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75B7" w14:textId="67474970" w:rsidR="00AD79DD" w:rsidRPr="003D76AA" w:rsidRDefault="00000000">
      <w:pPr>
        <w:rPr>
          <w:rFonts w:ascii="Arial" w:hAnsi="Arial" w:cs="Arial"/>
          <w:b/>
          <w:bCs/>
          <w:sz w:val="20"/>
          <w:szCs w:val="20"/>
        </w:rPr>
      </w:pPr>
      <w:r w:rsidRPr="003D76AA">
        <w:rPr>
          <w:rFonts w:ascii="Arial" w:hAnsi="Arial" w:cs="Arial"/>
          <w:b/>
          <w:bCs/>
          <w:sz w:val="20"/>
          <w:szCs w:val="20"/>
        </w:rPr>
        <w:t xml:space="preserve">Supplementary Material 1 </w:t>
      </w:r>
      <w:r w:rsidRPr="003D76AA">
        <w:rPr>
          <w:rFonts w:ascii="Arial" w:hAnsi="Arial" w:cs="Arial"/>
          <w:sz w:val="20"/>
          <w:szCs w:val="20"/>
        </w:rPr>
        <w:t xml:space="preserve">Standardized </w:t>
      </w:r>
      <w:r w:rsidR="004C653E">
        <w:rPr>
          <w:rFonts w:ascii="Arial" w:hAnsi="Arial" w:cs="Arial" w:hint="eastAsia"/>
          <w:sz w:val="20"/>
          <w:szCs w:val="20"/>
        </w:rPr>
        <w:t>t</w:t>
      </w:r>
      <w:r w:rsidRPr="003D76AA">
        <w:rPr>
          <w:rFonts w:ascii="Arial" w:hAnsi="Arial" w:cs="Arial"/>
          <w:sz w:val="20"/>
          <w:szCs w:val="20"/>
        </w:rPr>
        <w:t xml:space="preserve">elephone </w:t>
      </w:r>
      <w:r w:rsidR="004C653E">
        <w:rPr>
          <w:rFonts w:ascii="Arial" w:hAnsi="Arial" w:cs="Arial" w:hint="eastAsia"/>
          <w:sz w:val="20"/>
          <w:szCs w:val="20"/>
        </w:rPr>
        <w:t>f</w:t>
      </w:r>
      <w:r w:rsidRPr="003D76AA">
        <w:rPr>
          <w:rFonts w:ascii="Arial" w:hAnsi="Arial" w:cs="Arial"/>
          <w:sz w:val="20"/>
          <w:szCs w:val="20"/>
        </w:rPr>
        <w:t xml:space="preserve">ollow-up </w:t>
      </w:r>
      <w:r w:rsidR="004C653E">
        <w:rPr>
          <w:rFonts w:ascii="Arial" w:hAnsi="Arial" w:cs="Arial" w:hint="eastAsia"/>
          <w:sz w:val="20"/>
          <w:szCs w:val="20"/>
        </w:rPr>
        <w:t>s</w:t>
      </w:r>
      <w:r w:rsidRPr="003D76AA">
        <w:rPr>
          <w:rFonts w:ascii="Arial" w:hAnsi="Arial" w:cs="Arial"/>
          <w:sz w:val="20"/>
          <w:szCs w:val="20"/>
        </w:rPr>
        <w:t>cript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110"/>
        <w:gridCol w:w="1497"/>
      </w:tblGrid>
      <w:tr w:rsidR="003D76AA" w14:paraId="41F6793F" w14:textId="77777777" w:rsidTr="00DF4512">
        <w:tc>
          <w:tcPr>
            <w:tcW w:w="2689" w:type="dxa"/>
            <w:tcBorders>
              <w:top w:val="single" w:sz="4" w:space="0" w:color="auto"/>
              <w:bottom w:val="single" w:sz="4" w:space="0" w:color="auto"/>
            </w:tcBorders>
          </w:tcPr>
          <w:p w14:paraId="64D4730A" w14:textId="3D7F33A8" w:rsidR="003D76AA" w:rsidRDefault="003D76AA" w:rsidP="00BC36A0">
            <w:pPr>
              <w:jc w:val="left"/>
              <w:rPr>
                <w:rFonts w:ascii="Arial" w:hAnsi="Arial" w:cs="Arial"/>
                <w:sz w:val="20"/>
                <w:szCs w:val="20"/>
              </w:rPr>
            </w:pPr>
            <w:r w:rsidRPr="003D76AA">
              <w:rPr>
                <w:rFonts w:ascii="Arial" w:hAnsi="Arial" w:cs="Arial"/>
                <w:sz w:val="20"/>
                <w:szCs w:val="20"/>
              </w:rPr>
              <w:t>Section</w:t>
            </w:r>
          </w:p>
        </w:tc>
        <w:tc>
          <w:tcPr>
            <w:tcW w:w="4110" w:type="dxa"/>
            <w:tcBorders>
              <w:top w:val="single" w:sz="4" w:space="0" w:color="auto"/>
              <w:bottom w:val="single" w:sz="4" w:space="0" w:color="auto"/>
            </w:tcBorders>
          </w:tcPr>
          <w:p w14:paraId="454E34C7" w14:textId="55FB2549" w:rsidR="003D76AA" w:rsidRDefault="003D76AA" w:rsidP="00BC36A0">
            <w:pPr>
              <w:jc w:val="left"/>
              <w:rPr>
                <w:rFonts w:ascii="Arial" w:hAnsi="Arial" w:cs="Arial"/>
                <w:sz w:val="20"/>
                <w:szCs w:val="20"/>
              </w:rPr>
            </w:pPr>
            <w:r w:rsidRPr="003D76AA">
              <w:rPr>
                <w:rFonts w:ascii="Arial" w:hAnsi="Arial" w:cs="Arial"/>
                <w:sz w:val="20"/>
                <w:szCs w:val="20"/>
              </w:rPr>
              <w:t xml:space="preserve">Standardized </w:t>
            </w:r>
            <w:r w:rsidR="00A738F4">
              <w:rPr>
                <w:rFonts w:ascii="Arial" w:hAnsi="Arial" w:cs="Arial" w:hint="eastAsia"/>
                <w:sz w:val="20"/>
                <w:szCs w:val="20"/>
              </w:rPr>
              <w:t>w</w:t>
            </w:r>
            <w:r w:rsidRPr="003D76AA">
              <w:rPr>
                <w:rFonts w:ascii="Arial" w:hAnsi="Arial" w:cs="Arial"/>
                <w:sz w:val="20"/>
                <w:szCs w:val="20"/>
              </w:rPr>
              <w:t xml:space="preserve">ording / </w:t>
            </w:r>
            <w:r w:rsidR="00A738F4">
              <w:rPr>
                <w:rFonts w:ascii="Arial" w:hAnsi="Arial" w:cs="Arial" w:hint="eastAsia"/>
                <w:sz w:val="20"/>
                <w:szCs w:val="20"/>
              </w:rPr>
              <w:t>c</w:t>
            </w:r>
            <w:r w:rsidRPr="003D76AA">
              <w:rPr>
                <w:rFonts w:ascii="Arial" w:hAnsi="Arial" w:cs="Arial"/>
                <w:sz w:val="20"/>
                <w:szCs w:val="20"/>
              </w:rPr>
              <w:t>ontent</w:t>
            </w:r>
          </w:p>
        </w:tc>
        <w:tc>
          <w:tcPr>
            <w:tcW w:w="1497" w:type="dxa"/>
            <w:tcBorders>
              <w:top w:val="single" w:sz="4" w:space="0" w:color="auto"/>
              <w:bottom w:val="single" w:sz="4" w:space="0" w:color="auto"/>
            </w:tcBorders>
          </w:tcPr>
          <w:p w14:paraId="644B9094" w14:textId="283C6B8C" w:rsidR="003D76AA" w:rsidRDefault="003D76AA" w:rsidP="00BC36A0">
            <w:pPr>
              <w:jc w:val="left"/>
              <w:rPr>
                <w:rFonts w:ascii="Arial" w:hAnsi="Arial" w:cs="Arial"/>
                <w:sz w:val="20"/>
                <w:szCs w:val="20"/>
              </w:rPr>
            </w:pPr>
            <w:r w:rsidRPr="003D76AA">
              <w:rPr>
                <w:rFonts w:ascii="Arial" w:hAnsi="Arial" w:cs="Arial"/>
                <w:sz w:val="20"/>
                <w:szCs w:val="20"/>
              </w:rPr>
              <w:t>Notes</w:t>
            </w:r>
          </w:p>
        </w:tc>
      </w:tr>
      <w:tr w:rsidR="003D76AA" w14:paraId="00AAEDED" w14:textId="77777777" w:rsidTr="00DF4512">
        <w:tc>
          <w:tcPr>
            <w:tcW w:w="2689" w:type="dxa"/>
            <w:tcBorders>
              <w:top w:val="single" w:sz="4" w:space="0" w:color="auto"/>
            </w:tcBorders>
          </w:tcPr>
          <w:p w14:paraId="27964CEA" w14:textId="3F54D028" w:rsidR="003D76AA" w:rsidRDefault="003D76AA" w:rsidP="00BC36A0">
            <w:pPr>
              <w:jc w:val="left"/>
              <w:rPr>
                <w:rFonts w:ascii="Arial" w:hAnsi="Arial" w:cs="Arial"/>
                <w:sz w:val="20"/>
                <w:szCs w:val="20"/>
              </w:rPr>
            </w:pPr>
            <w:r w:rsidRPr="003D76AA">
              <w:rPr>
                <w:rFonts w:ascii="Arial" w:hAnsi="Arial" w:cs="Arial"/>
                <w:sz w:val="20"/>
                <w:szCs w:val="20"/>
              </w:rPr>
              <w:t>1. Introduction and consent</w:t>
            </w:r>
          </w:p>
        </w:tc>
        <w:tc>
          <w:tcPr>
            <w:tcW w:w="4110" w:type="dxa"/>
            <w:tcBorders>
              <w:top w:val="single" w:sz="4" w:space="0" w:color="auto"/>
            </w:tcBorders>
          </w:tcPr>
          <w:p w14:paraId="4C117D7B" w14:textId="5C705F0B" w:rsidR="003D76AA" w:rsidRPr="003D76AA" w:rsidRDefault="003D76AA" w:rsidP="00BC36A0">
            <w:pPr>
              <w:jc w:val="left"/>
              <w:rPr>
                <w:rFonts w:ascii="Arial" w:hAnsi="Arial" w:cs="Arial"/>
                <w:sz w:val="20"/>
                <w:szCs w:val="20"/>
              </w:rPr>
            </w:pPr>
            <w:r w:rsidRPr="003D76AA">
              <w:rPr>
                <w:rFonts w:ascii="Arial" w:hAnsi="Arial" w:cs="Arial"/>
                <w:sz w:val="20"/>
                <w:szCs w:val="20"/>
              </w:rPr>
              <w:t>“Hello, this is [Name], a physician/researcher from the Allergy Center, Department of Otorhinolaryngology–Head and Neck Surgery, Shenzhen University General Hospital. We are conducting a follow-up regarding your subcutaneous immunotherapy (SCIT). This will only take a few minutes. May I confirm your willingness to participate in this follow-up?”</w:t>
            </w:r>
          </w:p>
        </w:tc>
        <w:tc>
          <w:tcPr>
            <w:tcW w:w="1497" w:type="dxa"/>
            <w:tcBorders>
              <w:top w:val="single" w:sz="4" w:space="0" w:color="auto"/>
            </w:tcBorders>
          </w:tcPr>
          <w:p w14:paraId="5607B4AB" w14:textId="558476D5" w:rsidR="003D76AA" w:rsidRPr="003D76AA" w:rsidRDefault="003D76AA" w:rsidP="00BC36A0">
            <w:pPr>
              <w:jc w:val="left"/>
              <w:rPr>
                <w:rFonts w:ascii="Arial" w:hAnsi="Arial" w:cs="Arial"/>
                <w:sz w:val="20"/>
                <w:szCs w:val="20"/>
              </w:rPr>
            </w:pPr>
            <w:r w:rsidRPr="003D76AA">
              <w:rPr>
                <w:rFonts w:ascii="Arial" w:hAnsi="Arial" w:cs="Arial"/>
                <w:sz w:val="20"/>
                <w:szCs w:val="20"/>
              </w:rPr>
              <w:t>For pediatric patients, address the primary caregiver. Proceed only if verbal consent is obtained.</w:t>
            </w:r>
          </w:p>
        </w:tc>
      </w:tr>
      <w:tr w:rsidR="003D76AA" w14:paraId="3A6C7C58" w14:textId="77777777" w:rsidTr="00DF4512">
        <w:tc>
          <w:tcPr>
            <w:tcW w:w="2689" w:type="dxa"/>
          </w:tcPr>
          <w:p w14:paraId="38763C7E" w14:textId="7142106A" w:rsidR="003D76AA" w:rsidRDefault="003D76AA" w:rsidP="00BC36A0">
            <w:pPr>
              <w:jc w:val="left"/>
              <w:rPr>
                <w:rFonts w:ascii="Arial" w:hAnsi="Arial" w:cs="Arial"/>
                <w:sz w:val="20"/>
                <w:szCs w:val="20"/>
              </w:rPr>
            </w:pPr>
            <w:r w:rsidRPr="003D76AA">
              <w:rPr>
                <w:rFonts w:ascii="Arial" w:hAnsi="Arial" w:cs="Arial"/>
                <w:sz w:val="20"/>
                <w:szCs w:val="20"/>
              </w:rPr>
              <w:t>2. Treatment status</w:t>
            </w:r>
          </w:p>
        </w:tc>
        <w:tc>
          <w:tcPr>
            <w:tcW w:w="4110" w:type="dxa"/>
          </w:tcPr>
          <w:p w14:paraId="2AFB8BBC" w14:textId="13EFDD8A" w:rsidR="003D76AA" w:rsidRPr="003D76AA" w:rsidRDefault="003D76AA" w:rsidP="00BC36A0">
            <w:pPr>
              <w:jc w:val="left"/>
              <w:rPr>
                <w:rFonts w:ascii="Arial" w:hAnsi="Arial" w:cs="Arial"/>
                <w:sz w:val="20"/>
                <w:szCs w:val="20"/>
              </w:rPr>
            </w:pPr>
            <w:r w:rsidRPr="003D76AA">
              <w:rPr>
                <w:rFonts w:ascii="Arial" w:hAnsi="Arial" w:cs="Arial"/>
                <w:sz w:val="20"/>
                <w:szCs w:val="20"/>
              </w:rPr>
              <w:t>“Are you currently continuing SCIT?”  Options: (a) Continuing as scheduled; (b) Delayed/</w:t>
            </w:r>
            <w:proofErr w:type="gramStart"/>
            <w:r w:rsidRPr="003D76AA">
              <w:rPr>
                <w:rFonts w:ascii="Arial" w:hAnsi="Arial" w:cs="Arial"/>
                <w:sz w:val="20"/>
                <w:szCs w:val="20"/>
              </w:rPr>
              <w:t>temporarily suspended</w:t>
            </w:r>
            <w:proofErr w:type="gramEnd"/>
            <w:r w:rsidRPr="003D76AA">
              <w:rPr>
                <w:rFonts w:ascii="Arial" w:hAnsi="Arial" w:cs="Arial"/>
                <w:sz w:val="20"/>
                <w:szCs w:val="20"/>
              </w:rPr>
              <w:t>; (c) Discontinued; (d) Transferred to another hospital.</w:t>
            </w:r>
          </w:p>
        </w:tc>
        <w:tc>
          <w:tcPr>
            <w:tcW w:w="1497" w:type="dxa"/>
          </w:tcPr>
          <w:p w14:paraId="0F2C8810" w14:textId="73628123" w:rsidR="003D76AA" w:rsidRDefault="003D76AA" w:rsidP="00BC36A0">
            <w:pPr>
              <w:jc w:val="left"/>
              <w:rPr>
                <w:rFonts w:ascii="Arial" w:hAnsi="Arial" w:cs="Arial"/>
                <w:sz w:val="20"/>
                <w:szCs w:val="20"/>
              </w:rPr>
            </w:pPr>
            <w:r w:rsidRPr="003D76AA">
              <w:rPr>
                <w:rFonts w:ascii="Arial" w:hAnsi="Arial" w:cs="Arial"/>
                <w:sz w:val="20"/>
                <w:szCs w:val="20"/>
              </w:rPr>
              <w:t>Record patient’s status clearly.</w:t>
            </w:r>
          </w:p>
        </w:tc>
      </w:tr>
      <w:tr w:rsidR="003D76AA" w14:paraId="03B9FBA2" w14:textId="77777777" w:rsidTr="00DF4512">
        <w:tc>
          <w:tcPr>
            <w:tcW w:w="2689" w:type="dxa"/>
          </w:tcPr>
          <w:p w14:paraId="6EEB0E16" w14:textId="2AC8BCFB" w:rsidR="003D76AA" w:rsidRPr="003D76AA" w:rsidRDefault="003D76AA" w:rsidP="00BC36A0">
            <w:pPr>
              <w:jc w:val="left"/>
              <w:rPr>
                <w:rFonts w:ascii="Arial" w:hAnsi="Arial" w:cs="Arial"/>
                <w:sz w:val="20"/>
                <w:szCs w:val="20"/>
              </w:rPr>
            </w:pPr>
            <w:r w:rsidRPr="003D76AA">
              <w:rPr>
                <w:rFonts w:ascii="Arial" w:hAnsi="Arial" w:cs="Arial"/>
                <w:sz w:val="20"/>
                <w:szCs w:val="20"/>
              </w:rPr>
              <w:t>3. Reasons for discontinuation (if discontinued)</w:t>
            </w:r>
          </w:p>
        </w:tc>
        <w:tc>
          <w:tcPr>
            <w:tcW w:w="4110" w:type="dxa"/>
          </w:tcPr>
          <w:p w14:paraId="4A886531" w14:textId="048AB628" w:rsidR="003D76AA" w:rsidRPr="003D76AA" w:rsidRDefault="003D76AA" w:rsidP="00BC36A0">
            <w:pPr>
              <w:jc w:val="left"/>
              <w:rPr>
                <w:rFonts w:ascii="Arial" w:hAnsi="Arial" w:cs="Arial" w:hint="eastAsia"/>
                <w:sz w:val="20"/>
                <w:szCs w:val="20"/>
              </w:rPr>
            </w:pPr>
            <w:r w:rsidRPr="003D76AA">
              <w:rPr>
                <w:rFonts w:ascii="Arial" w:hAnsi="Arial" w:cs="Arial"/>
                <w:sz w:val="20"/>
                <w:szCs w:val="20"/>
              </w:rPr>
              <w:t>“Could you please tell us the main reason you discontinued SCIT?” Predefined categories (select one or more):</w:t>
            </w:r>
            <w:r w:rsidR="00DF4512">
              <w:rPr>
                <w:rFonts w:ascii="Arial" w:hAnsi="Arial" w:cs="Arial" w:hint="eastAsia"/>
                <w:sz w:val="20"/>
                <w:szCs w:val="20"/>
              </w:rPr>
              <w:t xml:space="preserve"> (a) </w:t>
            </w:r>
            <w:r w:rsidRPr="003D76AA">
              <w:rPr>
                <w:rFonts w:ascii="Arial" w:hAnsi="Arial" w:cs="Arial"/>
                <w:sz w:val="20"/>
                <w:szCs w:val="20"/>
              </w:rPr>
              <w:t>Relocation (school, work, international travel)</w:t>
            </w:r>
            <w:r w:rsidR="00DF4512">
              <w:rPr>
                <w:rFonts w:ascii="Arial" w:hAnsi="Arial" w:cs="Arial" w:hint="eastAsia"/>
                <w:sz w:val="20"/>
                <w:szCs w:val="20"/>
              </w:rPr>
              <w:t>; (b)</w:t>
            </w:r>
            <w:r w:rsidRPr="003D76AA">
              <w:rPr>
                <w:rFonts w:ascii="Arial" w:hAnsi="Arial" w:cs="Arial"/>
                <w:sz w:val="20"/>
                <w:szCs w:val="20"/>
              </w:rPr>
              <w:t xml:space="preserve"> Unsatisfactory treatment efficacy</w:t>
            </w:r>
            <w:r w:rsidR="00DF4512">
              <w:rPr>
                <w:rFonts w:ascii="Arial" w:hAnsi="Arial" w:cs="Arial" w:hint="eastAsia"/>
                <w:sz w:val="20"/>
                <w:szCs w:val="20"/>
              </w:rPr>
              <w:t>; (c)</w:t>
            </w:r>
            <w:r w:rsidRPr="003D76AA">
              <w:rPr>
                <w:rFonts w:ascii="Arial" w:hAnsi="Arial" w:cs="Arial"/>
                <w:sz w:val="20"/>
                <w:szCs w:val="20"/>
              </w:rPr>
              <w:t xml:space="preserve"> Lack of time</w:t>
            </w:r>
            <w:r w:rsidR="00DF4512">
              <w:rPr>
                <w:rFonts w:ascii="Arial" w:hAnsi="Arial" w:cs="Arial" w:hint="eastAsia"/>
                <w:sz w:val="20"/>
                <w:szCs w:val="20"/>
              </w:rPr>
              <w:t>; (d)</w:t>
            </w:r>
            <w:r w:rsidRPr="003D76AA">
              <w:rPr>
                <w:rFonts w:ascii="Arial" w:hAnsi="Arial" w:cs="Arial"/>
                <w:sz w:val="20"/>
                <w:szCs w:val="20"/>
              </w:rPr>
              <w:t xml:space="preserve"> Pregnancy or gynecological conditions</w:t>
            </w:r>
            <w:r w:rsidR="00DF4512">
              <w:rPr>
                <w:rFonts w:ascii="Arial" w:hAnsi="Arial" w:cs="Arial" w:hint="eastAsia"/>
                <w:sz w:val="20"/>
                <w:szCs w:val="20"/>
              </w:rPr>
              <w:t>; (e)</w:t>
            </w:r>
            <w:r w:rsidRPr="003D76AA">
              <w:rPr>
                <w:rFonts w:ascii="Arial" w:hAnsi="Arial" w:cs="Arial"/>
                <w:sz w:val="20"/>
                <w:szCs w:val="20"/>
              </w:rPr>
              <w:t xml:space="preserve"> Significant improvement but transportation inconvenience</w:t>
            </w:r>
            <w:r w:rsidR="00DF4512">
              <w:rPr>
                <w:rFonts w:ascii="Arial" w:hAnsi="Arial" w:cs="Arial" w:hint="eastAsia"/>
                <w:sz w:val="20"/>
                <w:szCs w:val="20"/>
              </w:rPr>
              <w:t>; (f)</w:t>
            </w:r>
            <w:r w:rsidRPr="003D76AA">
              <w:rPr>
                <w:rFonts w:ascii="Arial" w:hAnsi="Arial" w:cs="Arial"/>
                <w:sz w:val="20"/>
                <w:szCs w:val="20"/>
              </w:rPr>
              <w:t xml:space="preserve"> Academic or work pressure</w:t>
            </w:r>
            <w:r w:rsidR="00DF4512">
              <w:rPr>
                <w:rFonts w:ascii="Arial" w:hAnsi="Arial" w:cs="Arial" w:hint="eastAsia"/>
                <w:sz w:val="20"/>
                <w:szCs w:val="20"/>
              </w:rPr>
              <w:t>; (g)</w:t>
            </w:r>
            <w:r w:rsidRPr="003D76AA">
              <w:rPr>
                <w:rFonts w:ascii="Arial" w:hAnsi="Arial" w:cs="Arial"/>
                <w:sz w:val="20"/>
                <w:szCs w:val="20"/>
              </w:rPr>
              <w:t xml:space="preserve"> COVID-19 pandemic</w:t>
            </w:r>
            <w:r w:rsidR="00DF4512">
              <w:rPr>
                <w:rFonts w:ascii="Arial" w:hAnsi="Arial" w:cs="Arial" w:hint="eastAsia"/>
                <w:sz w:val="20"/>
                <w:szCs w:val="20"/>
              </w:rPr>
              <w:t>; (h)</w:t>
            </w:r>
            <w:r w:rsidRPr="003D76AA">
              <w:rPr>
                <w:rFonts w:ascii="Arial" w:hAnsi="Arial" w:cs="Arial"/>
                <w:sz w:val="20"/>
                <w:szCs w:val="20"/>
              </w:rPr>
              <w:t xml:space="preserve"> Failure to initiate after medication dispensed</w:t>
            </w:r>
            <w:r w:rsidR="00DF4512">
              <w:rPr>
                <w:rFonts w:ascii="Arial" w:hAnsi="Arial" w:cs="Arial" w:hint="eastAsia"/>
                <w:sz w:val="20"/>
                <w:szCs w:val="20"/>
              </w:rPr>
              <w:t>; (</w:t>
            </w:r>
            <w:proofErr w:type="spellStart"/>
            <w:r w:rsidR="00DF4512">
              <w:rPr>
                <w:rFonts w:ascii="Arial" w:hAnsi="Arial" w:cs="Arial" w:hint="eastAsia"/>
                <w:sz w:val="20"/>
                <w:szCs w:val="20"/>
              </w:rPr>
              <w:t>i</w:t>
            </w:r>
            <w:proofErr w:type="spellEnd"/>
            <w:r w:rsidR="00DF4512">
              <w:rPr>
                <w:rFonts w:ascii="Arial" w:hAnsi="Arial" w:cs="Arial" w:hint="eastAsia"/>
                <w:sz w:val="20"/>
                <w:szCs w:val="20"/>
              </w:rPr>
              <w:t>)</w:t>
            </w:r>
            <w:r w:rsidRPr="003D76AA">
              <w:rPr>
                <w:rFonts w:ascii="Arial" w:hAnsi="Arial" w:cs="Arial"/>
                <w:sz w:val="20"/>
                <w:szCs w:val="20"/>
              </w:rPr>
              <w:t xml:space="preserve"> Other (please specify)</w:t>
            </w:r>
            <w:r w:rsidR="00DF4512">
              <w:rPr>
                <w:rFonts w:ascii="Arial" w:hAnsi="Arial" w:cs="Arial" w:hint="eastAsia"/>
                <w:sz w:val="20"/>
                <w:szCs w:val="20"/>
              </w:rPr>
              <w:t>.</w:t>
            </w:r>
          </w:p>
        </w:tc>
        <w:tc>
          <w:tcPr>
            <w:tcW w:w="1497" w:type="dxa"/>
          </w:tcPr>
          <w:p w14:paraId="6D9EE4BC" w14:textId="167FCC62" w:rsidR="003D76AA" w:rsidRPr="003D76AA" w:rsidRDefault="003D76AA" w:rsidP="00BC36A0">
            <w:pPr>
              <w:jc w:val="left"/>
              <w:rPr>
                <w:rFonts w:ascii="Arial" w:hAnsi="Arial" w:cs="Arial"/>
                <w:sz w:val="20"/>
                <w:szCs w:val="20"/>
              </w:rPr>
            </w:pPr>
            <w:r w:rsidRPr="003D76AA">
              <w:rPr>
                <w:rFonts w:ascii="Arial" w:hAnsi="Arial" w:cs="Arial"/>
                <w:sz w:val="20"/>
                <w:szCs w:val="20"/>
              </w:rPr>
              <w:t>Open-ended responses should be recorded verbatim if not fitting predefined categories.</w:t>
            </w:r>
          </w:p>
        </w:tc>
      </w:tr>
      <w:tr w:rsidR="003D76AA" w14:paraId="292428B2" w14:textId="77777777" w:rsidTr="00DF4512">
        <w:tc>
          <w:tcPr>
            <w:tcW w:w="2689" w:type="dxa"/>
          </w:tcPr>
          <w:p w14:paraId="10F728BB" w14:textId="1C450054" w:rsidR="003D76AA" w:rsidRDefault="003D76AA" w:rsidP="00BC36A0">
            <w:pPr>
              <w:jc w:val="left"/>
              <w:rPr>
                <w:rFonts w:ascii="Arial" w:hAnsi="Arial" w:cs="Arial"/>
                <w:sz w:val="20"/>
                <w:szCs w:val="20"/>
              </w:rPr>
            </w:pPr>
            <w:r w:rsidRPr="003D76AA">
              <w:rPr>
                <w:rFonts w:ascii="Arial" w:hAnsi="Arial" w:cs="Arial"/>
                <w:sz w:val="20"/>
                <w:szCs w:val="20"/>
              </w:rPr>
              <w:t>4. Adverse events</w:t>
            </w:r>
          </w:p>
        </w:tc>
        <w:tc>
          <w:tcPr>
            <w:tcW w:w="4110" w:type="dxa"/>
          </w:tcPr>
          <w:p w14:paraId="74E24E38" w14:textId="68735E54" w:rsidR="003D76AA" w:rsidRPr="003D76AA" w:rsidRDefault="003D76AA" w:rsidP="00BC36A0">
            <w:pPr>
              <w:jc w:val="left"/>
              <w:rPr>
                <w:rFonts w:ascii="Arial" w:hAnsi="Arial" w:cs="Arial"/>
                <w:sz w:val="20"/>
                <w:szCs w:val="20"/>
              </w:rPr>
            </w:pPr>
            <w:r w:rsidRPr="003D76AA">
              <w:rPr>
                <w:rFonts w:ascii="Arial" w:hAnsi="Arial" w:cs="Arial"/>
                <w:sz w:val="20"/>
                <w:szCs w:val="20"/>
              </w:rPr>
              <w:t>“Did you experience any local or systemic adverse reactions during SCIT? If yes, what type, and did this influence your decision to stop treatment?”</w:t>
            </w:r>
          </w:p>
        </w:tc>
        <w:tc>
          <w:tcPr>
            <w:tcW w:w="1497" w:type="dxa"/>
          </w:tcPr>
          <w:p w14:paraId="28DFB4B4" w14:textId="1F068B99" w:rsidR="003D76AA" w:rsidRPr="003D76AA" w:rsidRDefault="003D76AA" w:rsidP="00BC36A0">
            <w:pPr>
              <w:jc w:val="left"/>
              <w:rPr>
                <w:rFonts w:ascii="Arial" w:hAnsi="Arial" w:cs="Arial"/>
                <w:sz w:val="20"/>
                <w:szCs w:val="20"/>
              </w:rPr>
            </w:pPr>
            <w:r w:rsidRPr="003D76AA">
              <w:rPr>
                <w:rFonts w:ascii="Arial" w:hAnsi="Arial" w:cs="Arial"/>
                <w:sz w:val="20"/>
                <w:szCs w:val="20"/>
              </w:rPr>
              <w:t>Record adverse events and their impact.</w:t>
            </w:r>
          </w:p>
        </w:tc>
      </w:tr>
      <w:tr w:rsidR="003D76AA" w14:paraId="501DCD27" w14:textId="77777777" w:rsidTr="00DF4512">
        <w:tc>
          <w:tcPr>
            <w:tcW w:w="2689" w:type="dxa"/>
          </w:tcPr>
          <w:p w14:paraId="6B39FD31" w14:textId="2893828A" w:rsidR="003D76AA" w:rsidRDefault="003D76AA" w:rsidP="00BC36A0">
            <w:pPr>
              <w:jc w:val="left"/>
              <w:rPr>
                <w:rFonts w:ascii="Arial" w:hAnsi="Arial" w:cs="Arial"/>
                <w:sz w:val="20"/>
                <w:szCs w:val="20"/>
              </w:rPr>
            </w:pPr>
            <w:r w:rsidRPr="003D76AA">
              <w:rPr>
                <w:rFonts w:ascii="Arial" w:hAnsi="Arial" w:cs="Arial"/>
                <w:sz w:val="20"/>
                <w:szCs w:val="20"/>
              </w:rPr>
              <w:t>5. Patient perceptions</w:t>
            </w:r>
          </w:p>
        </w:tc>
        <w:tc>
          <w:tcPr>
            <w:tcW w:w="4110" w:type="dxa"/>
          </w:tcPr>
          <w:p w14:paraId="2AB33A69" w14:textId="610F5881" w:rsidR="003D76AA" w:rsidRPr="003D76AA" w:rsidRDefault="003D76AA" w:rsidP="00BC36A0">
            <w:pPr>
              <w:jc w:val="left"/>
              <w:rPr>
                <w:rFonts w:ascii="Arial" w:hAnsi="Arial" w:cs="Arial"/>
                <w:sz w:val="20"/>
                <w:szCs w:val="20"/>
              </w:rPr>
            </w:pPr>
            <w:r w:rsidRPr="003D76AA">
              <w:rPr>
                <w:rFonts w:ascii="Arial" w:hAnsi="Arial" w:cs="Arial"/>
                <w:sz w:val="20"/>
                <w:szCs w:val="20"/>
              </w:rPr>
              <w:t xml:space="preserve">(a) “On a scale of 0 to 10, how effective do you think SCIT was for your symptoms?”  </w:t>
            </w:r>
            <w:r w:rsidRPr="003D76AA">
              <w:rPr>
                <w:rFonts w:ascii="Arial" w:hAnsi="Arial" w:cs="Arial"/>
                <w:sz w:val="20"/>
                <w:szCs w:val="20"/>
              </w:rPr>
              <w:lastRenderedPageBreak/>
              <w:t>(b) “Were you satisfied with SCIT overall?” (Yes/No/</w:t>
            </w:r>
            <w:r w:rsidR="00DF4512" w:rsidRPr="003D76AA">
              <w:rPr>
                <w:rFonts w:ascii="Arial" w:hAnsi="Arial" w:cs="Arial"/>
                <w:sz w:val="20"/>
                <w:szCs w:val="20"/>
              </w:rPr>
              <w:t>Neutral) (</w:t>
            </w:r>
            <w:r w:rsidRPr="003D76AA">
              <w:rPr>
                <w:rFonts w:ascii="Arial" w:hAnsi="Arial" w:cs="Arial"/>
                <w:sz w:val="20"/>
                <w:szCs w:val="20"/>
              </w:rPr>
              <w:t xml:space="preserve">c) “Did you feel that SCIT imposed a financial or logistical burden on you?” (Yes/No; please </w:t>
            </w:r>
            <w:r w:rsidR="00DF4512" w:rsidRPr="003D76AA">
              <w:rPr>
                <w:rFonts w:ascii="Arial" w:hAnsi="Arial" w:cs="Arial"/>
                <w:sz w:val="20"/>
                <w:szCs w:val="20"/>
              </w:rPr>
              <w:t>specify) (</w:t>
            </w:r>
            <w:r w:rsidRPr="003D76AA">
              <w:rPr>
                <w:rFonts w:ascii="Arial" w:hAnsi="Arial" w:cs="Arial"/>
                <w:sz w:val="20"/>
                <w:szCs w:val="20"/>
              </w:rPr>
              <w:t>d) “Do you have any suggestions for improving SCIT or patient support?”</w:t>
            </w:r>
          </w:p>
        </w:tc>
        <w:tc>
          <w:tcPr>
            <w:tcW w:w="1497" w:type="dxa"/>
          </w:tcPr>
          <w:p w14:paraId="38D4A07E" w14:textId="32D05C37" w:rsidR="003D76AA" w:rsidRPr="003D76AA" w:rsidRDefault="003D76AA" w:rsidP="00BC36A0">
            <w:pPr>
              <w:jc w:val="left"/>
              <w:rPr>
                <w:rFonts w:ascii="Arial" w:hAnsi="Arial" w:cs="Arial"/>
                <w:sz w:val="20"/>
                <w:szCs w:val="20"/>
              </w:rPr>
            </w:pPr>
            <w:r w:rsidRPr="003D76AA">
              <w:rPr>
                <w:rFonts w:ascii="Arial" w:hAnsi="Arial" w:cs="Arial"/>
                <w:sz w:val="20"/>
                <w:szCs w:val="20"/>
              </w:rPr>
              <w:lastRenderedPageBreak/>
              <w:t xml:space="preserve">Use structured </w:t>
            </w:r>
            <w:r w:rsidRPr="003D76AA">
              <w:rPr>
                <w:rFonts w:ascii="Arial" w:hAnsi="Arial" w:cs="Arial"/>
                <w:sz w:val="20"/>
                <w:szCs w:val="20"/>
              </w:rPr>
              <w:lastRenderedPageBreak/>
              <w:t>scales when possible; record free comments when relevant.</w:t>
            </w:r>
          </w:p>
        </w:tc>
      </w:tr>
      <w:tr w:rsidR="003D76AA" w14:paraId="06EE66A9" w14:textId="77777777" w:rsidTr="00DF4512">
        <w:tc>
          <w:tcPr>
            <w:tcW w:w="2689" w:type="dxa"/>
          </w:tcPr>
          <w:p w14:paraId="225420AB" w14:textId="69506AAF" w:rsidR="003D76AA" w:rsidRDefault="003D76AA" w:rsidP="00BC36A0">
            <w:pPr>
              <w:jc w:val="left"/>
              <w:rPr>
                <w:rFonts w:ascii="Arial" w:hAnsi="Arial" w:cs="Arial"/>
                <w:sz w:val="20"/>
                <w:szCs w:val="20"/>
              </w:rPr>
            </w:pPr>
            <w:r w:rsidRPr="003D76AA">
              <w:rPr>
                <w:rFonts w:ascii="Arial" w:hAnsi="Arial" w:cs="Arial"/>
                <w:sz w:val="20"/>
                <w:szCs w:val="20"/>
              </w:rPr>
              <w:lastRenderedPageBreak/>
              <w:t>6. Closing</w:t>
            </w:r>
          </w:p>
        </w:tc>
        <w:tc>
          <w:tcPr>
            <w:tcW w:w="4110" w:type="dxa"/>
          </w:tcPr>
          <w:p w14:paraId="10760F40" w14:textId="7B83F9D9" w:rsidR="003D76AA" w:rsidRDefault="003D76AA" w:rsidP="00BC36A0">
            <w:pPr>
              <w:jc w:val="left"/>
              <w:rPr>
                <w:rFonts w:ascii="Arial" w:hAnsi="Arial" w:cs="Arial"/>
                <w:sz w:val="20"/>
                <w:szCs w:val="20"/>
              </w:rPr>
            </w:pPr>
            <w:r w:rsidRPr="003D76AA">
              <w:rPr>
                <w:rFonts w:ascii="Arial" w:hAnsi="Arial" w:cs="Arial"/>
                <w:sz w:val="20"/>
                <w:szCs w:val="20"/>
              </w:rPr>
              <w:t>“Thank you very much for your time and valuable feedback. Your responses will help us improve patient care. We may contact you in the future if further clarification is needed. Have a good day.”</w:t>
            </w:r>
          </w:p>
        </w:tc>
        <w:tc>
          <w:tcPr>
            <w:tcW w:w="1497" w:type="dxa"/>
          </w:tcPr>
          <w:p w14:paraId="1C33B689" w14:textId="6DBD51F2" w:rsidR="003D76AA" w:rsidRDefault="003D76AA" w:rsidP="00BC36A0">
            <w:pPr>
              <w:jc w:val="left"/>
              <w:rPr>
                <w:rFonts w:ascii="Arial" w:hAnsi="Arial" w:cs="Arial"/>
                <w:sz w:val="20"/>
                <w:szCs w:val="20"/>
              </w:rPr>
            </w:pPr>
            <w:r w:rsidRPr="003D76AA">
              <w:rPr>
                <w:rFonts w:ascii="Arial" w:hAnsi="Arial" w:cs="Arial"/>
                <w:sz w:val="20"/>
                <w:szCs w:val="20"/>
              </w:rPr>
              <w:t>Express appreciation and confirm preferred future contact method.</w:t>
            </w:r>
          </w:p>
        </w:tc>
      </w:tr>
    </w:tbl>
    <w:p w14:paraId="77C40473" w14:textId="77777777" w:rsidR="00AD79DD" w:rsidRPr="003D76AA" w:rsidRDefault="00AD79DD" w:rsidP="00BC36A0">
      <w:pPr>
        <w:rPr>
          <w:rFonts w:ascii="Arial" w:hAnsi="Arial" w:cs="Arial" w:hint="eastAsia"/>
          <w:sz w:val="20"/>
          <w:szCs w:val="20"/>
        </w:rPr>
      </w:pPr>
    </w:p>
    <w:sectPr w:rsidR="00AD79DD" w:rsidRPr="003D76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F7F0" w14:textId="77777777" w:rsidR="008C3B01" w:rsidRDefault="008C3B01" w:rsidP="00EB2CD9">
      <w:pPr>
        <w:spacing w:after="0" w:line="240" w:lineRule="auto"/>
      </w:pPr>
      <w:r>
        <w:separator/>
      </w:r>
    </w:p>
  </w:endnote>
  <w:endnote w:type="continuationSeparator" w:id="0">
    <w:p w14:paraId="22D60C10" w14:textId="77777777" w:rsidR="008C3B01" w:rsidRDefault="008C3B01" w:rsidP="00EB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64B4" w14:textId="77777777" w:rsidR="008C3B01" w:rsidRDefault="008C3B01" w:rsidP="00EB2CD9">
      <w:pPr>
        <w:spacing w:after="0" w:line="240" w:lineRule="auto"/>
      </w:pPr>
      <w:r>
        <w:separator/>
      </w:r>
    </w:p>
  </w:footnote>
  <w:footnote w:type="continuationSeparator" w:id="0">
    <w:p w14:paraId="5583BF6A" w14:textId="77777777" w:rsidR="008C3B01" w:rsidRDefault="008C3B01" w:rsidP="00EB2C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DD"/>
    <w:rsid w:val="001047F5"/>
    <w:rsid w:val="00372086"/>
    <w:rsid w:val="003D76AA"/>
    <w:rsid w:val="004C653E"/>
    <w:rsid w:val="008C3B01"/>
    <w:rsid w:val="009D2B99"/>
    <w:rsid w:val="00A738F4"/>
    <w:rsid w:val="00AD79DD"/>
    <w:rsid w:val="00BC36A0"/>
    <w:rsid w:val="00DF4512"/>
    <w:rsid w:val="00EB2CD9"/>
    <w:rsid w:val="00EF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706F"/>
  <w15:docId w15:val="{AB2F460E-B534-4E9A-B876-80670BA2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4">
    <w:name w:val="heading 4"/>
    <w:basedOn w:val="Normal"/>
    <w:next w:val="Normal"/>
    <w:unhideWhenUsed/>
    <w:qFormat/>
    <w:pPr>
      <w:spacing w:beforeAutospacing="1" w:afterAutospacing="1"/>
      <w:jc w:val="left"/>
      <w:outlineLvl w:val="3"/>
    </w:pPr>
    <w:rPr>
      <w:rFonts w:ascii="宋体" w:eastAsia="宋体" w:hAnsi="宋体" w:cs="Times New Roman" w:hint="eastAsia"/>
      <w:b/>
      <w:bCs/>
      <w:kern w:val="0"/>
      <w:sz w:val="24"/>
    </w:rPr>
  </w:style>
  <w:style w:type="paragraph" w:styleId="Heading5">
    <w:name w:val="heading 5"/>
    <w:basedOn w:val="Normal"/>
    <w:next w:val="Normal"/>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qFormat/>
    <w:pPr>
      <w:jc w:val="center"/>
    </w:pPr>
    <w:rPr>
      <w:rFonts w:eastAsiaTheme="minorEastAsia"/>
      <w:kern w:val="2"/>
      <w:sz w:val="24"/>
      <w:szCs w:val="24"/>
    </w:rPr>
  </w:style>
  <w:style w:type="paragraph" w:customStyle="1" w:styleId="EndNoteBibliography">
    <w:name w:val="EndNote Bibliography"/>
    <w:qFormat/>
    <w:rPr>
      <w:rFonts w:eastAsiaTheme="minorEastAsia"/>
      <w:kern w:val="2"/>
      <w:sz w:val="24"/>
      <w:szCs w:val="24"/>
    </w:rPr>
  </w:style>
  <w:style w:type="paragraph" w:customStyle="1" w:styleId="ListParagraph1">
    <w:name w:val="List Paragraph1"/>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唐志元</dc:creator>
  <cp:lastModifiedBy>Shing Chi Wong</cp:lastModifiedBy>
  <cp:revision>6</cp:revision>
  <dcterms:created xsi:type="dcterms:W3CDTF">2025-08-23T20:17:00Z</dcterms:created>
  <dcterms:modified xsi:type="dcterms:W3CDTF">2025-08-23T20:49:00Z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1033-12.30.0</vt:lpwstr>
  </property>
  <property fmtid="{D5CDD505-2E9C-101B-9397-08002B2CF9AE}" pid="3" name="ICV">
    <vt:lpwstr>07B43F13378AA56866D5A368A344C6C2_33</vt:lpwstr>
  </property>
  <property fmtid="{D5CDD505-2E9C-101B-9397-08002B2CF9AE}" pid="4" name="KSOTemplateDocerSaveRecord">
    <vt:lpwstr>eyJoZGlkIjoiN2MzNjExZDNlNmE2NTkwMzZlYmM4ZDUzMmI1ODZhZTUiLCJ1c2VySWQiOiIyOTU2MDI0NjkifQ==</vt:lpwstr>
  </property>
</Properties>
</file>