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81154C" w14:textId="77777777" w:rsidR="001448FE" w:rsidRPr="00C90F6D" w:rsidRDefault="001448FE" w:rsidP="008F0B3F">
      <w:pPr>
        <w:spacing w:line="360" w:lineRule="auto"/>
        <w:rPr>
          <w:rFonts w:ascii="Times New Roman" w:eastAsia="DengXian" w:hAnsi="Times New Roman" w:cs="Times New Roman"/>
          <w:b/>
          <w:bCs/>
          <w:sz w:val="24"/>
          <w:szCs w:val="24"/>
          <w14:ligatures w14:val="none"/>
        </w:rPr>
      </w:pPr>
      <w:bookmarkStart w:id="0" w:name="OLE_LINK2"/>
      <w:r w:rsidRPr="00C90F6D">
        <w:rPr>
          <w:rFonts w:ascii="Times New Roman" w:eastAsia="DengXian" w:hAnsi="Times New Roman" w:cs="Times New Roman"/>
          <w:b/>
          <w:bCs/>
          <w:sz w:val="24"/>
          <w:szCs w:val="24"/>
          <w14:ligatures w14:val="none"/>
        </w:rPr>
        <w:t>Supplemental Material</w:t>
      </w:r>
    </w:p>
    <w:p w14:paraId="7DDC1981" w14:textId="47BE9F2F" w:rsidR="00906B70" w:rsidRPr="00C90F6D" w:rsidRDefault="00906B70" w:rsidP="008F0B3F">
      <w:pPr>
        <w:spacing w:line="360" w:lineRule="auto"/>
        <w:jc w:val="center"/>
        <w:rPr>
          <w:rFonts w:ascii="Times New Roman" w:eastAsia="DengXian" w:hAnsi="Times New Roman" w:cs="Times New Roman"/>
          <w:b/>
          <w:bCs/>
          <w:sz w:val="24"/>
          <w:szCs w:val="24"/>
          <w14:ligatures w14:val="none"/>
        </w:rPr>
      </w:pPr>
      <w:r w:rsidRPr="00C90F6D">
        <w:rPr>
          <w:rFonts w:ascii="Times New Roman" w:eastAsia="DengXian" w:hAnsi="Times New Roman" w:cs="Times New Roman"/>
          <w:b/>
          <w:bCs/>
          <w:sz w:val="24"/>
          <w:szCs w:val="24"/>
          <w14:ligatures w14:val="none"/>
        </w:rPr>
        <w:t>Tables</w:t>
      </w:r>
    </w:p>
    <w:p w14:paraId="5D23527F" w14:textId="552AD749" w:rsidR="007F0FEC" w:rsidRPr="00C90F6D" w:rsidRDefault="007F0FEC" w:rsidP="008F0B3F">
      <w:pPr>
        <w:spacing w:line="360" w:lineRule="auto"/>
        <w:rPr>
          <w:rFonts w:ascii="Times New Roman" w:eastAsia="DengXian" w:hAnsi="Times New Roman" w:cs="Times New Roman"/>
          <w:b/>
          <w:bCs/>
          <w:sz w:val="24"/>
          <w:szCs w:val="24"/>
          <w14:ligatures w14:val="none"/>
        </w:rPr>
      </w:pPr>
      <w:r w:rsidRPr="00C90F6D">
        <w:rPr>
          <w:rFonts w:ascii="Times New Roman" w:eastAsia="DengXian" w:hAnsi="Times New Roman" w:cs="Times New Roman"/>
          <w:b/>
          <w:bCs/>
          <w:sz w:val="24"/>
          <w:szCs w:val="24"/>
          <w14:ligatures w14:val="none"/>
        </w:rPr>
        <w:t>Supplemental Table 1</w:t>
      </w:r>
      <w:bookmarkEnd w:id="0"/>
      <w:r w:rsidRPr="00C90F6D">
        <w:rPr>
          <w:rFonts w:ascii="Times New Roman" w:eastAsia="DengXian" w:hAnsi="Times New Roman" w:cs="Times New Roman"/>
          <w:b/>
          <w:bCs/>
          <w:sz w:val="24"/>
          <w:szCs w:val="24"/>
          <w14:ligatures w14:val="none"/>
        </w:rPr>
        <w:t xml:space="preserve"> </w:t>
      </w:r>
      <w:r w:rsidRPr="00C90F6D">
        <w:rPr>
          <w:rFonts w:ascii="Times New Roman" w:eastAsia="DengXian" w:hAnsi="Times New Roman" w:cs="Times New Roman"/>
          <w:sz w:val="24"/>
          <w:szCs w:val="24"/>
          <w14:ligatures w14:val="none"/>
        </w:rPr>
        <w:t>Reference population inclusion and exclusion criteria</w:t>
      </w:r>
      <w:r w:rsidR="008F0B3F" w:rsidRPr="00C90F6D">
        <w:rPr>
          <w:rFonts w:ascii="Times New Roman" w:eastAsia="DengXian" w:hAnsi="Times New Roman" w:cs="Times New Roman"/>
          <w:sz w:val="24"/>
          <w:szCs w:val="24"/>
          <w14:ligatures w14:val="none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7"/>
        <w:gridCol w:w="9109"/>
      </w:tblGrid>
      <w:tr w:rsidR="00C90F6D" w:rsidRPr="00C90F6D" w14:paraId="47ABA292" w14:textId="77777777" w:rsidTr="00642CE5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F20CB39" w14:textId="614AF503" w:rsidR="007F0FEC" w:rsidRPr="00C90F6D" w:rsidRDefault="00642CE5" w:rsidP="008F0B3F">
            <w:pPr>
              <w:rPr>
                <w:rFonts w:ascii="Times New Roman" w:hAnsi="Times New Roman"/>
                <w:sz w:val="24"/>
                <w:szCs w:val="24"/>
              </w:rPr>
            </w:pPr>
            <w:bookmarkStart w:id="1" w:name="_Hlk143006956"/>
            <w:r w:rsidRPr="00C90F6D">
              <w:rPr>
                <w:rFonts w:ascii="Times New Roman" w:hAnsi="Times New Roman"/>
                <w:sz w:val="24"/>
                <w:szCs w:val="24"/>
              </w:rPr>
              <w:t>Category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8211191" w14:textId="77777777" w:rsidR="007F0FEC" w:rsidRPr="00C90F6D" w:rsidRDefault="007F0FEC" w:rsidP="008F0B3F">
            <w:pPr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Detailed Contents</w:t>
            </w:r>
          </w:p>
        </w:tc>
      </w:tr>
      <w:tr w:rsidR="00C90F6D" w:rsidRPr="00C90F6D" w14:paraId="67FCF54E" w14:textId="77777777" w:rsidTr="00642CE5">
        <w:tc>
          <w:tcPr>
            <w:tcW w:w="0" w:type="auto"/>
            <w:tcBorders>
              <w:top w:val="single" w:sz="4" w:space="0" w:color="auto"/>
            </w:tcBorders>
          </w:tcPr>
          <w:p w14:paraId="1E888C0A" w14:textId="77777777" w:rsidR="007F0FEC" w:rsidRPr="00C90F6D" w:rsidRDefault="007F0FEC" w:rsidP="008F0B3F">
            <w:pPr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Inclusion criteria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7711CAB" w14:textId="77777777" w:rsidR="007F0FEC" w:rsidRPr="00C90F6D" w:rsidRDefault="007F0FEC" w:rsidP="008F0B3F">
            <w:pPr>
              <w:pStyle w:val="ListParagraph"/>
              <w:numPr>
                <w:ilvl w:val="0"/>
                <w:numId w:val="1"/>
              </w:numPr>
              <w:ind w:firstLineChars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 xml:space="preserve">Adults aged ≥18 years </w:t>
            </w:r>
          </w:p>
          <w:p w14:paraId="4965BF6F" w14:textId="77777777" w:rsidR="007F0FEC" w:rsidRPr="00C90F6D" w:rsidRDefault="007F0FEC" w:rsidP="008F0B3F">
            <w:pPr>
              <w:pStyle w:val="ListParagraph"/>
              <w:numPr>
                <w:ilvl w:val="0"/>
                <w:numId w:val="1"/>
              </w:numPr>
              <w:ind w:firstLineChars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No heavy drinking or smoking;</w:t>
            </w:r>
          </w:p>
          <w:p w14:paraId="5F6DF424" w14:textId="77777777" w:rsidR="007F0FEC" w:rsidRPr="00C90F6D" w:rsidRDefault="007F0FEC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(3) Female not pregnant or breastfeeding;</w:t>
            </w:r>
          </w:p>
          <w:p w14:paraId="183BFBB9" w14:textId="77777777" w:rsidR="007F0FEC" w:rsidRPr="00C90F6D" w:rsidRDefault="007F0FEC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(4) No diseases including malignancy, chronic respiratory disease, metabolic disease, hypothyroidism, immune system disease, obesity (BMI ≥28 kg/m</w:t>
            </w:r>
            <w:r w:rsidRPr="00C90F6D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C90F6D">
              <w:rPr>
                <w:rFonts w:ascii="Times New Roman" w:hAnsi="Times New Roman"/>
                <w:sz w:val="24"/>
                <w:szCs w:val="24"/>
              </w:rPr>
              <w:t>), severe malnutrition (BMI &lt;18.5 kg/m</w:t>
            </w:r>
            <w:r w:rsidRPr="00C90F6D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C90F6D">
              <w:rPr>
                <w:rFonts w:ascii="Times New Roman" w:hAnsi="Times New Roman"/>
                <w:sz w:val="24"/>
                <w:szCs w:val="24"/>
              </w:rPr>
              <w:t xml:space="preserve">), chronic </w:t>
            </w:r>
            <w:proofErr w:type="spellStart"/>
            <w:r w:rsidRPr="00C90F6D">
              <w:rPr>
                <w:rFonts w:ascii="Times New Roman" w:hAnsi="Times New Roman"/>
                <w:sz w:val="24"/>
                <w:szCs w:val="24"/>
              </w:rPr>
              <w:t>diarrhoea</w:t>
            </w:r>
            <w:proofErr w:type="spellEnd"/>
            <w:r w:rsidRPr="00C90F6D">
              <w:rPr>
                <w:rFonts w:ascii="Times New Roman" w:hAnsi="Times New Roman"/>
                <w:sz w:val="24"/>
                <w:szCs w:val="24"/>
              </w:rPr>
              <w:t>, absorption disorders, hypertension, diabetes mellitus, cardiovascular disease, liver disease and kidney disease;</w:t>
            </w:r>
          </w:p>
          <w:p w14:paraId="5034983C" w14:textId="77777777" w:rsidR="007F0FEC" w:rsidRPr="00C90F6D" w:rsidRDefault="007F0FEC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 xml:space="preserve">(5) No history of medication within 1 week, including therapeutic drugs or supplements containing vitamin B12 and folic acid; </w:t>
            </w:r>
          </w:p>
          <w:p w14:paraId="0CC12033" w14:textId="77777777" w:rsidR="007F0FEC" w:rsidRPr="00C90F6D" w:rsidRDefault="007F0FEC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(6) No surgery within 6 months; and no blood donation, bleeding or massive blood loss for 4 months.</w:t>
            </w:r>
          </w:p>
        </w:tc>
      </w:tr>
      <w:tr w:rsidR="007F0FEC" w:rsidRPr="00C90F6D" w14:paraId="7A414B30" w14:textId="77777777" w:rsidTr="00642CE5">
        <w:tc>
          <w:tcPr>
            <w:tcW w:w="0" w:type="auto"/>
            <w:tcBorders>
              <w:bottom w:val="single" w:sz="4" w:space="0" w:color="auto"/>
            </w:tcBorders>
          </w:tcPr>
          <w:p w14:paraId="6E5B94B0" w14:textId="77777777" w:rsidR="007F0FEC" w:rsidRPr="00C90F6D" w:rsidRDefault="007F0FEC" w:rsidP="008F0B3F">
            <w:pPr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Exclusion criteria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A641E98" w14:textId="77777777" w:rsidR="007F0FEC" w:rsidRPr="00C90F6D" w:rsidRDefault="007F0FEC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 xml:space="preserve">(1) </w:t>
            </w:r>
            <w:bookmarkStart w:id="2" w:name="OLE_LINK10"/>
            <w:bookmarkStart w:id="3" w:name="OLE_LINK24"/>
            <w:r w:rsidRPr="00C90F6D">
              <w:rPr>
                <w:rFonts w:ascii="Times New Roman" w:hAnsi="Times New Roman"/>
                <w:sz w:val="24"/>
                <w:szCs w:val="24"/>
              </w:rPr>
              <w:t>Fasting blood glucose ≥7.0 mmol/L;</w:t>
            </w:r>
          </w:p>
          <w:p w14:paraId="7DF69464" w14:textId="7FBC0B0A" w:rsidR="007F0FEC" w:rsidRPr="00C90F6D" w:rsidRDefault="007F0FEC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 xml:space="preserve">(2) Triglycerides ≥2.26 mmol/L; or </w:t>
            </w:r>
            <w:r w:rsidR="00E62B12" w:rsidRPr="00C90F6D">
              <w:rPr>
                <w:rFonts w:ascii="Times New Roman" w:hAnsi="Times New Roman"/>
                <w:sz w:val="24"/>
                <w:szCs w:val="24"/>
              </w:rPr>
              <w:t>total cholesterol ≥6.22 mmol/L;</w:t>
            </w:r>
          </w:p>
          <w:p w14:paraId="77A7C519" w14:textId="77777777" w:rsidR="007F0FEC" w:rsidRPr="00C90F6D" w:rsidRDefault="007F0FEC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 xml:space="preserve">(3) Alanine aminotransferase, aspartate aminotransferase, creatinine, uric acid, and </w:t>
            </w:r>
            <w:proofErr w:type="spellStart"/>
            <w:r w:rsidRPr="00C90F6D">
              <w:rPr>
                <w:rFonts w:ascii="Times New Roman" w:hAnsi="Times New Roman"/>
                <w:sz w:val="24"/>
                <w:szCs w:val="24"/>
              </w:rPr>
              <w:t>haemoglobin</w:t>
            </w:r>
            <w:bookmarkEnd w:id="2"/>
            <w:proofErr w:type="spellEnd"/>
            <w:r w:rsidRPr="00C90F6D">
              <w:rPr>
                <w:rFonts w:ascii="Times New Roman" w:hAnsi="Times New Roman"/>
                <w:sz w:val="24"/>
                <w:szCs w:val="24"/>
              </w:rPr>
              <w:t xml:space="preserve"> outside the normal range.</w:t>
            </w:r>
            <w:bookmarkEnd w:id="3"/>
          </w:p>
        </w:tc>
      </w:tr>
      <w:bookmarkEnd w:id="1"/>
    </w:tbl>
    <w:p w14:paraId="0497B807" w14:textId="3150831E" w:rsidR="007F0FEC" w:rsidRPr="00C90F6D" w:rsidRDefault="007F0FEC" w:rsidP="008F0B3F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  <w:lang w:bidi="ar"/>
        </w:rPr>
      </w:pPr>
    </w:p>
    <w:p w14:paraId="26AFAB82" w14:textId="63D09D2E" w:rsidR="007F0FEC" w:rsidRPr="00C90F6D" w:rsidRDefault="007F0FEC" w:rsidP="008F0B3F">
      <w:pPr>
        <w:spacing w:line="360" w:lineRule="auto"/>
        <w:rPr>
          <w:rFonts w:ascii="Times New Roman" w:eastAsia="DengXian" w:hAnsi="Times New Roman" w:cs="Times New Roman"/>
          <w:b/>
          <w:bCs/>
          <w:sz w:val="24"/>
          <w:szCs w:val="24"/>
          <w14:ligatures w14:val="none"/>
        </w:rPr>
      </w:pPr>
      <w:r w:rsidRPr="00C90F6D">
        <w:rPr>
          <w:rFonts w:ascii="Times New Roman" w:eastAsia="DengXian" w:hAnsi="Times New Roman" w:cs="Times New Roman"/>
          <w:b/>
          <w:bCs/>
          <w:sz w:val="24"/>
          <w:szCs w:val="24"/>
          <w14:ligatures w14:val="none"/>
        </w:rPr>
        <w:t xml:space="preserve">Supplemental Table 2 </w:t>
      </w:r>
      <w:r w:rsidRPr="00C90F6D">
        <w:rPr>
          <w:rFonts w:ascii="Times New Roman" w:eastAsia="DengXian" w:hAnsi="Times New Roman" w:cs="Times New Roman"/>
          <w:sz w:val="24"/>
          <w:szCs w:val="24"/>
          <w14:ligatures w14:val="none"/>
        </w:rPr>
        <w:t xml:space="preserve">Group partitioning of serum </w:t>
      </w:r>
      <w:proofErr w:type="spellStart"/>
      <w:r w:rsidRPr="00C90F6D">
        <w:rPr>
          <w:rFonts w:ascii="Times New Roman" w:eastAsia="DengXian" w:hAnsi="Times New Roman" w:cs="Times New Roman"/>
          <w:sz w:val="24"/>
          <w:szCs w:val="24"/>
          <w14:ligatures w14:val="none"/>
        </w:rPr>
        <w:t>Hcy</w:t>
      </w:r>
      <w:proofErr w:type="spellEnd"/>
      <w:r w:rsidRPr="00C90F6D">
        <w:rPr>
          <w:rFonts w:ascii="Times New Roman" w:eastAsia="DengXian" w:hAnsi="Times New Roman" w:cs="Times New Roman"/>
          <w:sz w:val="24"/>
          <w:szCs w:val="24"/>
          <w14:ligatures w14:val="none"/>
        </w:rPr>
        <w:t xml:space="preserve">, </w:t>
      </w:r>
      <w:proofErr w:type="spellStart"/>
      <w:r w:rsidRPr="00C90F6D">
        <w:rPr>
          <w:rFonts w:ascii="Times New Roman" w:eastAsia="DengXian" w:hAnsi="Times New Roman" w:cs="Times New Roman"/>
          <w:sz w:val="24"/>
          <w:szCs w:val="24"/>
          <w14:ligatures w14:val="none"/>
        </w:rPr>
        <w:t>Cys</w:t>
      </w:r>
      <w:proofErr w:type="spellEnd"/>
      <w:r w:rsidRPr="00C90F6D">
        <w:rPr>
          <w:rFonts w:ascii="Times New Roman" w:eastAsia="DengXian" w:hAnsi="Times New Roman" w:cs="Times New Roman"/>
          <w:sz w:val="24"/>
          <w:szCs w:val="24"/>
          <w14:ligatures w14:val="none"/>
        </w:rPr>
        <w:t>, and Met by sex</w:t>
      </w:r>
      <w:r w:rsidR="008F0B3F" w:rsidRPr="00C90F6D">
        <w:rPr>
          <w:rFonts w:ascii="Times New Roman" w:eastAsia="DengXian" w:hAnsi="Times New Roman" w:cs="Times New Roman"/>
          <w:sz w:val="24"/>
          <w:szCs w:val="24"/>
          <w14:ligatures w14:val="none"/>
        </w:rPr>
        <w:t>.</w:t>
      </w:r>
    </w:p>
    <w:tbl>
      <w:tblPr>
        <w:tblStyle w:val="TableGrid"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276"/>
        <w:gridCol w:w="1275"/>
        <w:gridCol w:w="756"/>
      </w:tblGrid>
      <w:tr w:rsidR="00C90F6D" w:rsidRPr="00C90F6D" w14:paraId="42FAD227" w14:textId="77777777" w:rsidTr="00017B00">
        <w:trPr>
          <w:jc w:val="center"/>
        </w:trPr>
        <w:tc>
          <w:tcPr>
            <w:tcW w:w="1985" w:type="dxa"/>
            <w:tcBorders>
              <w:left w:val="nil"/>
              <w:bottom w:val="single" w:sz="4" w:space="0" w:color="auto"/>
            </w:tcBorders>
          </w:tcPr>
          <w:p w14:paraId="3C535EDD" w14:textId="72DD5E97" w:rsidR="007F0FEC" w:rsidRPr="00C90F6D" w:rsidRDefault="009F2C66" w:rsidP="009F2C6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Criteria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56B0672" w14:textId="77777777" w:rsidR="007F0FEC" w:rsidRPr="00C90F6D" w:rsidRDefault="007F0FEC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0F6D">
              <w:rPr>
                <w:rFonts w:ascii="Times New Roman" w:hAnsi="Times New Roman"/>
                <w:sz w:val="24"/>
                <w:szCs w:val="24"/>
              </w:rPr>
              <w:t>Hcy</w:t>
            </w:r>
            <w:proofErr w:type="spellEnd"/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5E32C2A" w14:textId="77777777" w:rsidR="007F0FEC" w:rsidRPr="00C90F6D" w:rsidRDefault="007F0FEC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0F6D">
              <w:rPr>
                <w:rFonts w:ascii="Times New Roman" w:hAnsi="Times New Roman"/>
                <w:sz w:val="24"/>
                <w:szCs w:val="24"/>
              </w:rPr>
              <w:t>Cys</w:t>
            </w:r>
            <w:proofErr w:type="spellEnd"/>
          </w:p>
        </w:tc>
        <w:tc>
          <w:tcPr>
            <w:tcW w:w="756" w:type="dxa"/>
            <w:tcBorders>
              <w:bottom w:val="single" w:sz="4" w:space="0" w:color="auto"/>
              <w:right w:val="nil"/>
            </w:tcBorders>
          </w:tcPr>
          <w:p w14:paraId="07221E8E" w14:textId="77777777" w:rsidR="007F0FEC" w:rsidRPr="00C90F6D" w:rsidRDefault="007F0FEC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Met</w:t>
            </w:r>
          </w:p>
        </w:tc>
      </w:tr>
      <w:tr w:rsidR="00C90F6D" w:rsidRPr="00C90F6D" w14:paraId="5E480E6F" w14:textId="77777777" w:rsidTr="00017B00">
        <w:trPr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nil"/>
            </w:tcBorders>
          </w:tcPr>
          <w:p w14:paraId="2B5CEE39" w14:textId="77777777" w:rsidR="007F0FEC" w:rsidRPr="00C90F6D" w:rsidRDefault="007F0FEC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Z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bottom"/>
          </w:tcPr>
          <w:p w14:paraId="272BC232" w14:textId="3BFB29FC" w:rsidR="007F0FEC" w:rsidRPr="00C90F6D" w:rsidRDefault="009F2C66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9.29</w:t>
            </w:r>
            <w:r w:rsidR="007F0FEC" w:rsidRPr="00C90F6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  <w:vAlign w:val="bottom"/>
          </w:tcPr>
          <w:p w14:paraId="54C5C890" w14:textId="2F558352" w:rsidR="007F0FEC" w:rsidRPr="00C90F6D" w:rsidRDefault="009F2C66" w:rsidP="009F2C6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0.45</w:t>
            </w:r>
            <w:r w:rsidR="007F0FEC" w:rsidRPr="00C90F6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14:paraId="42AC1255" w14:textId="4F7B8536" w:rsidR="007F0FEC" w:rsidRPr="00C90F6D" w:rsidRDefault="009F2C66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2.59</w:t>
            </w:r>
          </w:p>
        </w:tc>
      </w:tr>
      <w:tr w:rsidR="00C90F6D" w:rsidRPr="00C90F6D" w14:paraId="11C1B12F" w14:textId="77777777" w:rsidTr="00017B00">
        <w:trPr>
          <w:jc w:val="center"/>
        </w:trPr>
        <w:tc>
          <w:tcPr>
            <w:tcW w:w="1985" w:type="dxa"/>
            <w:tcBorders>
              <w:top w:val="nil"/>
              <w:left w:val="nil"/>
              <w:bottom w:val="nil"/>
            </w:tcBorders>
          </w:tcPr>
          <w:p w14:paraId="0D5EA413" w14:textId="77777777" w:rsidR="007F0FEC" w:rsidRPr="00C90F6D" w:rsidRDefault="007F0FEC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Z*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02C92806" w14:textId="0E27AB39" w:rsidR="007F0FEC" w:rsidRPr="00C90F6D" w:rsidRDefault="007F0FEC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3.</w:t>
            </w:r>
            <w:r w:rsidR="009F2C66" w:rsidRPr="00C90F6D">
              <w:rPr>
                <w:rFonts w:ascii="Times New Roman" w:hAnsi="Times New Roman"/>
                <w:sz w:val="24"/>
                <w:szCs w:val="24"/>
              </w:rPr>
              <w:t>94</w:t>
            </w:r>
            <w:r w:rsidRPr="00C90F6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14:paraId="7A112DB7" w14:textId="6E59DAEB" w:rsidR="007F0FEC" w:rsidRPr="00C90F6D" w:rsidRDefault="009F2C66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4.00</w:t>
            </w:r>
          </w:p>
        </w:tc>
        <w:tc>
          <w:tcPr>
            <w:tcW w:w="756" w:type="dxa"/>
            <w:tcBorders>
              <w:top w:val="nil"/>
              <w:bottom w:val="nil"/>
              <w:right w:val="nil"/>
            </w:tcBorders>
            <w:vAlign w:val="bottom"/>
          </w:tcPr>
          <w:p w14:paraId="0013C6E3" w14:textId="3A1A6AA1" w:rsidR="007F0FEC" w:rsidRPr="00C90F6D" w:rsidRDefault="009F2C66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3.99</w:t>
            </w:r>
          </w:p>
        </w:tc>
      </w:tr>
      <w:tr w:rsidR="00C90F6D" w:rsidRPr="00C90F6D" w14:paraId="76566B16" w14:textId="77777777" w:rsidTr="00017B00">
        <w:trPr>
          <w:jc w:val="center"/>
        </w:trPr>
        <w:tc>
          <w:tcPr>
            <w:tcW w:w="1985" w:type="dxa"/>
            <w:tcBorders>
              <w:top w:val="nil"/>
              <w:left w:val="nil"/>
              <w:bottom w:val="nil"/>
            </w:tcBorders>
          </w:tcPr>
          <w:p w14:paraId="55B56D92" w14:textId="3BB14E66" w:rsidR="009F2C66" w:rsidRPr="00C90F6D" w:rsidRDefault="009F2C66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s2/s1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2C396138" w14:textId="1F849039" w:rsidR="009F2C66" w:rsidRPr="00C90F6D" w:rsidRDefault="009F2C66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C90F6D">
              <w:rPr>
                <w:rFonts w:ascii="Times New Roman" w:hAnsi="Times New Roman"/>
                <w:sz w:val="24"/>
                <w:szCs w:val="24"/>
              </w:rPr>
              <w:t>.44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14:paraId="30535964" w14:textId="7AD26E76" w:rsidR="009F2C66" w:rsidRPr="00C90F6D" w:rsidRDefault="009F2C66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C90F6D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756" w:type="dxa"/>
            <w:tcBorders>
              <w:top w:val="nil"/>
              <w:bottom w:val="nil"/>
              <w:right w:val="nil"/>
            </w:tcBorders>
            <w:vAlign w:val="bottom"/>
          </w:tcPr>
          <w:p w14:paraId="08992613" w14:textId="71625956" w:rsidR="009F2C66" w:rsidRPr="00C90F6D" w:rsidRDefault="009F2C66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C90F6D">
              <w:rPr>
                <w:rFonts w:ascii="Times New Roman" w:hAnsi="Times New Roman"/>
                <w:sz w:val="24"/>
                <w:szCs w:val="24"/>
              </w:rPr>
              <w:t>.17</w:t>
            </w:r>
          </w:p>
        </w:tc>
      </w:tr>
      <w:tr w:rsidR="00C90F6D" w:rsidRPr="00C90F6D" w14:paraId="47BB43B7" w14:textId="77777777" w:rsidTr="00017B00">
        <w:trPr>
          <w:jc w:val="center"/>
        </w:trPr>
        <w:tc>
          <w:tcPr>
            <w:tcW w:w="1985" w:type="dxa"/>
            <w:tcBorders>
              <w:top w:val="nil"/>
              <w:left w:val="nil"/>
            </w:tcBorders>
          </w:tcPr>
          <w:p w14:paraId="4EB70CD3" w14:textId="77777777" w:rsidR="007F0FEC" w:rsidRPr="00C90F6D" w:rsidRDefault="007F0FEC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Grouping</w:t>
            </w:r>
          </w:p>
        </w:tc>
        <w:tc>
          <w:tcPr>
            <w:tcW w:w="1276" w:type="dxa"/>
            <w:tcBorders>
              <w:top w:val="nil"/>
            </w:tcBorders>
          </w:tcPr>
          <w:p w14:paraId="5F73DD5A" w14:textId="5CE58C1D" w:rsidR="007F0FEC" w:rsidRPr="00C90F6D" w:rsidRDefault="007F0FEC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Yes</w:t>
            </w:r>
            <w:r w:rsidR="009F2C66" w:rsidRPr="00C90F6D">
              <w:rPr>
                <w:rFonts w:ascii="Times New Roman" w:hAnsi="Times New Roman"/>
                <w:sz w:val="24"/>
                <w:szCs w:val="24"/>
              </w:rPr>
              <w:t>/No</w:t>
            </w:r>
          </w:p>
        </w:tc>
        <w:tc>
          <w:tcPr>
            <w:tcW w:w="1275" w:type="dxa"/>
            <w:tcBorders>
              <w:top w:val="nil"/>
            </w:tcBorders>
          </w:tcPr>
          <w:p w14:paraId="7AFFA021" w14:textId="77777777" w:rsidR="007F0FEC" w:rsidRPr="00C90F6D" w:rsidRDefault="007F0FEC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756" w:type="dxa"/>
            <w:tcBorders>
              <w:top w:val="nil"/>
              <w:right w:val="nil"/>
            </w:tcBorders>
          </w:tcPr>
          <w:p w14:paraId="3BAF1B68" w14:textId="72045507" w:rsidR="007F0FEC" w:rsidRPr="00C90F6D" w:rsidRDefault="009F2C66" w:rsidP="008F0B3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</w:tbl>
    <w:p w14:paraId="03693B48" w14:textId="2DBE2499" w:rsidR="007F0FEC" w:rsidRPr="00C90F6D" w:rsidRDefault="007F0FEC" w:rsidP="008F0B3F">
      <w:pPr>
        <w:spacing w:line="360" w:lineRule="auto"/>
        <w:rPr>
          <w:rFonts w:ascii="Times New Roman" w:eastAsia="DengXian" w:hAnsi="Times New Roman" w:cs="Times New Roman"/>
          <w:sz w:val="24"/>
          <w:szCs w:val="24"/>
          <w14:ligatures w14:val="none"/>
        </w:rPr>
      </w:pPr>
      <w:r w:rsidRPr="00C90F6D">
        <w:rPr>
          <w:rFonts w:ascii="Times New Roman" w:eastAsia="DengXian" w:hAnsi="Times New Roman" w:cs="Times New Roman"/>
          <w:sz w:val="24"/>
          <w:szCs w:val="24"/>
          <w14:ligatures w14:val="none"/>
        </w:rPr>
        <w:t>Z = [(</w:t>
      </w:r>
      <m:oMath>
        <m:acc>
          <m:accPr>
            <m:chr m:val="̅"/>
            <m:ctrlPr>
              <w:rPr>
                <w:rFonts w:ascii="Cambria Math" w:eastAsia="Microsoft YaHei" w:hAnsi="Cambria Math" w:cs="Times New Roman"/>
                <w:i/>
                <w:sz w:val="24"/>
                <w:szCs w:val="24"/>
                <w14:ligatures w14:val="none"/>
              </w:rPr>
            </m:ctrlPr>
          </m:accPr>
          <m:e>
            <m:r>
              <w:rPr>
                <w:rFonts w:ascii="Cambria Math" w:eastAsia="Microsoft YaHei" w:hAnsi="Cambria Math" w:cs="Times New Roman"/>
                <w:sz w:val="24"/>
                <w:szCs w:val="24"/>
                <w14:ligatures w14:val="none"/>
              </w:rPr>
              <m:t>x</m:t>
            </m:r>
          </m:e>
        </m:acc>
      </m:oMath>
      <w:r w:rsidRPr="00C90F6D">
        <w:rPr>
          <w:rFonts w:ascii="Times New Roman" w:eastAsia="DengXian" w:hAnsi="Times New Roman" w:cs="Times New Roman"/>
          <w:sz w:val="24"/>
          <w:szCs w:val="24"/>
          <w:vertAlign w:val="subscript"/>
          <w14:ligatures w14:val="none"/>
        </w:rPr>
        <w:t>2</w:t>
      </w:r>
      <w:r w:rsidRPr="00C90F6D">
        <w:rPr>
          <w:rFonts w:ascii="Times New Roman" w:eastAsia="DengXian" w:hAnsi="Times New Roman" w:cs="Times New Roman"/>
          <w:sz w:val="24"/>
          <w:szCs w:val="24"/>
          <w14:ligatures w14:val="none"/>
        </w:rPr>
        <w:t>-</w:t>
      </w:r>
      <m:oMath>
        <m:acc>
          <m:accPr>
            <m:chr m:val="̅"/>
            <m:ctrlPr>
              <w:rPr>
                <w:rFonts w:ascii="Cambria Math" w:eastAsia="Microsoft YaHei" w:hAnsi="Cambria Math" w:cs="Times New Roman"/>
                <w:i/>
                <w:sz w:val="24"/>
                <w:szCs w:val="24"/>
                <w14:ligatures w14:val="none"/>
              </w:rPr>
            </m:ctrlPr>
          </m:accPr>
          <m:e>
            <m:r>
              <w:rPr>
                <w:rFonts w:ascii="Cambria Math" w:eastAsia="Microsoft YaHei" w:hAnsi="Cambria Math" w:cs="Times New Roman"/>
                <w:sz w:val="24"/>
                <w:szCs w:val="24"/>
                <w14:ligatures w14:val="none"/>
              </w:rPr>
              <m:t>x</m:t>
            </m:r>
          </m:e>
        </m:acc>
      </m:oMath>
      <w:r w:rsidRPr="00C90F6D">
        <w:rPr>
          <w:rFonts w:ascii="Times New Roman" w:eastAsia="DengXian" w:hAnsi="Times New Roman" w:cs="Times New Roman"/>
          <w:sz w:val="24"/>
          <w:szCs w:val="24"/>
          <w:vertAlign w:val="subscript"/>
          <w14:ligatures w14:val="none"/>
        </w:rPr>
        <w:t>1</w:t>
      </w:r>
      <w:r w:rsidRPr="00C90F6D">
        <w:rPr>
          <w:rFonts w:ascii="Times New Roman" w:eastAsia="DengXian" w:hAnsi="Times New Roman" w:cs="Times New Roman"/>
          <w:sz w:val="24"/>
          <w:szCs w:val="24"/>
          <w14:ligatures w14:val="none"/>
        </w:rPr>
        <w:t>)/ (s</w:t>
      </w:r>
      <w:r w:rsidRPr="00C90F6D">
        <w:rPr>
          <w:rFonts w:ascii="Times New Roman" w:eastAsia="DengXian" w:hAnsi="Times New Roman" w:cs="Times New Roman"/>
          <w:sz w:val="24"/>
          <w:szCs w:val="24"/>
          <w:vertAlign w:val="subscript"/>
          <w14:ligatures w14:val="none"/>
        </w:rPr>
        <w:t>1</w:t>
      </w:r>
      <w:r w:rsidRPr="00C90F6D">
        <w:rPr>
          <w:rFonts w:ascii="Times New Roman" w:eastAsia="DengXian" w:hAnsi="Times New Roman" w:cs="Times New Roman"/>
          <w:sz w:val="24"/>
          <w:szCs w:val="24"/>
          <w:vertAlign w:val="superscript"/>
          <w14:ligatures w14:val="none"/>
        </w:rPr>
        <w:t>2</w:t>
      </w:r>
      <w:r w:rsidRPr="00C90F6D">
        <w:rPr>
          <w:rFonts w:ascii="Times New Roman" w:eastAsia="DengXian" w:hAnsi="Times New Roman" w:cs="Times New Roman"/>
          <w:sz w:val="24"/>
          <w:szCs w:val="24"/>
          <w14:ligatures w14:val="none"/>
        </w:rPr>
        <w:t>/n</w:t>
      </w:r>
      <w:r w:rsidRPr="00C90F6D">
        <w:rPr>
          <w:rFonts w:ascii="Times New Roman" w:eastAsia="DengXian" w:hAnsi="Times New Roman" w:cs="Times New Roman"/>
          <w:sz w:val="24"/>
          <w:szCs w:val="24"/>
          <w:vertAlign w:val="subscript"/>
          <w14:ligatures w14:val="none"/>
        </w:rPr>
        <w:t>1</w:t>
      </w:r>
      <w:r w:rsidRPr="00C90F6D">
        <w:rPr>
          <w:rFonts w:ascii="Times New Roman" w:eastAsia="DengXian" w:hAnsi="Times New Roman" w:cs="Times New Roman"/>
          <w:sz w:val="24"/>
          <w:szCs w:val="24"/>
          <w14:ligatures w14:val="none"/>
        </w:rPr>
        <w:t xml:space="preserve"> + s</w:t>
      </w:r>
      <w:r w:rsidRPr="00C90F6D">
        <w:rPr>
          <w:rFonts w:ascii="Times New Roman" w:eastAsia="DengXian" w:hAnsi="Times New Roman" w:cs="Times New Roman"/>
          <w:sz w:val="24"/>
          <w:szCs w:val="24"/>
          <w:vertAlign w:val="subscript"/>
          <w14:ligatures w14:val="none"/>
        </w:rPr>
        <w:t>2</w:t>
      </w:r>
      <w:r w:rsidRPr="00C90F6D">
        <w:rPr>
          <w:rFonts w:ascii="Times New Roman" w:eastAsia="DengXian" w:hAnsi="Times New Roman" w:cs="Times New Roman"/>
          <w:sz w:val="24"/>
          <w:szCs w:val="24"/>
          <w:vertAlign w:val="superscript"/>
          <w14:ligatures w14:val="none"/>
        </w:rPr>
        <w:t>2</w:t>
      </w:r>
      <w:r w:rsidRPr="00C90F6D">
        <w:rPr>
          <w:rFonts w:ascii="Times New Roman" w:eastAsia="DengXian" w:hAnsi="Times New Roman" w:cs="Times New Roman"/>
          <w:sz w:val="24"/>
          <w:szCs w:val="24"/>
          <w14:ligatures w14:val="none"/>
        </w:rPr>
        <w:t>/n</w:t>
      </w:r>
      <w:r w:rsidRPr="00C90F6D">
        <w:rPr>
          <w:rFonts w:ascii="Times New Roman" w:eastAsia="DengXian" w:hAnsi="Times New Roman" w:cs="Times New Roman"/>
          <w:sz w:val="24"/>
          <w:szCs w:val="24"/>
          <w:vertAlign w:val="subscript"/>
          <w14:ligatures w14:val="none"/>
        </w:rPr>
        <w:t>2</w:t>
      </w:r>
      <w:r w:rsidRPr="00C90F6D">
        <w:rPr>
          <w:rFonts w:ascii="Times New Roman" w:eastAsia="DengXian" w:hAnsi="Times New Roman" w:cs="Times New Roman"/>
          <w:sz w:val="24"/>
          <w:szCs w:val="24"/>
          <w14:ligatures w14:val="none"/>
        </w:rPr>
        <w:t>)]</w:t>
      </w:r>
      <w:r w:rsidRPr="00C90F6D">
        <w:rPr>
          <w:rFonts w:ascii="Times New Roman" w:eastAsia="DengXian" w:hAnsi="Times New Roman" w:cs="Times New Roman"/>
          <w:sz w:val="24"/>
          <w:szCs w:val="24"/>
          <w:vertAlign w:val="superscript"/>
          <w14:ligatures w14:val="none"/>
        </w:rPr>
        <w:t>1/2</w:t>
      </w:r>
      <w:r w:rsidRPr="00C90F6D">
        <w:rPr>
          <w:rFonts w:ascii="Times New Roman" w:eastAsia="DengXian" w:hAnsi="Times New Roman" w:cs="Times New Roman"/>
          <w:sz w:val="24"/>
          <w:szCs w:val="24"/>
          <w14:ligatures w14:val="none"/>
        </w:rPr>
        <w:t xml:space="preserve"> and Z* = 3[(n</w:t>
      </w:r>
      <w:r w:rsidRPr="00C90F6D">
        <w:rPr>
          <w:rFonts w:ascii="Times New Roman" w:eastAsia="DengXian" w:hAnsi="Times New Roman" w:cs="Times New Roman"/>
          <w:sz w:val="24"/>
          <w:szCs w:val="24"/>
          <w:vertAlign w:val="subscript"/>
          <w14:ligatures w14:val="none"/>
        </w:rPr>
        <w:t>1</w:t>
      </w:r>
      <w:r w:rsidRPr="00C90F6D">
        <w:rPr>
          <w:rFonts w:ascii="Times New Roman" w:eastAsia="DengXian" w:hAnsi="Times New Roman" w:cs="Times New Roman"/>
          <w:sz w:val="24"/>
          <w:szCs w:val="24"/>
          <w14:ligatures w14:val="none"/>
        </w:rPr>
        <w:t xml:space="preserve"> + n</w:t>
      </w:r>
      <w:r w:rsidRPr="00C90F6D">
        <w:rPr>
          <w:rFonts w:ascii="Times New Roman" w:eastAsia="DengXian" w:hAnsi="Times New Roman" w:cs="Times New Roman"/>
          <w:sz w:val="24"/>
          <w:szCs w:val="24"/>
          <w:vertAlign w:val="subscript"/>
          <w14:ligatures w14:val="none"/>
        </w:rPr>
        <w:t>2</w:t>
      </w:r>
      <w:r w:rsidRPr="00C90F6D">
        <w:rPr>
          <w:rFonts w:ascii="Times New Roman" w:eastAsia="DengXian" w:hAnsi="Times New Roman" w:cs="Times New Roman"/>
          <w:sz w:val="24"/>
          <w:szCs w:val="24"/>
          <w14:ligatures w14:val="none"/>
        </w:rPr>
        <w:t>)/240]</w:t>
      </w:r>
      <w:r w:rsidRPr="00C90F6D">
        <w:rPr>
          <w:rFonts w:ascii="Times New Roman" w:eastAsia="DengXian" w:hAnsi="Times New Roman" w:cs="Times New Roman"/>
          <w:sz w:val="24"/>
          <w:szCs w:val="24"/>
          <w:vertAlign w:val="superscript"/>
          <w14:ligatures w14:val="none"/>
        </w:rPr>
        <w:t>1/2</w:t>
      </w:r>
      <w:r w:rsidRPr="00C90F6D">
        <w:rPr>
          <w:rFonts w:ascii="Times New Roman" w:eastAsia="DengXian" w:hAnsi="Times New Roman" w:cs="Times New Roman"/>
          <w:sz w:val="24"/>
          <w:szCs w:val="24"/>
          <w14:ligatures w14:val="none"/>
        </w:rPr>
        <w:t>.</w:t>
      </w:r>
      <w:r w:rsidRPr="00C90F6D">
        <w:rPr>
          <w:rFonts w:ascii="Times New Roman" w:eastAsia="Microsoft YaHei" w:hAnsi="Times New Roman" w:cs="Times New Roman"/>
          <w:i/>
          <w:sz w:val="24"/>
          <w:szCs w:val="24"/>
          <w14:ligatures w14:val="none"/>
        </w:rPr>
        <w:t xml:space="preserve"> </w:t>
      </w:r>
      <m:oMath>
        <m:acc>
          <m:accPr>
            <m:chr m:val="̅"/>
            <m:ctrlPr>
              <w:rPr>
                <w:rFonts w:ascii="Cambria Math" w:eastAsia="Microsoft YaHei" w:hAnsi="Cambria Math" w:cs="Times New Roman"/>
                <w:i/>
                <w:sz w:val="24"/>
                <w:szCs w:val="24"/>
                <w14:ligatures w14:val="none"/>
              </w:rPr>
            </m:ctrlPr>
          </m:accPr>
          <m:e>
            <m:r>
              <w:rPr>
                <w:rFonts w:ascii="Cambria Math" w:eastAsia="Microsoft YaHei" w:hAnsi="Cambria Math" w:cs="Times New Roman"/>
                <w:sz w:val="24"/>
                <w:szCs w:val="24"/>
                <w14:ligatures w14:val="none"/>
              </w:rPr>
              <m:t>x</m:t>
            </m:r>
          </m:e>
        </m:acc>
      </m:oMath>
      <w:r w:rsidRPr="00C90F6D">
        <w:rPr>
          <w:rFonts w:ascii="Times New Roman" w:eastAsia="DengXian" w:hAnsi="Times New Roman" w:cs="Times New Roman"/>
          <w:sz w:val="24"/>
          <w:szCs w:val="24"/>
          <w14:ligatures w14:val="none"/>
        </w:rPr>
        <w:t>, mean; s, standard deviation; n, number of samples</w:t>
      </w:r>
      <w:r w:rsidR="009F2C66" w:rsidRPr="00C90F6D">
        <w:rPr>
          <w:rFonts w:ascii="Times New Roman" w:eastAsia="DengXian" w:hAnsi="Times New Roman" w:cs="Times New Roman"/>
          <w:sz w:val="24"/>
          <w:szCs w:val="24"/>
          <w14:ligatures w14:val="none"/>
        </w:rPr>
        <w:t xml:space="preserve">, Grouping criteria: </w:t>
      </w:r>
      <w:r w:rsidR="009F2C66" w:rsidRPr="00C90F6D">
        <w:rPr>
          <w:rFonts w:ascii="Times New Roman" w:hAnsi="Times New Roman"/>
          <w:sz w:val="24"/>
          <w:szCs w:val="24"/>
        </w:rPr>
        <w:t>Z &gt; Z* or s2/s1 &gt;1.5.</w:t>
      </w:r>
    </w:p>
    <w:p w14:paraId="0B67B2A0" w14:textId="0FC5C62E" w:rsidR="003A4E3D" w:rsidRPr="00C90F6D" w:rsidRDefault="003A4E3D" w:rsidP="008F0B3F">
      <w:pPr>
        <w:widowControl/>
        <w:spacing w:line="360" w:lineRule="auto"/>
        <w:jc w:val="left"/>
        <w:rPr>
          <w:rFonts w:ascii="Times New Roman" w:eastAsia="DengXian" w:hAnsi="Times New Roman" w:cs="Times New Roman"/>
          <w:sz w:val="24"/>
          <w:szCs w:val="24"/>
          <w14:ligatures w14:val="none"/>
        </w:rPr>
      </w:pPr>
    </w:p>
    <w:p w14:paraId="148556C7" w14:textId="08F323C6" w:rsidR="003A4E3D" w:rsidRPr="00C90F6D" w:rsidRDefault="003A4E3D" w:rsidP="008F0B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90F6D">
        <w:rPr>
          <w:rFonts w:ascii="Times New Roman" w:eastAsia="DengXian" w:hAnsi="Times New Roman" w:cs="Times New Roman"/>
          <w:b/>
          <w:bCs/>
          <w:sz w:val="24"/>
          <w:szCs w:val="24"/>
          <w14:ligatures w14:val="none"/>
        </w:rPr>
        <w:t>Supplemental Table 3</w:t>
      </w:r>
      <w:r w:rsidRPr="00C90F6D">
        <w:rPr>
          <w:rFonts w:ascii="Times New Roman" w:hAnsi="Times New Roman" w:cs="Times New Roman"/>
          <w:sz w:val="24"/>
          <w:szCs w:val="24"/>
        </w:rPr>
        <w:t xml:space="preserve"> Multinomial logistics regression analysis.</w:t>
      </w:r>
    </w:p>
    <w:tbl>
      <w:tblPr>
        <w:tblStyle w:val="TableGrid"/>
        <w:tblW w:w="8538" w:type="dxa"/>
        <w:jc w:val="center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55"/>
        <w:gridCol w:w="711"/>
        <w:gridCol w:w="855"/>
        <w:gridCol w:w="712"/>
        <w:gridCol w:w="854"/>
        <w:gridCol w:w="1139"/>
        <w:gridCol w:w="2136"/>
      </w:tblGrid>
      <w:tr w:rsidR="00C90F6D" w:rsidRPr="00C90F6D" w14:paraId="2ADAE913" w14:textId="77777777" w:rsidTr="00906B70">
        <w:trPr>
          <w:trHeight w:val="293"/>
          <w:jc w:val="center"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5EC75D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Indicators</w:t>
            </w:r>
          </w:p>
        </w:tc>
        <w:tc>
          <w:tcPr>
            <w:tcW w:w="8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1132809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71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6F38E4D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90F6D">
              <w:rPr>
                <w:rFonts w:ascii="Times New Roman" w:hAnsi="Times New Roman"/>
                <w:sz w:val="24"/>
                <w:szCs w:val="24"/>
              </w:rPr>
              <w:t>S.E</w:t>
            </w:r>
            <w:proofErr w:type="gramEnd"/>
          </w:p>
        </w:tc>
        <w:tc>
          <w:tcPr>
            <w:tcW w:w="8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8A7002E" w14:textId="68B450CD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Wal</w:t>
            </w:r>
            <w:r w:rsidR="00E920BD">
              <w:rPr>
                <w:rFonts w:ascii="Times New Roman" w:hAnsi="Times New Roman"/>
                <w:sz w:val="24"/>
                <w:szCs w:val="24"/>
              </w:rPr>
              <w:t>d</w:t>
            </w:r>
            <w:bookmarkStart w:id="4" w:name="_GoBack"/>
            <w:bookmarkEnd w:id="4"/>
          </w:p>
        </w:tc>
        <w:tc>
          <w:tcPr>
            <w:tcW w:w="71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9BED2B5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df</w:t>
            </w:r>
          </w:p>
        </w:tc>
        <w:tc>
          <w:tcPr>
            <w:tcW w:w="85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8A6361B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Sig.</w:t>
            </w:r>
          </w:p>
        </w:tc>
        <w:tc>
          <w:tcPr>
            <w:tcW w:w="113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B76872C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EXP (B)</w:t>
            </w:r>
          </w:p>
        </w:tc>
        <w:tc>
          <w:tcPr>
            <w:tcW w:w="21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D2C62E5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95% CI of EXP (B)</w:t>
            </w:r>
          </w:p>
        </w:tc>
      </w:tr>
      <w:tr w:rsidR="00C90F6D" w:rsidRPr="00C90F6D" w14:paraId="688CCA75" w14:textId="77777777" w:rsidTr="00906B70">
        <w:trPr>
          <w:trHeight w:val="258"/>
          <w:jc w:val="center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2C3760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0F6D">
              <w:rPr>
                <w:rFonts w:ascii="Times New Roman" w:hAnsi="Times New Roman"/>
                <w:sz w:val="24"/>
                <w:szCs w:val="24"/>
              </w:rPr>
              <w:t>Hcy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551D90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0.25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5C064A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0.05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B6A0AB6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26.90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E29F369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A6BD066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2696F2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1.29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799D1B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1.17-1.42</w:t>
            </w:r>
          </w:p>
        </w:tc>
      </w:tr>
      <w:tr w:rsidR="00C90F6D" w:rsidRPr="00C90F6D" w14:paraId="6ABD0249" w14:textId="77777777" w:rsidTr="00906B70">
        <w:trPr>
          <w:trHeight w:val="258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C3FC670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0F6D">
              <w:rPr>
                <w:rFonts w:ascii="Times New Roman" w:hAnsi="Times New Roman"/>
                <w:sz w:val="24"/>
                <w:szCs w:val="24"/>
              </w:rPr>
              <w:t>Cys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CB205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-0.02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6430E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756BC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19.00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764A8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D4C42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367E7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0.98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5E05C" w14:textId="77777777" w:rsidR="003A4E3D" w:rsidRPr="00C90F6D" w:rsidRDefault="003A4E3D" w:rsidP="008F0B3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C90F6D">
              <w:rPr>
                <w:rFonts w:ascii="Times New Roman" w:eastAsia="SimSun" w:hAnsi="Times New Roman"/>
                <w:sz w:val="24"/>
                <w:szCs w:val="24"/>
              </w:rPr>
              <w:t>0.93-0.99</w:t>
            </w:r>
          </w:p>
        </w:tc>
      </w:tr>
      <w:tr w:rsidR="00C90F6D" w:rsidRPr="00C90F6D" w14:paraId="35505DC0" w14:textId="77777777" w:rsidTr="00906B70">
        <w:trPr>
          <w:trHeight w:val="244"/>
          <w:jc w:val="center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0D94B1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Met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0E32E6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-0.28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C39146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0.04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A8FD9A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41.01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15C840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B007C9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2756E6" w14:textId="77777777" w:rsidR="003A4E3D" w:rsidRPr="00C90F6D" w:rsidRDefault="003A4E3D" w:rsidP="008F0B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F6D">
              <w:rPr>
                <w:rFonts w:ascii="Times New Roman" w:hAnsi="Times New Roman"/>
                <w:sz w:val="24"/>
                <w:szCs w:val="24"/>
              </w:rPr>
              <w:t>0.76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3DAE32" w14:textId="77777777" w:rsidR="003A4E3D" w:rsidRPr="00C90F6D" w:rsidRDefault="003A4E3D" w:rsidP="008F0B3F">
            <w:pPr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C90F6D">
              <w:rPr>
                <w:rFonts w:ascii="Times New Roman" w:eastAsia="SimSun" w:hAnsi="Times New Roman"/>
                <w:sz w:val="24"/>
                <w:szCs w:val="24"/>
              </w:rPr>
              <w:t>0.69-0.82</w:t>
            </w:r>
          </w:p>
        </w:tc>
      </w:tr>
    </w:tbl>
    <w:p w14:paraId="67296152" w14:textId="77777777" w:rsidR="003A4E3D" w:rsidRPr="00C90F6D" w:rsidRDefault="003A4E3D" w:rsidP="008F0B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90F6D">
        <w:rPr>
          <w:rFonts w:ascii="Times New Roman" w:hAnsi="Times New Roman" w:cs="Times New Roman"/>
          <w:sz w:val="24"/>
          <w:szCs w:val="24"/>
        </w:rPr>
        <w:t>B: regression coefficient; S.E: standard error; Wald values: Wald statistic values; df: degrees of freedom; Sig.: P values; EXP (B): OR values; CI: confidence interval. P values &lt; 0.05 were considered significant.</w:t>
      </w:r>
    </w:p>
    <w:p w14:paraId="7F386A1C" w14:textId="51A4D4D7" w:rsidR="00651FCE" w:rsidRPr="00C90F6D" w:rsidRDefault="00651FCE" w:rsidP="008F0B3F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90F6D">
        <w:rPr>
          <w:rFonts w:ascii="Times New Roman" w:hAnsi="Times New Roman" w:cs="Times New Roman"/>
          <w:sz w:val="24"/>
          <w:szCs w:val="24"/>
        </w:rPr>
        <w:br w:type="page"/>
      </w:r>
    </w:p>
    <w:p w14:paraId="1449DBD5" w14:textId="58B6470D" w:rsidR="00651FCE" w:rsidRPr="00C90F6D" w:rsidRDefault="00651FCE" w:rsidP="008F0B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90F6D">
        <w:rPr>
          <w:rFonts w:ascii="Times New Roman" w:eastAsia="DengXian" w:hAnsi="Times New Roman" w:cs="Times New Roman"/>
          <w:b/>
          <w:bCs/>
          <w:sz w:val="24"/>
          <w:szCs w:val="24"/>
          <w14:ligatures w14:val="none"/>
        </w:rPr>
        <w:lastRenderedPageBreak/>
        <w:t>Supplemental</w:t>
      </w:r>
      <w:r w:rsidRPr="00C90F6D">
        <w:rPr>
          <w:rFonts w:ascii="Times New Roman" w:eastAsia="DengXian" w:hAnsi="Times New Roman" w:cs="Times New Roman"/>
          <w:b/>
          <w:bCs/>
          <w:sz w:val="24"/>
          <w:szCs w:val="24"/>
          <w:lang w:bidi="ar"/>
        </w:rPr>
        <w:t xml:space="preserve"> Table 4</w:t>
      </w:r>
      <w:r w:rsidRPr="00C90F6D">
        <w:rPr>
          <w:rFonts w:ascii="Times New Roman" w:eastAsia="DengXian" w:hAnsi="Times New Roman" w:cs="Times New Roman"/>
          <w:sz w:val="24"/>
          <w:szCs w:val="24"/>
          <w:lang w:bidi="ar"/>
        </w:rPr>
        <w:t xml:space="preserve"> Reference intervals for </w:t>
      </w:r>
      <w:proofErr w:type="spellStart"/>
      <w:r w:rsidRPr="00C90F6D">
        <w:rPr>
          <w:rFonts w:ascii="Times New Roman" w:eastAsia="DengXian" w:hAnsi="Times New Roman" w:cs="Times New Roman"/>
          <w:sz w:val="24"/>
          <w:szCs w:val="24"/>
          <w:lang w:bidi="ar"/>
        </w:rPr>
        <w:t>Hcy</w:t>
      </w:r>
      <w:proofErr w:type="spellEnd"/>
      <w:r w:rsidRPr="00C90F6D">
        <w:rPr>
          <w:rFonts w:ascii="Times New Roman" w:eastAsia="DengXian" w:hAnsi="Times New Roman" w:cs="Times New Roman"/>
          <w:sz w:val="24"/>
          <w:szCs w:val="24"/>
          <w:lang w:bidi="ar"/>
        </w:rPr>
        <w:t xml:space="preserve">, </w:t>
      </w:r>
      <w:proofErr w:type="spellStart"/>
      <w:r w:rsidRPr="00C90F6D">
        <w:rPr>
          <w:rFonts w:ascii="Times New Roman" w:eastAsia="DengXian" w:hAnsi="Times New Roman" w:cs="Times New Roman"/>
          <w:sz w:val="24"/>
          <w:szCs w:val="24"/>
          <w:lang w:bidi="ar"/>
        </w:rPr>
        <w:t>Cys</w:t>
      </w:r>
      <w:proofErr w:type="spellEnd"/>
      <w:r w:rsidRPr="00C90F6D">
        <w:rPr>
          <w:rFonts w:ascii="Times New Roman" w:eastAsia="DengXian" w:hAnsi="Times New Roman" w:cs="Times New Roman"/>
          <w:sz w:val="24"/>
          <w:szCs w:val="24"/>
          <w:lang w:bidi="ar"/>
        </w:rPr>
        <w:t>, and Met identified in previous studies</w:t>
      </w:r>
      <w:r w:rsidR="008F0B3F" w:rsidRPr="00C90F6D">
        <w:rPr>
          <w:rFonts w:ascii="Times New Roman" w:eastAsia="DengXian" w:hAnsi="Times New Roman" w:cs="Times New Roman"/>
          <w:sz w:val="24"/>
          <w:szCs w:val="24"/>
          <w:lang w:bidi="ar"/>
        </w:rPr>
        <w:t>.</w:t>
      </w:r>
    </w:p>
    <w:tbl>
      <w:tblPr>
        <w:tblStyle w:val="1"/>
        <w:tblW w:w="0" w:type="auto"/>
        <w:jc w:val="center"/>
        <w:tblBorders>
          <w:left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1216"/>
        <w:gridCol w:w="839"/>
        <w:gridCol w:w="1699"/>
        <w:gridCol w:w="1026"/>
        <w:gridCol w:w="616"/>
        <w:gridCol w:w="562"/>
        <w:gridCol w:w="554"/>
        <w:gridCol w:w="575"/>
        <w:gridCol w:w="608"/>
        <w:gridCol w:w="1216"/>
        <w:gridCol w:w="555"/>
      </w:tblGrid>
      <w:tr w:rsidR="00C90F6D" w:rsidRPr="00C90F6D" w14:paraId="7618ED47" w14:textId="77777777" w:rsidTr="008F0B3F">
        <w:trPr>
          <w:trHeight w:val="219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0832BD4" w14:textId="77777777" w:rsidR="00651FCE" w:rsidRPr="00C90F6D" w:rsidRDefault="00651FCE" w:rsidP="008F0B3F">
            <w:pPr>
              <w:rPr>
                <w:rFonts w:ascii="Times New Roman" w:hAnsi="Times New Roman" w:hint="default"/>
                <w:bCs/>
              </w:rPr>
            </w:pPr>
            <w:r w:rsidRPr="00C90F6D">
              <w:rPr>
                <w:rFonts w:ascii="Times New Roman" w:hAnsi="Times New Roman" w:hint="default"/>
                <w:bCs/>
                <w:lang w:bidi="ar"/>
              </w:rPr>
              <w:t xml:space="preserve">Year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3355FB8" w14:textId="77777777" w:rsidR="00651FCE" w:rsidRPr="00C90F6D" w:rsidRDefault="00651FCE" w:rsidP="008F0B3F">
            <w:pPr>
              <w:rPr>
                <w:rFonts w:ascii="Times New Roman" w:hAnsi="Times New Roman" w:hint="default"/>
                <w:bCs/>
              </w:rPr>
            </w:pPr>
            <w:r w:rsidRPr="00C90F6D">
              <w:rPr>
                <w:rFonts w:ascii="Times New Roman" w:hAnsi="Times New Roman" w:hint="default"/>
                <w:bCs/>
                <w:lang w:bidi="ar"/>
              </w:rPr>
              <w:t>Country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1A611D9" w14:textId="77777777" w:rsidR="00651FCE" w:rsidRPr="00C90F6D" w:rsidRDefault="00651FCE" w:rsidP="008F0B3F">
            <w:pPr>
              <w:rPr>
                <w:rFonts w:ascii="Times New Roman" w:hAnsi="Times New Roman" w:hint="default"/>
                <w:bCs/>
              </w:rPr>
            </w:pPr>
            <w:r w:rsidRPr="00C90F6D">
              <w:rPr>
                <w:rFonts w:ascii="Times New Roman" w:hAnsi="Times New Roman" w:hint="default"/>
                <w:bCs/>
                <w:lang w:bidi="ar"/>
              </w:rPr>
              <w:t>Method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B07A359" w14:textId="77777777" w:rsidR="00651FCE" w:rsidRPr="00C90F6D" w:rsidRDefault="00651FCE" w:rsidP="008F0B3F">
            <w:pPr>
              <w:rPr>
                <w:rFonts w:ascii="Times New Roman" w:hAnsi="Times New Roman" w:hint="default"/>
                <w:bCs/>
              </w:rPr>
            </w:pPr>
            <w:r w:rsidRPr="00C90F6D">
              <w:rPr>
                <w:rFonts w:ascii="Times New Roman" w:hAnsi="Times New Roman" w:hint="default"/>
                <w:bCs/>
                <w:lang w:bidi="ar"/>
              </w:rPr>
              <w:t>Analytical method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11DE85E" w14:textId="321910A9" w:rsidR="00651FCE" w:rsidRPr="00C90F6D" w:rsidRDefault="00651FCE" w:rsidP="008F0B3F">
            <w:pPr>
              <w:rPr>
                <w:rFonts w:ascii="Times New Roman" w:hAnsi="Times New Roman" w:hint="default"/>
                <w:bCs/>
              </w:rPr>
            </w:pPr>
            <w:r w:rsidRPr="00C90F6D">
              <w:rPr>
                <w:rFonts w:ascii="Times New Roman" w:hAnsi="Times New Roman" w:hint="default"/>
                <w:bCs/>
                <w:lang w:bidi="ar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3685609" w14:textId="77777777" w:rsidR="00651FCE" w:rsidRPr="00C90F6D" w:rsidRDefault="00651FCE" w:rsidP="008F0B3F">
            <w:pPr>
              <w:rPr>
                <w:rFonts w:ascii="Times New Roman" w:hAnsi="Times New Roman" w:hint="default"/>
                <w:bCs/>
              </w:rPr>
            </w:pPr>
            <w:r w:rsidRPr="00C90F6D">
              <w:rPr>
                <w:rFonts w:ascii="Times New Roman" w:hAnsi="Times New Roman" w:hint="default"/>
                <w:bCs/>
                <w:lang w:bidi="ar"/>
              </w:rPr>
              <w:t>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0D29AE" w14:textId="7A56FAF0" w:rsidR="00651FCE" w:rsidRPr="00C90F6D" w:rsidRDefault="008F0B3F" w:rsidP="008F0B3F">
            <w:pPr>
              <w:rPr>
                <w:rFonts w:ascii="Times New Roman" w:hAnsi="Times New Roman" w:hint="default"/>
                <w:bCs/>
              </w:rPr>
            </w:pPr>
            <w:proofErr w:type="spellStart"/>
            <w:r w:rsidRPr="00C90F6D">
              <w:rPr>
                <w:rFonts w:ascii="Times New Roman" w:hAnsi="Times New Roman" w:hint="default"/>
                <w:bCs/>
                <w:lang w:bidi="ar"/>
              </w:rPr>
              <w:t>Hcy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07E9F6" w14:textId="273DB7DE" w:rsidR="00651FCE" w:rsidRPr="00C90F6D" w:rsidRDefault="008F0B3F" w:rsidP="008F0B3F">
            <w:pPr>
              <w:rPr>
                <w:rFonts w:ascii="Times New Roman" w:hAnsi="Times New Roman" w:hint="default"/>
                <w:bCs/>
              </w:rPr>
            </w:pPr>
            <w:proofErr w:type="spellStart"/>
            <w:r w:rsidRPr="00C90F6D">
              <w:rPr>
                <w:rFonts w:ascii="Times New Roman" w:hAnsi="Times New Roman" w:hint="default"/>
                <w:bCs/>
                <w:lang w:bidi="ar"/>
              </w:rPr>
              <w:t>Cys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308AE4B" w14:textId="56F0DC53" w:rsidR="00651FCE" w:rsidRPr="00C90F6D" w:rsidRDefault="008F0B3F" w:rsidP="008F0B3F">
            <w:pPr>
              <w:rPr>
                <w:rFonts w:ascii="Times New Roman" w:hAnsi="Times New Roman" w:hint="default"/>
                <w:bCs/>
              </w:rPr>
            </w:pPr>
            <w:r w:rsidRPr="00C90F6D">
              <w:rPr>
                <w:rFonts w:ascii="Times New Roman" w:hAnsi="Times New Roman" w:hint="default"/>
                <w:bCs/>
                <w:lang w:bidi="ar"/>
              </w:rPr>
              <w:t>Met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136511" w14:textId="77777777" w:rsidR="00651FCE" w:rsidRPr="00C90F6D" w:rsidRDefault="00651FCE" w:rsidP="008F0B3F">
            <w:pPr>
              <w:rPr>
                <w:rFonts w:ascii="Times New Roman" w:hAnsi="Times New Roman" w:hint="default"/>
                <w:bCs/>
              </w:rPr>
            </w:pPr>
            <w:r w:rsidRPr="00C90F6D">
              <w:rPr>
                <w:rFonts w:ascii="Times New Roman" w:hAnsi="Times New Roman" w:hint="default"/>
                <w:bCs/>
                <w:lang w:bidi="ar"/>
              </w:rPr>
              <w:t>Ref.</w:t>
            </w:r>
          </w:p>
        </w:tc>
      </w:tr>
      <w:tr w:rsidR="00C90F6D" w:rsidRPr="00C90F6D" w14:paraId="0AEED1B0" w14:textId="77777777" w:rsidTr="00072818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553AE29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2011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64D2DFD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Portuguese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EA2D9C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Direct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7E48652" w14:textId="77777777" w:rsidR="00C536D5" w:rsidRPr="00C90F6D" w:rsidRDefault="00C536D5" w:rsidP="008F0B3F">
            <w:pPr>
              <w:jc w:val="left"/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FPA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501F106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20.4±2.1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68848F8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469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5645178" w14:textId="77777777" w:rsidR="00C536D5" w:rsidRPr="00C90F6D" w:rsidRDefault="00C536D5" w:rsidP="008F0B3F">
            <w:pPr>
              <w:jc w:val="left"/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6.2-11.6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49660B4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808B9C0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1CAC4DA" w14:textId="1B33908C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/>
                <w:lang w:bidi="ar"/>
              </w:rPr>
              <w:fldChar w:fldCharType="begin"/>
            </w:r>
            <w:r w:rsidRPr="00C90F6D">
              <w:rPr>
                <w:rFonts w:ascii="Times New Roman" w:hAnsi="Times New Roman" w:hint="default"/>
                <w:lang w:bidi="ar"/>
              </w:rPr>
              <w:instrText xml:space="preserve"> ADDIN EN.CITE &lt;EndNote&gt;&lt;Cite&gt;&lt;Author&gt;Brandão&lt;/Author&gt;&lt;Year&gt;2011&lt;/Year&gt;&lt;RecNum&gt;38&lt;/RecNum&gt;&lt;DisplayText&gt;[1]&lt;/DisplayText&gt;&lt;record&gt;&lt;rec-number&gt;38&lt;/rec-number&gt;&lt;foreign-keys&gt;&lt;key app="EN" db-id="zver5fdpx99dz6eewfrv0xs1wv5azwzv2v2v"&gt;38&lt;/key&gt;&lt;/foreign-keys&gt;&lt;ref-type name="Journal Article"&gt;17&lt;/ref-type&gt;&lt;contributors&gt;&lt;authors&gt;&lt;author&gt;Brandão, MP&lt;/author&gt;&lt;author&gt;Pimentel, FL&lt;/author&gt;&lt;author&gt;Cardoso, MF&lt;/author&gt;&lt;/authors&gt;&lt;/contributors&gt;&lt;titles&gt;&lt;title&gt;Serum homocysteine concentrations in Portuguese young adults reference interval&lt;/title&gt;&lt;secondary-title&gt;Acta medica portuguesa&lt;/secondary-title&gt;&lt;/titles&gt;&lt;pages&gt;271-8&lt;/pages&gt;&lt;volume&gt;24&lt;/volume&gt;&lt;number&gt;2&lt;/number&gt;&lt;dates&gt;&lt;year&gt;2011&lt;/year&gt;&lt;/dates&gt;&lt;accession-num&gt;22011599&lt;/accession-num&gt;&lt;label&gt;0.628&lt;/label&gt;&lt;urls&gt;&lt;/urls&gt;&lt;/record&gt;&lt;/Cite&gt;&lt;/EndNote&gt;</w:instrText>
            </w:r>
            <w:r w:rsidRPr="00C90F6D">
              <w:rPr>
                <w:rFonts w:ascii="Times New Roman" w:hAnsi="Times New Roman"/>
                <w:lang w:bidi="ar"/>
              </w:rPr>
              <w:fldChar w:fldCharType="separate"/>
            </w:r>
            <w:r w:rsidRPr="00C90F6D">
              <w:rPr>
                <w:rFonts w:ascii="Times New Roman" w:hAnsi="Times New Roman" w:hint="default"/>
                <w:noProof/>
                <w:lang w:bidi="ar"/>
              </w:rPr>
              <w:t>[</w:t>
            </w:r>
            <w:hyperlink w:anchor="_ENREF_1" w:tooltip="Brandão, 2011 #38" w:history="1">
              <w:r w:rsidRPr="00C90F6D">
                <w:rPr>
                  <w:rFonts w:ascii="Times New Roman" w:hAnsi="Times New Roman" w:hint="default"/>
                  <w:noProof/>
                  <w:lang w:bidi="ar"/>
                </w:rPr>
                <w:t>1</w:t>
              </w:r>
            </w:hyperlink>
            <w:r w:rsidRPr="00C90F6D">
              <w:rPr>
                <w:rFonts w:ascii="Times New Roman" w:hAnsi="Times New Roman" w:hint="default"/>
                <w:noProof/>
                <w:lang w:bidi="ar"/>
              </w:rPr>
              <w:t>]</w:t>
            </w:r>
            <w:r w:rsidRPr="00C90F6D">
              <w:rPr>
                <w:rFonts w:ascii="Times New Roman" w:hAnsi="Times New Roman"/>
                <w:lang w:bidi="ar"/>
              </w:rPr>
              <w:fldChar w:fldCharType="end"/>
            </w:r>
          </w:p>
        </w:tc>
      </w:tr>
      <w:tr w:rsidR="00C90F6D" w:rsidRPr="00C90F6D" w14:paraId="597FE612" w14:textId="77777777" w:rsidTr="00072818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EF1566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148FF9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Korean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3F37D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Direct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0C673" w14:textId="77777777" w:rsidR="00C536D5" w:rsidRPr="00C90F6D" w:rsidRDefault="00C536D5" w:rsidP="008F0B3F">
            <w:pPr>
              <w:jc w:val="left"/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 xml:space="preserve">FPA </w:t>
            </w:r>
          </w:p>
          <w:p w14:paraId="64C9DA8E" w14:textId="77777777" w:rsidR="00C536D5" w:rsidRPr="00C90F6D" w:rsidRDefault="00C536D5" w:rsidP="008F0B3F">
            <w:pPr>
              <w:jc w:val="left"/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D25CF1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50.1±13.4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445DD8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809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D10E91" w14:textId="77777777" w:rsidR="00C536D5" w:rsidRPr="00C90F6D" w:rsidRDefault="00C536D5" w:rsidP="008F0B3F">
            <w:pPr>
              <w:ind w:left="400" w:hangingChars="200" w:hanging="400"/>
              <w:jc w:val="left"/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M:0-19.2</w:t>
            </w:r>
          </w:p>
          <w:p w14:paraId="1328CE7C" w14:textId="77777777" w:rsidR="00C536D5" w:rsidRPr="00C90F6D" w:rsidRDefault="00C536D5" w:rsidP="008F0B3F">
            <w:pPr>
              <w:jc w:val="left"/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M:0-19.8</w:t>
            </w:r>
          </w:p>
          <w:p w14:paraId="1F861DA0" w14:textId="77777777" w:rsidR="00C536D5" w:rsidRPr="00C90F6D" w:rsidRDefault="00C536D5" w:rsidP="008F0B3F">
            <w:pPr>
              <w:ind w:left="200" w:hangingChars="100" w:hanging="200"/>
              <w:jc w:val="left"/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F:0-15.0</w:t>
            </w:r>
          </w:p>
          <w:p w14:paraId="772B4DE7" w14:textId="77777777" w:rsidR="00C536D5" w:rsidRPr="00C90F6D" w:rsidRDefault="00C536D5" w:rsidP="008F0B3F">
            <w:pPr>
              <w:jc w:val="left"/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F:0-15.2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587B65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/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82C1DD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/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53EB8A" w14:textId="52D93C35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/>
                <w:lang w:bidi="ar"/>
              </w:rPr>
              <w:fldChar w:fldCharType="begin"/>
            </w:r>
            <w:r w:rsidRPr="00C90F6D">
              <w:rPr>
                <w:rFonts w:ascii="Times New Roman" w:hAnsi="Times New Roman" w:hint="default"/>
                <w:lang w:bidi="ar"/>
              </w:rPr>
              <w:instrText xml:space="preserve"> ADDIN EN.CITE &lt;EndNote&gt;&lt;Cite&gt;&lt;Author&gt;Moon&lt;/Author&gt;&lt;Year&gt;2011&lt;/Year&gt;&lt;RecNum&gt;37&lt;/RecNum&gt;&lt;DisplayText&gt;[2]&lt;/DisplayText&gt;&lt;record&gt;&lt;rec-number&gt;37&lt;/rec-number&gt;&lt;foreign-keys&gt;&lt;key app="EN" db-id="zver5fdpx99dz6eewfrv0xs1wv5azwzv2v2v"&gt;37&lt;/key&gt;&lt;/foreign-keys&gt;&lt;ref-type name="Journal Article"&gt;17&lt;/ref-type&gt;&lt;contributors&gt;&lt;authors&gt;&lt;author&gt;Moon, HW&lt;/author&gt;&lt;author&gt;Whang, DH&lt;/author&gt;&lt;author&gt;Ko, YJ&lt;/author&gt;&lt;author&gt;Joo, SY&lt;/author&gt;&lt;author&gt;Yun, YM&lt;/author&gt;&lt;author&gt;Hur, M&lt;/author&gt;&lt;author&gt;Kim, JQ&lt;/author&gt;&lt;/authors&gt;&lt;/contributors&gt;&lt;titles&gt;&lt;title&gt;Reference interval and determinants of the serum homocysteine level in a Korean population&lt;/title&gt;&lt;secondary-title&gt;Journal of clinical laboratory analysis&lt;/secondary-title&gt;&lt;/titles&gt;&lt;pages&gt;317-23&lt;/pages&gt;&lt;volume&gt;25&lt;/volume&gt;&lt;number&gt;5&lt;/number&gt;&lt;dates&gt;&lt;year&gt;2011&lt;/year&gt;&lt;/dates&gt;&lt;accession-num&gt;21919064&lt;/accession-num&gt;&lt;label&gt;1.54&lt;/label&gt;&lt;urls&gt;&lt;/urls&gt;&lt;electronic-resource-num&gt;10.1002/jcla.20476&lt;/electronic-resource-num&gt;&lt;/record&gt;&lt;/Cite&gt;&lt;/EndNote&gt;</w:instrText>
            </w:r>
            <w:r w:rsidRPr="00C90F6D">
              <w:rPr>
                <w:rFonts w:ascii="Times New Roman" w:hAnsi="Times New Roman"/>
                <w:lang w:bidi="ar"/>
              </w:rPr>
              <w:fldChar w:fldCharType="separate"/>
            </w:r>
            <w:r w:rsidRPr="00C90F6D">
              <w:rPr>
                <w:rFonts w:ascii="Times New Roman" w:hAnsi="Times New Roman" w:hint="default"/>
                <w:noProof/>
                <w:lang w:bidi="ar"/>
              </w:rPr>
              <w:t>[</w:t>
            </w:r>
            <w:hyperlink w:anchor="_ENREF_2" w:tooltip="Moon, 2011 #37" w:history="1">
              <w:r w:rsidRPr="00C90F6D">
                <w:rPr>
                  <w:rFonts w:ascii="Times New Roman" w:hAnsi="Times New Roman" w:hint="default"/>
                  <w:noProof/>
                  <w:lang w:bidi="ar"/>
                </w:rPr>
                <w:t>2</w:t>
              </w:r>
            </w:hyperlink>
            <w:r w:rsidRPr="00C90F6D">
              <w:rPr>
                <w:rFonts w:ascii="Times New Roman" w:hAnsi="Times New Roman" w:hint="default"/>
                <w:noProof/>
                <w:lang w:bidi="ar"/>
              </w:rPr>
              <w:t>]</w:t>
            </w:r>
            <w:r w:rsidRPr="00C90F6D">
              <w:rPr>
                <w:rFonts w:ascii="Times New Roman" w:hAnsi="Times New Roman"/>
                <w:lang w:bidi="ar"/>
              </w:rPr>
              <w:fldChar w:fldCharType="end"/>
            </w:r>
          </w:p>
        </w:tc>
      </w:tr>
      <w:tr w:rsidR="00C90F6D" w:rsidRPr="00C90F6D" w14:paraId="70CDD045" w14:textId="77777777" w:rsidTr="00072818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AA31AF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40C4B1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Multi-ethnic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C68407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Direct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C3F68F" w14:textId="77777777" w:rsidR="00C536D5" w:rsidRPr="00C90F6D" w:rsidRDefault="00C536D5" w:rsidP="008F0B3F">
            <w:pPr>
              <w:jc w:val="left"/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LC-MS/MS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D682A5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1-10d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5EE4B5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206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78DBD5" w14:textId="77777777" w:rsidR="00C536D5" w:rsidRPr="00C90F6D" w:rsidRDefault="00C536D5" w:rsidP="008F0B3F">
            <w:pPr>
              <w:ind w:left="400" w:hangingChars="200" w:hanging="400"/>
              <w:jc w:val="left"/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/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963964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/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24A851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19–71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A0710" w14:textId="39F84141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/>
                <w:lang w:bidi="ar"/>
              </w:rPr>
              <w:fldChar w:fldCharType="begin"/>
            </w:r>
            <w:r w:rsidRPr="00C90F6D">
              <w:rPr>
                <w:rFonts w:ascii="Times New Roman" w:hAnsi="Times New Roman" w:hint="default"/>
                <w:lang w:bidi="ar"/>
              </w:rPr>
              <w:instrText xml:space="preserve"> ADDIN EN.CITE &lt;EndNote&gt;&lt;Cite&gt;&lt;Author&gt;Oladipo&lt;/Author&gt;&lt;Year&gt;2011&lt;/Year&gt;&lt;RecNum&gt;40&lt;/RecNum&gt;&lt;DisplayText&gt;[3]&lt;/DisplayText&gt;&lt;record&gt;&lt;rec-number&gt;40&lt;/rec-number&gt;&lt;foreign-keys&gt;&lt;key app="EN" db-id="zver5fdpx99dz6eewfrv0xs1wv5azwzv2v2v"&gt;40&lt;/key&gt;&lt;/foreign-keys&gt;&lt;ref-type name="Journal Article"&gt;17&lt;/ref-type&gt;&lt;contributors&gt;&lt;authors&gt;&lt;author&gt;Oladipo, OO&lt;/author&gt;&lt;author&gt;Weindel, AL&lt;/author&gt;&lt;author&gt;Saunders, AN&lt;/author&gt;&lt;author&gt;Dietzen, DJ&lt;/author&gt;&lt;/authors&gt;&lt;/contributors&gt;&lt;titles&gt;&lt;title&gt;Impact of premature birth and critical illness on neonatal range of plasma amino acid concentrations determined by LC-MS/MS&lt;/title&gt;&lt;secondary-title&gt;Molecular genetics and metabolism&lt;/secondary-title&gt;&lt;/titles&gt;&lt;pages&gt;476-9&lt;/pages&gt;&lt;volume&gt;104&lt;/volume&gt;&lt;number&gt;4&lt;/number&gt;&lt;dates&gt;&lt;year&gt;2011&lt;/year&gt;&lt;/dates&gt;&lt;accession-num&gt;21908220&lt;/accession-num&gt;&lt;label&gt;4.17&lt;/label&gt;&lt;urls&gt;&lt;/urls&gt;&lt;electronic-resource-num&gt;10.1016/j.ymgme.2011.08.020&lt;/electronic-resource-num&gt;&lt;/record&gt;&lt;/Cite&gt;&lt;/EndNote&gt;</w:instrText>
            </w:r>
            <w:r w:rsidRPr="00C90F6D">
              <w:rPr>
                <w:rFonts w:ascii="Times New Roman" w:hAnsi="Times New Roman"/>
                <w:lang w:bidi="ar"/>
              </w:rPr>
              <w:fldChar w:fldCharType="separate"/>
            </w:r>
            <w:r w:rsidRPr="00C90F6D">
              <w:rPr>
                <w:rFonts w:ascii="Times New Roman" w:hAnsi="Times New Roman" w:hint="default"/>
                <w:noProof/>
                <w:lang w:bidi="ar"/>
              </w:rPr>
              <w:t>[</w:t>
            </w:r>
            <w:hyperlink w:anchor="_ENREF_3" w:tooltip="Oladipo, 2011 #40" w:history="1">
              <w:r w:rsidRPr="00C90F6D">
                <w:rPr>
                  <w:rFonts w:ascii="Times New Roman" w:hAnsi="Times New Roman" w:hint="default"/>
                  <w:noProof/>
                  <w:lang w:bidi="ar"/>
                </w:rPr>
                <w:t>3</w:t>
              </w:r>
            </w:hyperlink>
            <w:r w:rsidRPr="00C90F6D">
              <w:rPr>
                <w:rFonts w:ascii="Times New Roman" w:hAnsi="Times New Roman" w:hint="default"/>
                <w:noProof/>
                <w:lang w:bidi="ar"/>
              </w:rPr>
              <w:t>]</w:t>
            </w:r>
            <w:r w:rsidRPr="00C90F6D">
              <w:rPr>
                <w:rFonts w:ascii="Times New Roman" w:hAnsi="Times New Roman"/>
                <w:lang w:bidi="ar"/>
              </w:rPr>
              <w:fldChar w:fldCharType="end"/>
            </w:r>
          </w:p>
        </w:tc>
      </w:tr>
      <w:tr w:rsidR="00C90F6D" w:rsidRPr="00C90F6D" w14:paraId="124C3F67" w14:textId="77777777" w:rsidTr="00072818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BBD0A4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3FFADF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Indian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8807F1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Direct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A5749B" w14:textId="77777777" w:rsidR="00C536D5" w:rsidRPr="00C90F6D" w:rsidRDefault="00C536D5" w:rsidP="008F0B3F">
            <w:pPr>
              <w:jc w:val="left"/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771FCC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20-81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0BA582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1288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D9423E" w14:textId="77777777" w:rsidR="00C536D5" w:rsidRPr="00C90F6D" w:rsidRDefault="00C536D5" w:rsidP="008F0B3F">
            <w:pPr>
              <w:jc w:val="left"/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M:6.4-16.5</w:t>
            </w:r>
          </w:p>
          <w:p w14:paraId="4DCF3271" w14:textId="77777777" w:rsidR="00C536D5" w:rsidRPr="00C90F6D" w:rsidRDefault="00C536D5" w:rsidP="008F0B3F">
            <w:pPr>
              <w:jc w:val="left"/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F:6.6-16.3</w:t>
            </w:r>
          </w:p>
          <w:p w14:paraId="20CF04E0" w14:textId="77777777" w:rsidR="00C536D5" w:rsidRPr="00C90F6D" w:rsidRDefault="00C536D5" w:rsidP="008F0B3F">
            <w:pPr>
              <w:ind w:left="400" w:hangingChars="200" w:hanging="400"/>
              <w:jc w:val="left"/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T:6.5-16.4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FAC776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/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C2DBA5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/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714AB8" w14:textId="1515B54D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/>
                <w:lang w:bidi="ar"/>
              </w:rPr>
              <w:fldChar w:fldCharType="begin"/>
            </w:r>
            <w:r w:rsidRPr="00C90F6D">
              <w:rPr>
                <w:rFonts w:ascii="Times New Roman" w:hAnsi="Times New Roman" w:hint="default"/>
                <w:lang w:bidi="ar"/>
              </w:rPr>
              <w:instrText xml:space="preserve"> ADDIN EN.CITE &lt;EndNote&gt;&lt;Cite&gt;&lt;Author&gt;Lahiri&lt;/Author&gt;&lt;Year&gt;2014&lt;/Year&gt;&lt;RecNum&gt;36&lt;/RecNum&gt;&lt;DisplayText&gt;[4]&lt;/DisplayText&gt;&lt;record&gt;&lt;rec-number&gt;36&lt;/rec-number&gt;&lt;foreign-keys&gt;&lt;key app="EN" db-id="zver5fdpx99dz6eewfrv0xs1wv5azwzv2v2v"&gt;36&lt;/key&gt;&lt;/foreign-keys&gt;&lt;ref-type name="Journal Article"&gt;17&lt;/ref-type&gt;&lt;contributors&gt;&lt;authors&gt;&lt;author&gt;Lahiri, KD&lt;/author&gt;&lt;author&gt;Datta, H&lt;/author&gt;&lt;author&gt;Das, HN&lt;/author&gt;&lt;/authors&gt;&lt;/contributors&gt;&lt;titles&gt;&lt;title&gt;Reference interval determination of total plasma homocysteine in an Indian population&lt;/title&gt;&lt;secondary-title&gt;Indian journal of clinical biochemistry&lt;/secondary-title&gt;&lt;/titles&gt;&lt;pages&gt;74-8&lt;/pages&gt;&lt;volume&gt;29&lt;/volume&gt;&lt;number&gt;1&lt;/number&gt;&lt;dates&gt;&lt;year&gt;2014&lt;/year&gt;&lt;/dates&gt;&lt;accession-num&gt;24478553&lt;/accession-num&gt;&lt;label&gt;0&lt;/label&gt;&lt;urls&gt;&lt;/urls&gt;&lt;electronic-resource-num&gt;10.1007/s12291-013-0304-5&lt;/electronic-resource-num&gt;&lt;/record&gt;&lt;/Cite&gt;&lt;Cite&gt;&lt;Author&gt;Lahiri&lt;/Author&gt;&lt;Year&gt;2014&lt;/Year&gt;&lt;RecNum&gt;36&lt;/RecNum&gt;&lt;record&gt;&lt;rec-number&gt;36&lt;/rec-number&gt;&lt;foreign-keys&gt;&lt;key app="EN" db-id="zver5fdpx99dz6eewfrv0xs1wv5azwzv2v2v"&gt;36&lt;/key&gt;&lt;/foreign-keys&gt;&lt;ref-type name="Journal Article"&gt;17&lt;/ref-type&gt;&lt;contributors&gt;&lt;authors&gt;&lt;author&gt;Lahiri, KD&lt;/author&gt;&lt;author&gt;Datta, H&lt;/author&gt;&lt;author&gt;Das, HN&lt;/author&gt;&lt;/authors&gt;&lt;/contributors&gt;&lt;titles&gt;&lt;title&gt;Reference interval determination of total plasma homocysteine in an Indian population&lt;/title&gt;&lt;secondary-title&gt;Indian journal of clinical biochemistry&lt;/secondary-title&gt;&lt;/titles&gt;&lt;pages&gt;74-8&lt;/pages&gt;&lt;volume&gt;29&lt;/volume&gt;&lt;number&gt;1&lt;/number&gt;&lt;dates&gt;&lt;year&gt;2014&lt;/year&gt;&lt;/dates&gt;&lt;accession-num&gt;24478553&lt;/accession-num&gt;&lt;label&gt;0&lt;/label&gt;&lt;urls&gt;&lt;/urls&gt;&lt;electronic-resource-num&gt;10.1007/s12291-013-0304-5&lt;/electronic-resource-num&gt;&lt;/record&gt;&lt;/Cite&gt;&lt;/EndNote&gt;</w:instrText>
            </w:r>
            <w:r w:rsidRPr="00C90F6D">
              <w:rPr>
                <w:rFonts w:ascii="Times New Roman" w:hAnsi="Times New Roman"/>
                <w:lang w:bidi="ar"/>
              </w:rPr>
              <w:fldChar w:fldCharType="separate"/>
            </w:r>
            <w:r w:rsidRPr="00C90F6D">
              <w:rPr>
                <w:rFonts w:ascii="Times New Roman" w:hAnsi="Times New Roman" w:hint="default"/>
                <w:noProof/>
                <w:lang w:bidi="ar"/>
              </w:rPr>
              <w:t>[</w:t>
            </w:r>
            <w:hyperlink w:anchor="_ENREF_4" w:tooltip="Lahiri, 2014 #36" w:history="1">
              <w:r w:rsidRPr="00C90F6D">
                <w:rPr>
                  <w:rFonts w:ascii="Times New Roman" w:hAnsi="Times New Roman" w:hint="default"/>
                  <w:noProof/>
                  <w:lang w:bidi="ar"/>
                </w:rPr>
                <w:t>4</w:t>
              </w:r>
            </w:hyperlink>
            <w:r w:rsidRPr="00C90F6D">
              <w:rPr>
                <w:rFonts w:ascii="Times New Roman" w:hAnsi="Times New Roman" w:hint="default"/>
                <w:noProof/>
                <w:lang w:bidi="ar"/>
              </w:rPr>
              <w:t>]</w:t>
            </w:r>
            <w:r w:rsidRPr="00C90F6D">
              <w:rPr>
                <w:rFonts w:ascii="Times New Roman" w:hAnsi="Times New Roman"/>
                <w:lang w:bidi="ar"/>
              </w:rPr>
              <w:fldChar w:fldCharType="end"/>
            </w:r>
          </w:p>
        </w:tc>
      </w:tr>
      <w:tr w:rsidR="00C90F6D" w:rsidRPr="00C90F6D" w14:paraId="30B45214" w14:textId="77777777" w:rsidTr="00072818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28FBA2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2014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4A2595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Korean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9093A7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Direct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7D554C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FPA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3E001B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45-74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96C7D4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3154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7CD672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M:5.0-13.8</w:t>
            </w:r>
          </w:p>
          <w:p w14:paraId="743BC9B9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F:4.0-10.2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B6B738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/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9FA04E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/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D5BCAE" w14:textId="2E6973A3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/>
                <w:lang w:bidi="ar"/>
              </w:rPr>
              <w:fldChar w:fldCharType="begin"/>
            </w:r>
            <w:r w:rsidRPr="00C90F6D">
              <w:rPr>
                <w:rFonts w:ascii="Times New Roman" w:hAnsi="Times New Roman" w:hint="default"/>
                <w:lang w:bidi="ar"/>
              </w:rPr>
              <w:instrText xml:space="preserve"> ADDIN EN.CITE &lt;EndNote&gt;&lt;Cite&gt;&lt;Author&gt;Kweon&lt;/Author&gt;&lt;Year&gt;2014&lt;/Year&gt;&lt;RecNum&gt;41&lt;/RecNum&gt;&lt;DisplayText&gt;[5]&lt;/DisplayText&gt;&lt;record&gt;&lt;rec-number&gt;41&lt;/rec-number&gt;&lt;foreign-keys&gt;&lt;key app="EN" db-id="zver5fdpx99dz6eewfrv0xs1wv5azwzv2v2v"&gt;41&lt;/key&gt;&lt;/foreign-keys&gt;&lt;ref-type name="Journal Article"&gt;17&lt;/ref-type&gt;&lt;contributors&gt;&lt;authors&gt;&lt;author&gt;Kweon, SS&lt;/author&gt;&lt;author&gt;Lee, YH&lt;/author&gt;&lt;author&gt;Jeong, SK&lt;/author&gt;&lt;author&gt;Nam, HS&lt;/author&gt;&lt;author&gt;Park, KS&lt;/author&gt;&lt;author&gt;Choi, SW&lt;/author&gt;&lt;author&gt;Kim, BH&lt;/author&gt;&lt;author&gt;Kim, HN&lt;/author&gt;&lt;author&gt;Choi, JS&lt;/author&gt;&lt;author&gt;Shin, MH&lt;/author&gt;&lt;/authors&gt;&lt;/contributors&gt;&lt;titles&gt;&lt;title&gt;Methylenetetrahydrofolate reductase 677 genotype-specific reference values for plasma homocysteine and serum folate concentrations in korean population aged 45 to 74 years: the Namwon study&lt;/title&gt;&lt;secondary-title&gt;Journal of Korean medical science&lt;/secondary-title&gt;&lt;/titles&gt;&lt;pages&gt;743-7&lt;/pages&gt;&lt;volume&gt;29&lt;/volume&gt;&lt;number&gt;5&lt;/number&gt;&lt;dates&gt;&lt;year&gt;2014&lt;/year&gt;&lt;/dates&gt;&lt;accession-num&gt;24851035&lt;/accession-num&gt;&lt;label&gt;1.705&lt;/label&gt;&lt;urls&gt;&lt;/urls&gt;&lt;electronic-resource-num&gt;10.3346/jkms.2014.29.5.743&lt;/electronic-resource-num&gt;&lt;/record&gt;&lt;/Cite&gt;&lt;/EndNote&gt;</w:instrText>
            </w:r>
            <w:r w:rsidRPr="00C90F6D">
              <w:rPr>
                <w:rFonts w:ascii="Times New Roman" w:hAnsi="Times New Roman"/>
                <w:lang w:bidi="ar"/>
              </w:rPr>
              <w:fldChar w:fldCharType="separate"/>
            </w:r>
            <w:r w:rsidRPr="00C90F6D">
              <w:rPr>
                <w:rFonts w:ascii="Times New Roman" w:hAnsi="Times New Roman" w:hint="default"/>
                <w:noProof/>
                <w:lang w:bidi="ar"/>
              </w:rPr>
              <w:t>[</w:t>
            </w:r>
            <w:hyperlink w:anchor="_ENREF_5" w:tooltip="Kweon, 2014 #41" w:history="1">
              <w:r w:rsidRPr="00C90F6D">
                <w:rPr>
                  <w:rFonts w:ascii="Times New Roman" w:hAnsi="Times New Roman" w:hint="default"/>
                  <w:noProof/>
                  <w:lang w:bidi="ar"/>
                </w:rPr>
                <w:t>5</w:t>
              </w:r>
            </w:hyperlink>
            <w:r w:rsidRPr="00C90F6D">
              <w:rPr>
                <w:rFonts w:ascii="Times New Roman" w:hAnsi="Times New Roman" w:hint="default"/>
                <w:noProof/>
                <w:lang w:bidi="ar"/>
              </w:rPr>
              <w:t>]</w:t>
            </w:r>
            <w:r w:rsidRPr="00C90F6D">
              <w:rPr>
                <w:rFonts w:ascii="Times New Roman" w:hAnsi="Times New Roman"/>
                <w:lang w:bidi="ar"/>
              </w:rPr>
              <w:fldChar w:fldCharType="end"/>
            </w:r>
          </w:p>
        </w:tc>
      </w:tr>
      <w:tr w:rsidR="00C90F6D" w:rsidRPr="00C90F6D" w14:paraId="06505574" w14:textId="77777777" w:rsidTr="00072818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BD8E34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1890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Thai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8C2495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Direct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41A8E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LC-MS/MS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5B9CCA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&lt;4d</w:t>
            </w:r>
          </w:p>
          <w:p w14:paraId="709ADE1A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6-12m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77ACB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277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3E6E39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/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176E8D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/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F90A64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10.7-17.7</w:t>
            </w:r>
          </w:p>
          <w:p w14:paraId="311058C6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9.4-21.9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2A717B" w14:textId="15521DBB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/>
                <w:lang w:bidi="ar"/>
              </w:rPr>
              <w:fldChar w:fldCharType="begin"/>
            </w:r>
            <w:r w:rsidRPr="00C90F6D">
              <w:rPr>
                <w:rFonts w:ascii="Times New Roman" w:hAnsi="Times New Roman" w:hint="default"/>
                <w:lang w:bidi="ar"/>
              </w:rPr>
              <w:instrText xml:space="preserve"> ADDIN EN.CITE &lt;EndNote&gt;&lt;Cite&gt;&lt;Author&gt;Uaariyapanichkul&lt;/Author&gt;&lt;Year&gt;2018&lt;/Year&gt;&lt;RecNum&gt;39&lt;/RecNum&gt;&lt;DisplayText&gt;[6]&lt;/DisplayText&gt;&lt;record&gt;&lt;rec-number&gt;39&lt;/rec-number&gt;&lt;foreign-keys&gt;&lt;key app="EN" db-id="zver5fdpx99dz6eewfrv0xs1wv5azwzv2v2v"&gt;39&lt;/key&gt;&lt;/foreign-keys&gt;&lt;ref-type name="Journal Article"&gt;17&lt;/ref-type&gt;&lt;contributors&gt;&lt;authors&gt;&lt;author&gt;Uaariyapanichkul, J&lt;/author&gt;&lt;author&gt;Chomtho, S&lt;/author&gt;&lt;author&gt;Suphapeetiporn, K&lt;/author&gt;&lt;author&gt;Shotelersuk, V&lt;/author&gt;&lt;author&gt;Punnahitananda, S&lt;/author&gt;&lt;author&gt;Chinjarernpan, P&lt;/author&gt;&lt;author&gt;Suteerojntrakool, O&lt;/author&gt;&lt;/authors&gt;&lt;/contributors&gt;&lt;titles&gt;&lt;title&gt;Age-Related Reference Intervals for Blood Amino Acids in Thai Pediatric Population Measured by Liquid Chromatography Tandem Mass Spectrometry&lt;/title&gt;&lt;secondary-title&gt;Journal of nutrition and metabolism&lt;/secondary-title&gt;&lt;/titles&gt;&lt;pages&gt;5124035&lt;/pages&gt;&lt;volume&gt;2018&lt;/volume&gt;&lt;dates&gt;&lt;year&gt;2018&lt;/year&gt;&lt;/dates&gt;&lt;accession-num&gt;29854440&lt;/accession-num&gt;&lt;label&gt;0&lt;/label&gt;&lt;urls&gt;&lt;/urls&gt;&lt;electronic-resource-num&gt;10.1155/2018/5124035&lt;/electronic-resource-num&gt;&lt;/record&gt;&lt;/Cite&gt;&lt;/EndNote&gt;</w:instrText>
            </w:r>
            <w:r w:rsidRPr="00C90F6D">
              <w:rPr>
                <w:rFonts w:ascii="Times New Roman" w:hAnsi="Times New Roman"/>
                <w:lang w:bidi="ar"/>
              </w:rPr>
              <w:fldChar w:fldCharType="separate"/>
            </w:r>
            <w:r w:rsidRPr="00C90F6D">
              <w:rPr>
                <w:rFonts w:ascii="Times New Roman" w:hAnsi="Times New Roman" w:hint="default"/>
                <w:noProof/>
                <w:lang w:bidi="ar"/>
              </w:rPr>
              <w:t>[</w:t>
            </w:r>
            <w:hyperlink w:anchor="_ENREF_6" w:tooltip="Uaariyapanichkul, 2018 #39" w:history="1">
              <w:r w:rsidRPr="00C90F6D">
                <w:rPr>
                  <w:rFonts w:ascii="Times New Roman" w:hAnsi="Times New Roman" w:hint="default"/>
                  <w:noProof/>
                  <w:lang w:bidi="ar"/>
                </w:rPr>
                <w:t>6</w:t>
              </w:r>
            </w:hyperlink>
            <w:r w:rsidRPr="00C90F6D">
              <w:rPr>
                <w:rFonts w:ascii="Times New Roman" w:hAnsi="Times New Roman" w:hint="default"/>
                <w:noProof/>
                <w:lang w:bidi="ar"/>
              </w:rPr>
              <w:t>]</w:t>
            </w:r>
            <w:r w:rsidRPr="00C90F6D">
              <w:rPr>
                <w:rFonts w:ascii="Times New Roman" w:hAnsi="Times New Roman"/>
                <w:lang w:bidi="ar"/>
              </w:rPr>
              <w:fldChar w:fldCharType="end"/>
            </w:r>
          </w:p>
        </w:tc>
      </w:tr>
      <w:tr w:rsidR="00C90F6D" w:rsidRPr="00C90F6D" w14:paraId="4E8FB0B5" w14:textId="77777777" w:rsidTr="00072818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EAE77B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BF3732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B54703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7233BB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37474E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1-3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B741EB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68B241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8B584F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C7895F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7-18.5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EDBD9B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</w:p>
        </w:tc>
      </w:tr>
      <w:tr w:rsidR="00C90F6D" w:rsidRPr="00C90F6D" w14:paraId="211460F2" w14:textId="77777777" w:rsidTr="00072818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7B01F1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0673DB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979BC2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3F3D6B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23E07A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3-6</w:t>
            </w:r>
          </w:p>
          <w:p w14:paraId="50678169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6-12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DC71DC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08E128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B2AC5F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BA7A1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8.2-15.6</w:t>
            </w:r>
          </w:p>
          <w:p w14:paraId="5DAAB3A3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17.1-22.6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BA607C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</w:p>
        </w:tc>
      </w:tr>
      <w:tr w:rsidR="00C90F6D" w:rsidRPr="00C90F6D" w14:paraId="3CC2B09F" w14:textId="77777777" w:rsidTr="00072818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D7ECF9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2019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AAC3C1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Chinese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249EE7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Direct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F0CAF4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ECM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A6AD9C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29.5±8.5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5F11A4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354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347D7F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FT, ST:5.8-11.9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BF3E77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/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CC2017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/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F7E96C" w14:textId="048A4475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/>
                <w:lang w:bidi="ar"/>
              </w:rPr>
              <w:fldChar w:fldCharType="begin"/>
            </w:r>
            <w:r w:rsidRPr="00C90F6D">
              <w:rPr>
                <w:rFonts w:ascii="Times New Roman" w:hAnsi="Times New Roman" w:hint="default"/>
                <w:lang w:bidi="ar"/>
              </w:rPr>
              <w:instrText xml:space="preserve"> ADDIN EN.CITE &lt;EndNote&gt;&lt;Cite&gt;&lt;Author&gt;Yang&lt;/Author&gt;&lt;Year&gt;2019&lt;/Year&gt;&lt;RecNum&gt;42&lt;/RecNum&gt;&lt;DisplayText&gt;[7]&lt;/DisplayText&gt;&lt;record&gt;&lt;rec-number&gt;42&lt;/rec-number&gt;&lt;foreign-keys&gt;&lt;key app="EN" db-id="zver5fdpx99dz6eewfrv0xs1wv5azwzv2v2v"&gt;42&lt;/key&gt;&lt;/foreign-keys&gt;&lt;ref-type name="Journal Article"&gt;17&lt;/ref-type&gt;&lt;contributors&gt;&lt;authors&gt;&lt;author&gt;Yang, Y&lt;/author&gt;&lt;author&gt;Jiang, H&lt;/author&gt;&lt;author&gt;Tang, A&lt;/author&gt;&lt;author&gt;Xiang, Z&lt;/author&gt;&lt;/authors&gt;&lt;/contributors&gt;&lt;titles&gt;&lt;title&gt;Changes of serum homocysteine levels during pregnancy and the establishment of reference intervals in pregnant Chinese women&lt;/title&gt;&lt;secondary-title&gt;Clinica chimica acta; international journal of clinical chemistry&lt;/secondary-title&gt;&lt;/titles&gt;&lt;pages&gt;1-4&lt;/pages&gt;&lt;volume&gt;489&lt;/volume&gt;&lt;dates&gt;&lt;year&gt;2019&lt;/year&gt;&lt;/dates&gt;&lt;accession-num&gt;30468714&lt;/accession-num&gt;&lt;label&gt;2.615&lt;/label&gt;&lt;urls&gt;&lt;/urls&gt;&lt;electronic-resource-num&gt;10.1016/j.cca.2018.11.026&lt;/electronic-resource-num&gt;&lt;/record&gt;&lt;/Cite&gt;&lt;/EndNote&gt;</w:instrText>
            </w:r>
            <w:r w:rsidRPr="00C90F6D">
              <w:rPr>
                <w:rFonts w:ascii="Times New Roman" w:hAnsi="Times New Roman"/>
                <w:lang w:bidi="ar"/>
              </w:rPr>
              <w:fldChar w:fldCharType="separate"/>
            </w:r>
            <w:r w:rsidRPr="00C90F6D">
              <w:rPr>
                <w:rFonts w:ascii="Times New Roman" w:hAnsi="Times New Roman" w:hint="default"/>
                <w:noProof/>
                <w:lang w:bidi="ar"/>
              </w:rPr>
              <w:t>[</w:t>
            </w:r>
            <w:hyperlink w:anchor="_ENREF_7" w:tooltip="Yang, 2019 #42" w:history="1">
              <w:r w:rsidRPr="00C90F6D">
                <w:rPr>
                  <w:rFonts w:ascii="Times New Roman" w:hAnsi="Times New Roman" w:hint="default"/>
                  <w:noProof/>
                  <w:lang w:bidi="ar"/>
                </w:rPr>
                <w:t>7</w:t>
              </w:r>
            </w:hyperlink>
            <w:r w:rsidRPr="00C90F6D">
              <w:rPr>
                <w:rFonts w:ascii="Times New Roman" w:hAnsi="Times New Roman" w:hint="default"/>
                <w:noProof/>
                <w:lang w:bidi="ar"/>
              </w:rPr>
              <w:t>]</w:t>
            </w:r>
            <w:r w:rsidRPr="00C90F6D">
              <w:rPr>
                <w:rFonts w:ascii="Times New Roman" w:hAnsi="Times New Roman"/>
                <w:lang w:bidi="ar"/>
              </w:rPr>
              <w:fldChar w:fldCharType="end"/>
            </w:r>
          </w:p>
        </w:tc>
      </w:tr>
      <w:tr w:rsidR="00C90F6D" w:rsidRPr="00C90F6D" w14:paraId="0138CED3" w14:textId="77777777" w:rsidTr="00072818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FE9C2E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BA5113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C520DD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8AABC2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EBF37D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E8DD39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BB33D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TT:6.1-16.8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981BB3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6B9B7C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</w:p>
        </w:tc>
      </w:tr>
      <w:tr w:rsidR="00C90F6D" w:rsidRPr="00C90F6D" w14:paraId="25A140EC" w14:textId="77777777" w:rsidTr="00072818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6321FB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2022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1B9645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Chinese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608C4A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Indirect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F2C7B4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LC-MS/MS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E40F8C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&lt;40</w:t>
            </w:r>
          </w:p>
          <w:p w14:paraId="5C352874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40-50</w:t>
            </w:r>
          </w:p>
          <w:p w14:paraId="7E5DC5A0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≥50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738302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1553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75D58A" w14:textId="77777777" w:rsidR="00C536D5" w:rsidRPr="00C90F6D" w:rsidRDefault="00C536D5" w:rsidP="008F0B3F">
            <w:pPr>
              <w:jc w:val="left"/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M:6.1-17.0</w:t>
            </w:r>
          </w:p>
          <w:p w14:paraId="238E0C0A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F:4.6-14.6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70AD9B" w14:textId="77777777" w:rsidR="00C536D5" w:rsidRPr="00C90F6D" w:rsidRDefault="00C536D5" w:rsidP="008F0B3F">
            <w:pPr>
              <w:jc w:val="right"/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188.9-334.3</w:t>
            </w:r>
          </w:p>
          <w:p w14:paraId="4CC0E235" w14:textId="77777777" w:rsidR="00C536D5" w:rsidRPr="00C90F6D" w:rsidRDefault="00C536D5" w:rsidP="008F0B3F">
            <w:pPr>
              <w:jc w:val="right"/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200.5-340.7</w:t>
            </w:r>
          </w:p>
          <w:p w14:paraId="1EB2EF5C" w14:textId="77777777" w:rsidR="00C536D5" w:rsidRPr="00C90F6D" w:rsidRDefault="00C536D5" w:rsidP="008F0B3F">
            <w:pPr>
              <w:jc w:val="right"/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216.0-349.7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9569AC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M:19.3-33.7</w:t>
            </w:r>
          </w:p>
          <w:p w14:paraId="6C03CFBC" w14:textId="77777777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F:16.2-30.4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4560D8" w14:textId="53D2B4EC" w:rsidR="00C536D5" w:rsidRPr="00C90F6D" w:rsidRDefault="00C536D5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/>
                <w:lang w:bidi="ar"/>
              </w:rPr>
              <w:fldChar w:fldCharType="begin"/>
            </w:r>
            <w:r w:rsidRPr="00C90F6D">
              <w:rPr>
                <w:rFonts w:ascii="Times New Roman" w:hAnsi="Times New Roman" w:hint="default"/>
                <w:lang w:bidi="ar"/>
              </w:rPr>
              <w:instrText xml:space="preserve"> ADDIN EN.CITE &lt;EndNote&gt;&lt;Cite&gt;&lt;Author&gt;Cui&lt;/Author&gt;&lt;Year&gt;2022&lt;/Year&gt;&lt;RecNum&gt;35&lt;/RecNum&gt;&lt;DisplayText&gt;[8]&lt;/DisplayText&gt;&lt;record&gt;&lt;rec-number&gt;35&lt;/rec-number&gt;&lt;foreign-keys&gt;&lt;key app="EN" db-id="zver5fdpx99dz6eewfrv0xs1wv5azwzv2v2v"&gt;35&lt;/key&gt;&lt;/foreign-keys&gt;&lt;ref-type name="Journal Article"&gt;17&lt;/ref-type&gt;&lt;contributors&gt;&lt;authors&gt;&lt;author&gt;Cui, X&lt;/author&gt;&lt;author&gt;Xu, J&lt;/author&gt;&lt;author&gt;Liu, M&lt;/author&gt;&lt;author&gt;Ren, G&lt;/author&gt;&lt;author&gt;Cao, Y&lt;/author&gt;&lt;/authors&gt;&lt;/contributors&gt;&lt;titles&gt;&lt;title&gt;Establishment of reference intervals of homocysteine, cysteine, and methionine in apparently healthy Chinese adults&lt;/title&gt;&lt;secondary-title&gt;Scandinavian journal of clinical and laboratory investigation&lt;/secondary-title&gt;&lt;/titles&gt;&lt;pages&gt;232-237&lt;/pages&gt;&lt;volume&gt;82&lt;/volume&gt;&lt;number&gt;3&lt;/number&gt;&lt;dates&gt;&lt;year&gt;2022&lt;/year&gt;&lt;/dates&gt;&lt;accession-num&gt;35350940&lt;/accession-num&gt;&lt;label&gt;1.475&lt;/label&gt;&lt;urls&gt;&lt;/urls&gt;&lt;electronic-resource-num&gt;10.1080/00365513.2022.2056855&lt;/electronic-resource-num&gt;&lt;/record&gt;&lt;/Cite&gt;&lt;/EndNote&gt;</w:instrText>
            </w:r>
            <w:r w:rsidRPr="00C90F6D">
              <w:rPr>
                <w:rFonts w:ascii="Times New Roman" w:hAnsi="Times New Roman"/>
                <w:lang w:bidi="ar"/>
              </w:rPr>
              <w:fldChar w:fldCharType="separate"/>
            </w:r>
            <w:r w:rsidRPr="00C90F6D">
              <w:rPr>
                <w:rFonts w:ascii="Times New Roman" w:hAnsi="Times New Roman" w:hint="default"/>
                <w:noProof/>
                <w:lang w:bidi="ar"/>
              </w:rPr>
              <w:t>[</w:t>
            </w:r>
            <w:hyperlink w:anchor="_ENREF_8" w:tooltip="Cui, 2022 #35" w:history="1">
              <w:r w:rsidRPr="00C90F6D">
                <w:rPr>
                  <w:rFonts w:ascii="Times New Roman" w:hAnsi="Times New Roman" w:hint="default"/>
                  <w:noProof/>
                  <w:lang w:bidi="ar"/>
                </w:rPr>
                <w:t>8</w:t>
              </w:r>
            </w:hyperlink>
            <w:r w:rsidRPr="00C90F6D">
              <w:rPr>
                <w:rFonts w:ascii="Times New Roman" w:hAnsi="Times New Roman" w:hint="default"/>
                <w:noProof/>
                <w:lang w:bidi="ar"/>
              </w:rPr>
              <w:t>]</w:t>
            </w:r>
            <w:r w:rsidRPr="00C90F6D">
              <w:rPr>
                <w:rFonts w:ascii="Times New Roman" w:hAnsi="Times New Roman"/>
                <w:lang w:bidi="ar"/>
              </w:rPr>
              <w:fldChar w:fldCharType="end"/>
            </w:r>
          </w:p>
        </w:tc>
      </w:tr>
      <w:tr w:rsidR="00C90F6D" w:rsidRPr="00C90F6D" w14:paraId="6B89863D" w14:textId="77777777" w:rsidTr="00072818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6445A47" w14:textId="77777777" w:rsidR="00651FCE" w:rsidRPr="00C90F6D" w:rsidRDefault="00651FCE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This</w:t>
            </w:r>
          </w:p>
          <w:p w14:paraId="774826A3" w14:textId="77777777" w:rsidR="00651FCE" w:rsidRPr="00C90F6D" w:rsidRDefault="00651FCE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study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FF3B0B" w14:textId="77777777" w:rsidR="00651FCE" w:rsidRPr="00C90F6D" w:rsidRDefault="00651FCE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Chinese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B88EA57" w14:textId="77777777" w:rsidR="00651FCE" w:rsidRPr="00C90F6D" w:rsidRDefault="00651FCE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Direct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E92E12C" w14:textId="77777777" w:rsidR="00651FCE" w:rsidRPr="00C90F6D" w:rsidRDefault="00651FCE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LC-MS/MS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3D53F75" w14:textId="77777777" w:rsidR="00651FCE" w:rsidRPr="00C90F6D" w:rsidRDefault="00651FCE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24-73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F0499D" w14:textId="77777777" w:rsidR="00651FCE" w:rsidRPr="00C90F6D" w:rsidRDefault="00651FCE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322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B44EB45" w14:textId="77777777" w:rsidR="00651FCE" w:rsidRPr="00C90F6D" w:rsidRDefault="00651FCE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M:8.7-19.6</w:t>
            </w:r>
          </w:p>
          <w:p w14:paraId="0E028ABD" w14:textId="77777777" w:rsidR="00651FCE" w:rsidRPr="00C90F6D" w:rsidRDefault="00651FCE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F:6.2-14.8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29131E1" w14:textId="77777777" w:rsidR="00651FCE" w:rsidRPr="00C90F6D" w:rsidRDefault="00651FCE" w:rsidP="008F0B3F">
            <w:pPr>
              <w:jc w:val="right"/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221.0-352.1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7334792" w14:textId="77777777" w:rsidR="00651FCE" w:rsidRPr="00C90F6D" w:rsidRDefault="00651FCE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M:24.4-39.5</w:t>
            </w:r>
          </w:p>
          <w:p w14:paraId="354DAD24" w14:textId="77777777" w:rsidR="00651FCE" w:rsidRPr="00C90F6D" w:rsidRDefault="00651FCE" w:rsidP="008F0B3F">
            <w:pPr>
              <w:rPr>
                <w:rFonts w:ascii="Times New Roman" w:hAnsi="Times New Roman" w:hint="default"/>
              </w:rPr>
            </w:pPr>
            <w:r w:rsidRPr="00C90F6D">
              <w:rPr>
                <w:rFonts w:ascii="Times New Roman" w:hAnsi="Times New Roman" w:hint="default"/>
                <w:lang w:bidi="ar"/>
              </w:rPr>
              <w:t>F:20.7-35.3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FF816A4" w14:textId="77777777" w:rsidR="00651FCE" w:rsidRPr="00C90F6D" w:rsidRDefault="00651FCE" w:rsidP="008F0B3F">
            <w:pPr>
              <w:rPr>
                <w:rFonts w:ascii="Times New Roman" w:hAnsi="Times New Roman" w:hint="default"/>
              </w:rPr>
            </w:pPr>
          </w:p>
        </w:tc>
      </w:tr>
    </w:tbl>
    <w:p w14:paraId="15EFCB52" w14:textId="002CF542" w:rsidR="00651FCE" w:rsidRPr="00C90F6D" w:rsidRDefault="00651FCE" w:rsidP="008F0B3F">
      <w:pPr>
        <w:spacing w:line="360" w:lineRule="auto"/>
        <w:rPr>
          <w:rFonts w:ascii="Times New Roman" w:eastAsia="DengXian" w:hAnsi="Times New Roman" w:cs="Times New Roman"/>
          <w:sz w:val="24"/>
          <w:szCs w:val="24"/>
          <w:lang w:bidi="ar"/>
        </w:rPr>
      </w:pPr>
      <w:r w:rsidRPr="00C90F6D">
        <w:rPr>
          <w:rFonts w:ascii="Times New Roman" w:eastAsia="DengXian" w:hAnsi="Times New Roman" w:cs="Times New Roman"/>
          <w:sz w:val="24"/>
          <w:szCs w:val="24"/>
          <w:lang w:bidi="ar"/>
        </w:rPr>
        <w:t xml:space="preserve">For consistency, all values are </w:t>
      </w:r>
      <w:r w:rsidR="00E920BD" w:rsidRPr="00C90F6D">
        <w:rPr>
          <w:rFonts w:ascii="Times New Roman" w:eastAsia="DengXian" w:hAnsi="Times New Roman" w:cs="Times New Roman"/>
          <w:sz w:val="24"/>
          <w:szCs w:val="24"/>
          <w:lang w:bidi="ar"/>
        </w:rPr>
        <w:t>standardized</w:t>
      </w:r>
      <w:r w:rsidR="008F0B3F" w:rsidRPr="00C90F6D">
        <w:rPr>
          <w:rFonts w:ascii="Times New Roman" w:eastAsia="DengXian" w:hAnsi="Times New Roman" w:cs="Times New Roman"/>
          <w:sz w:val="24"/>
          <w:szCs w:val="24"/>
          <w:lang w:bidi="ar"/>
        </w:rPr>
        <w:t xml:space="preserve"> to one decimal place; units:</w:t>
      </w:r>
      <w:r w:rsidR="008F0B3F" w:rsidRPr="00C90F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0B3F" w:rsidRPr="00C90F6D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="008F0B3F" w:rsidRPr="00C90F6D">
        <w:rPr>
          <w:rFonts w:ascii="Times New Roman" w:hAnsi="Times New Roman" w:cs="Times New Roman"/>
          <w:sz w:val="24"/>
          <w:szCs w:val="24"/>
        </w:rPr>
        <w:t>/L.</w:t>
      </w:r>
    </w:p>
    <w:p w14:paraId="2B57D7B1" w14:textId="77777777" w:rsidR="00651FCE" w:rsidRPr="00C90F6D" w:rsidRDefault="00651FCE" w:rsidP="008F0B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90F6D">
        <w:rPr>
          <w:rFonts w:ascii="Times New Roman" w:eastAsia="DengXian" w:hAnsi="Times New Roman" w:cs="Times New Roman"/>
          <w:sz w:val="24"/>
          <w:szCs w:val="24"/>
          <w:lang w:bidi="ar"/>
        </w:rPr>
        <w:t>Abbreviations: FPA, Fluorescence polarization assay; CA, Chemiluminescence assay; EM, Enzymic method;</w:t>
      </w:r>
      <w:r w:rsidRPr="00C90F6D">
        <w:rPr>
          <w:rFonts w:ascii="Times New Roman" w:eastAsia="SimSun" w:hAnsi="Times New Roman" w:cs="Times New Roman"/>
          <w:kern w:val="0"/>
          <w:sz w:val="24"/>
          <w:szCs w:val="24"/>
          <w:lang w:bidi="ar"/>
        </w:rPr>
        <w:t xml:space="preserve"> ECM, Enzymatic cycling method;</w:t>
      </w:r>
      <w:r w:rsidRPr="00C90F6D">
        <w:rPr>
          <w:rFonts w:ascii="Times New Roman" w:eastAsia="DengXian" w:hAnsi="Times New Roman" w:cs="Times New Roman"/>
          <w:sz w:val="24"/>
          <w:szCs w:val="24"/>
          <w:lang w:bidi="ar"/>
        </w:rPr>
        <w:t xml:space="preserve"> F, female; M, male; T, total; d, days; m, month; FT, first trimester; ST, second trimester; TT, third trimester.</w:t>
      </w:r>
    </w:p>
    <w:p w14:paraId="3BE67CAD" w14:textId="77777777" w:rsidR="00651FCE" w:rsidRPr="00C90F6D" w:rsidRDefault="00651FCE" w:rsidP="008F0B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8E504A" w14:textId="3A984CFE" w:rsidR="00906B70" w:rsidRPr="00C90F6D" w:rsidRDefault="00906B70" w:rsidP="008F0B3F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90F6D">
        <w:rPr>
          <w:rFonts w:ascii="Times New Roman" w:hAnsi="Times New Roman" w:cs="Times New Roman"/>
          <w:sz w:val="24"/>
          <w:szCs w:val="24"/>
        </w:rPr>
        <w:br w:type="page"/>
      </w:r>
    </w:p>
    <w:p w14:paraId="7FCE82BD" w14:textId="0C6459A6" w:rsidR="00906B70" w:rsidRDefault="00A05A44" w:rsidP="008F0B3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5A4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C61EEEC" wp14:editId="79BD3127">
            <wp:simplePos x="0" y="0"/>
            <wp:positionH relativeFrom="column">
              <wp:posOffset>1905</wp:posOffset>
            </wp:positionH>
            <wp:positionV relativeFrom="paragraph">
              <wp:posOffset>237490</wp:posOffset>
            </wp:positionV>
            <wp:extent cx="6352540" cy="2616200"/>
            <wp:effectExtent l="0" t="0" r="0" b="0"/>
            <wp:wrapTopAndBottom/>
            <wp:docPr id="1" name="图片 1" descr="D:\2023 临床研究部\参考区间文章撰写\同型代谢通路参考区间-李帅楠\17 dove 8审\补充材料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 临床研究部\参考区间文章撰写\同型代谢通路参考区间-李帅楠\17 dove 8审\补充材料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B70" w:rsidRPr="00C90F6D">
        <w:rPr>
          <w:rFonts w:ascii="Times New Roman" w:hAnsi="Times New Roman" w:cs="Times New Roman"/>
          <w:b/>
          <w:sz w:val="24"/>
          <w:szCs w:val="24"/>
        </w:rPr>
        <w:t>Figures</w:t>
      </w:r>
    </w:p>
    <w:p w14:paraId="66FC6DA8" w14:textId="47470AB8" w:rsidR="00B53F98" w:rsidRDefault="00906B70" w:rsidP="008F0B3F">
      <w:pPr>
        <w:spacing w:line="360" w:lineRule="auto"/>
        <w:rPr>
          <w:rFonts w:ascii="Times New Roman" w:hAnsi="Times New Roman" w:cs="Times New Roman"/>
          <w:sz w:val="24"/>
          <w:szCs w:val="24"/>
          <w:lang w:bidi="ar"/>
        </w:rPr>
      </w:pPr>
      <w:r w:rsidRPr="00C90F6D">
        <w:rPr>
          <w:rFonts w:ascii="Times New Roman" w:eastAsia="DengXian" w:hAnsi="Times New Roman" w:cs="Times New Roman"/>
          <w:b/>
          <w:bCs/>
          <w:sz w:val="24"/>
          <w:szCs w:val="24"/>
          <w14:ligatures w14:val="none"/>
        </w:rPr>
        <w:t>Supplemental Figure 1</w:t>
      </w:r>
      <w:r w:rsidRPr="00C90F6D">
        <w:rPr>
          <w:rFonts w:ascii="Times New Roman" w:hAnsi="Times New Roman" w:cs="Times New Roman"/>
          <w:sz w:val="24"/>
          <w:szCs w:val="24"/>
          <w:lang w:bidi="ar"/>
        </w:rPr>
        <w:t xml:space="preserve"> </w:t>
      </w:r>
      <w:r w:rsidR="00B53F98" w:rsidRPr="00A05A44">
        <w:rPr>
          <w:rFonts w:ascii="Times New Roman" w:hAnsi="Times New Roman" w:cs="Times New Roman"/>
          <w:sz w:val="24"/>
          <w:szCs w:val="24"/>
          <w:lang w:bidi="ar"/>
        </w:rPr>
        <w:t xml:space="preserve">Heatmap demonstrating Spearman correlations among </w:t>
      </w:r>
      <w:proofErr w:type="spellStart"/>
      <w:r w:rsidR="00B53F98" w:rsidRPr="00A05A44">
        <w:rPr>
          <w:rFonts w:ascii="Times New Roman" w:hAnsi="Times New Roman" w:cs="Times New Roman"/>
          <w:sz w:val="24"/>
          <w:szCs w:val="24"/>
          <w:lang w:bidi="ar"/>
        </w:rPr>
        <w:t>Hcy</w:t>
      </w:r>
      <w:proofErr w:type="spellEnd"/>
      <w:r w:rsidR="00B53F98" w:rsidRPr="00A05A44">
        <w:rPr>
          <w:rFonts w:ascii="Times New Roman" w:hAnsi="Times New Roman" w:cs="Times New Roman"/>
          <w:sz w:val="24"/>
          <w:szCs w:val="24"/>
          <w:lang w:bidi="ar"/>
        </w:rPr>
        <w:t xml:space="preserve">, </w:t>
      </w:r>
      <w:proofErr w:type="spellStart"/>
      <w:r w:rsidR="00B53F98" w:rsidRPr="00A05A44">
        <w:rPr>
          <w:rFonts w:ascii="Times New Roman" w:hAnsi="Times New Roman" w:cs="Times New Roman"/>
          <w:sz w:val="24"/>
          <w:szCs w:val="24"/>
          <w:lang w:bidi="ar"/>
        </w:rPr>
        <w:t>Cys</w:t>
      </w:r>
      <w:proofErr w:type="spellEnd"/>
      <w:r w:rsidR="00B53F98" w:rsidRPr="00A05A44">
        <w:rPr>
          <w:rFonts w:ascii="Times New Roman" w:hAnsi="Times New Roman" w:cs="Times New Roman"/>
          <w:sz w:val="24"/>
          <w:szCs w:val="24"/>
          <w:lang w:bidi="ar"/>
        </w:rPr>
        <w:t xml:space="preserve">, Met and other analytes between different genders. </w:t>
      </w:r>
      <w:proofErr w:type="gramStart"/>
      <w:r w:rsidR="00B53F98" w:rsidRPr="00A05A44">
        <w:rPr>
          <w:rFonts w:ascii="Times New Roman" w:hAnsi="Times New Roman" w:cs="Times New Roman"/>
          <w:sz w:val="24"/>
          <w:szCs w:val="24"/>
          <w:lang w:bidi="ar"/>
        </w:rPr>
        <w:t>A:female</w:t>
      </w:r>
      <w:proofErr w:type="gramEnd"/>
      <w:r w:rsidR="00B53F98" w:rsidRPr="00A05A44">
        <w:rPr>
          <w:rFonts w:ascii="Times New Roman" w:hAnsi="Times New Roman" w:cs="Times New Roman"/>
          <w:sz w:val="24"/>
          <w:szCs w:val="24"/>
          <w:lang w:bidi="ar"/>
        </w:rPr>
        <w:t>; B:male.</w:t>
      </w:r>
    </w:p>
    <w:p w14:paraId="436EFB19" w14:textId="77777777" w:rsidR="00104138" w:rsidRPr="005D700C" w:rsidRDefault="00104138" w:rsidP="008F0B3F">
      <w:pPr>
        <w:spacing w:line="360" w:lineRule="auto"/>
        <w:rPr>
          <w:rFonts w:ascii="Times New Roman" w:hAnsi="Times New Roman" w:cs="Times New Roman"/>
          <w:sz w:val="24"/>
          <w:szCs w:val="24"/>
          <w:lang w:bidi="ar"/>
        </w:rPr>
      </w:pPr>
      <w:r>
        <w:rPr>
          <w:rFonts w:ascii="Times New Roman" w:hAnsi="Times New Roman" w:cs="Times New Roman"/>
          <w:sz w:val="24"/>
          <w:szCs w:val="24"/>
          <w:lang w:bidi="ar"/>
        </w:rPr>
        <w:t>N</w:t>
      </w:r>
      <w:r>
        <w:rPr>
          <w:rFonts w:ascii="Times New Roman" w:hAnsi="Times New Roman" w:cs="Times New Roman" w:hint="eastAsia"/>
          <w:sz w:val="24"/>
          <w:szCs w:val="24"/>
          <w:lang w:bidi="ar"/>
        </w:rPr>
        <w:t>ote</w:t>
      </w:r>
      <w:r>
        <w:rPr>
          <w:rFonts w:ascii="Times New Roman" w:hAnsi="Times New Roman" w:cs="Times New Roman"/>
          <w:sz w:val="24"/>
          <w:szCs w:val="24"/>
          <w:lang w:bidi="ar"/>
        </w:rPr>
        <w:t>s:</w:t>
      </w:r>
      <w:r w:rsidRPr="005D700C">
        <w:rPr>
          <w:rFonts w:ascii="Times New Roman" w:hAnsi="Times New Roman" w:cs="Times New Roman"/>
          <w:sz w:val="24"/>
          <w:szCs w:val="24"/>
          <w:lang w:bidi="ar"/>
        </w:rPr>
        <w:t xml:space="preserve"> </w:t>
      </w:r>
      <w:r w:rsidR="006F03CC" w:rsidRPr="005D700C">
        <w:rPr>
          <w:rFonts w:ascii="Times New Roman" w:hAnsi="Times New Roman" w:cs="Times New Roman"/>
          <w:sz w:val="24"/>
          <w:szCs w:val="24"/>
          <w:shd w:val="clear" w:color="auto" w:fill="FFFFFF"/>
        </w:rPr>
        <w:t>The blue and red numbers represent the correlation coefficient, diagonal values of 1.00 denote perfect self-correlation;</w:t>
      </w:r>
      <w:r w:rsidR="006F03CC" w:rsidRPr="005D700C">
        <w:rPr>
          <w:rFonts w:ascii="Segoe UI" w:hAnsi="Segoe UI" w:cs="Segoe UI"/>
          <w:sz w:val="24"/>
          <w:szCs w:val="24"/>
          <w:shd w:val="clear" w:color="auto" w:fill="FFFFFF"/>
        </w:rPr>
        <w:t xml:space="preserve"> </w:t>
      </w:r>
      <w:r w:rsidR="00906B70" w:rsidRPr="005D700C">
        <w:rPr>
          <w:rFonts w:ascii="Times New Roman" w:hAnsi="Times New Roman" w:cs="Times New Roman"/>
          <w:sz w:val="24"/>
          <w:szCs w:val="24"/>
          <w:lang w:bidi="ar"/>
        </w:rPr>
        <w:t xml:space="preserve">*p &lt; 0.05, **p &lt; 0.01, ***p &lt; 0.001. </w:t>
      </w:r>
    </w:p>
    <w:p w14:paraId="2AAA243F" w14:textId="0B730CD1" w:rsidR="00906B70" w:rsidRPr="00823144" w:rsidRDefault="00104138" w:rsidP="008F0B3F">
      <w:pPr>
        <w:spacing w:line="360" w:lineRule="auto"/>
        <w:rPr>
          <w:rFonts w:ascii="Times New Roman" w:hAnsi="Times New Roman" w:cs="Times New Roman"/>
          <w:sz w:val="24"/>
          <w:szCs w:val="24"/>
          <w:lang w:val="en-IE" w:bidi="ar"/>
        </w:rPr>
      </w:pPr>
      <w:r w:rsidRPr="005D700C">
        <w:rPr>
          <w:rFonts w:ascii="Times New Roman" w:hAnsi="Times New Roman" w:cs="Times New Roman"/>
          <w:sz w:val="24"/>
          <w:szCs w:val="24"/>
          <w:lang w:bidi="ar"/>
        </w:rPr>
        <w:t xml:space="preserve">Abbreviations: </w:t>
      </w:r>
      <w:proofErr w:type="spellStart"/>
      <w:r w:rsidRPr="005D700C">
        <w:rPr>
          <w:rFonts w:ascii="Times New Roman" w:hAnsi="Times New Roman" w:cs="Times New Roman"/>
          <w:sz w:val="24"/>
          <w:szCs w:val="24"/>
          <w:lang w:bidi="ar"/>
        </w:rPr>
        <w:t>Hcy</w:t>
      </w:r>
      <w:proofErr w:type="spellEnd"/>
      <w:r w:rsidR="00823144" w:rsidRPr="005D700C">
        <w:rPr>
          <w:rFonts w:ascii="Times New Roman" w:hAnsi="Times New Roman" w:cs="Times New Roman" w:hint="eastAsia"/>
          <w:sz w:val="24"/>
          <w:szCs w:val="24"/>
          <w:lang w:bidi="ar"/>
        </w:rPr>
        <w:t>:</w:t>
      </w:r>
      <w:r w:rsidR="00823144" w:rsidRPr="005D700C">
        <w:rPr>
          <w:rFonts w:ascii="Times New Roman" w:hAnsi="Times New Roman" w:cs="Times New Roman"/>
          <w:sz w:val="24"/>
          <w:szCs w:val="24"/>
          <w:lang w:bidi="ar"/>
        </w:rPr>
        <w:t xml:space="preserve"> </w:t>
      </w:r>
      <w:r w:rsidRPr="005D700C">
        <w:rPr>
          <w:rFonts w:ascii="Times New Roman" w:hAnsi="Times New Roman" w:cs="Times New Roman"/>
          <w:sz w:val="24"/>
          <w:szCs w:val="24"/>
          <w:lang w:bidi="ar"/>
        </w:rPr>
        <w:t>hom</w:t>
      </w:r>
      <w:r w:rsidRPr="00104138">
        <w:rPr>
          <w:rFonts w:ascii="Times New Roman" w:hAnsi="Times New Roman" w:cs="Times New Roman"/>
          <w:sz w:val="24"/>
          <w:szCs w:val="24"/>
          <w:lang w:bidi="ar"/>
        </w:rPr>
        <w:t>ocysteine</w:t>
      </w:r>
      <w:r w:rsidR="00823144">
        <w:rPr>
          <w:rFonts w:ascii="Times New Roman" w:hAnsi="Times New Roman" w:cs="Times New Roman"/>
          <w:sz w:val="24"/>
          <w:szCs w:val="24"/>
          <w:lang w:bidi="ar"/>
        </w:rPr>
        <w:t>;</w:t>
      </w:r>
      <w:r w:rsidRPr="00104138">
        <w:rPr>
          <w:rFonts w:ascii="Times New Roman" w:hAnsi="Times New Roman" w:cs="Times New Roman" w:hint="eastAsia"/>
          <w:sz w:val="24"/>
          <w:szCs w:val="24"/>
          <w:lang w:bidi="ar"/>
        </w:rPr>
        <w:t xml:space="preserve"> </w:t>
      </w:r>
      <w:proofErr w:type="spellStart"/>
      <w:r w:rsidRPr="00104138">
        <w:rPr>
          <w:rFonts w:ascii="Times New Roman" w:hAnsi="Times New Roman" w:cs="Times New Roman"/>
          <w:sz w:val="24"/>
          <w:szCs w:val="24"/>
          <w:lang w:bidi="ar"/>
        </w:rPr>
        <w:t>Cys</w:t>
      </w:r>
      <w:proofErr w:type="spellEnd"/>
      <w:r w:rsidR="00823144">
        <w:rPr>
          <w:rFonts w:ascii="Times New Roman" w:hAnsi="Times New Roman" w:cs="Times New Roman" w:hint="eastAsia"/>
          <w:sz w:val="24"/>
          <w:szCs w:val="24"/>
          <w:lang w:bidi="ar"/>
        </w:rPr>
        <w:t>:</w:t>
      </w:r>
      <w:r w:rsidR="00823144">
        <w:rPr>
          <w:rFonts w:ascii="Times New Roman" w:hAnsi="Times New Roman" w:cs="Times New Roman"/>
          <w:sz w:val="24"/>
          <w:szCs w:val="24"/>
          <w:lang w:bidi="ar"/>
        </w:rPr>
        <w:t xml:space="preserve"> </w:t>
      </w:r>
      <w:r w:rsidRPr="00104138">
        <w:rPr>
          <w:rFonts w:ascii="Times New Roman" w:hAnsi="Times New Roman" w:cs="Times New Roman"/>
          <w:sz w:val="24"/>
          <w:szCs w:val="24"/>
          <w:lang w:bidi="ar"/>
        </w:rPr>
        <w:t>cysteine</w:t>
      </w:r>
      <w:r w:rsidR="00823144">
        <w:rPr>
          <w:rFonts w:ascii="Times New Roman" w:hAnsi="Times New Roman" w:cs="Times New Roman" w:hint="eastAsia"/>
          <w:sz w:val="24"/>
          <w:szCs w:val="24"/>
          <w:lang w:bidi="ar"/>
        </w:rPr>
        <w:t>;</w:t>
      </w:r>
      <w:r w:rsidRPr="00104138">
        <w:rPr>
          <w:rFonts w:ascii="Times New Roman" w:hAnsi="Times New Roman" w:cs="Times New Roman" w:hint="eastAsia"/>
          <w:sz w:val="24"/>
          <w:szCs w:val="24"/>
          <w:lang w:bidi="ar"/>
        </w:rPr>
        <w:t xml:space="preserve"> </w:t>
      </w:r>
      <w:r w:rsidRPr="00104138">
        <w:rPr>
          <w:rFonts w:ascii="Times New Roman" w:hAnsi="Times New Roman" w:cs="Times New Roman"/>
          <w:sz w:val="24"/>
          <w:szCs w:val="24"/>
          <w:lang w:bidi="ar"/>
        </w:rPr>
        <w:t>Met</w:t>
      </w:r>
      <w:r w:rsidR="00823144">
        <w:rPr>
          <w:rFonts w:ascii="Times New Roman" w:hAnsi="Times New Roman" w:cs="Times New Roman" w:hint="eastAsia"/>
          <w:sz w:val="24"/>
          <w:szCs w:val="24"/>
          <w:lang w:bidi="ar"/>
        </w:rPr>
        <w:t>:</w:t>
      </w:r>
      <w:r w:rsidRPr="00104138">
        <w:rPr>
          <w:rFonts w:ascii="Times New Roman" w:hAnsi="Times New Roman" w:cs="Times New Roman"/>
          <w:sz w:val="24"/>
          <w:szCs w:val="24"/>
          <w:lang w:bidi="ar"/>
        </w:rPr>
        <w:t xml:space="preserve"> methionine</w:t>
      </w:r>
      <w:r w:rsidR="00823144">
        <w:rPr>
          <w:rFonts w:ascii="Times New Roman" w:hAnsi="Times New Roman" w:cs="Times New Roman" w:hint="eastAsia"/>
          <w:sz w:val="24"/>
          <w:szCs w:val="24"/>
          <w:lang w:bidi="ar"/>
        </w:rPr>
        <w:t>;</w:t>
      </w:r>
      <w:r w:rsidRPr="00104138">
        <w:rPr>
          <w:rFonts w:ascii="Times New Roman" w:hAnsi="Times New Roman" w:cs="Times New Roman" w:hint="eastAsia"/>
          <w:sz w:val="24"/>
          <w:szCs w:val="24"/>
          <w:lang w:bidi="ar"/>
        </w:rPr>
        <w:t xml:space="preserve"> </w:t>
      </w:r>
      <w:r w:rsidR="00906B70" w:rsidRPr="00C90F6D">
        <w:rPr>
          <w:rFonts w:ascii="Times New Roman" w:hAnsi="Times New Roman" w:cs="Times New Roman"/>
          <w:sz w:val="24"/>
          <w:szCs w:val="24"/>
          <w:lang w:bidi="ar"/>
        </w:rPr>
        <w:t xml:space="preserve">BMI: body mass index; SBP: systolic blood pressure; DBP: diastolic blood pressure; ALT: alanine aminotransferase; AST: aspartate transaminase; GGT: γ-glutamyl transferase; ALB: albumin; TC: total cholesterol; TG: triglycerides; Glu: glucose; Cr: creatinine; </w:t>
      </w:r>
      <w:proofErr w:type="spellStart"/>
      <w:r w:rsidR="00906B70" w:rsidRPr="00C90F6D">
        <w:rPr>
          <w:rFonts w:ascii="Times New Roman" w:hAnsi="Times New Roman" w:cs="Times New Roman"/>
          <w:sz w:val="24"/>
          <w:szCs w:val="24"/>
          <w:lang w:bidi="ar"/>
        </w:rPr>
        <w:t>Ua</w:t>
      </w:r>
      <w:proofErr w:type="spellEnd"/>
      <w:r w:rsidR="00906B70" w:rsidRPr="00C90F6D">
        <w:rPr>
          <w:rFonts w:ascii="Times New Roman" w:hAnsi="Times New Roman" w:cs="Times New Roman"/>
          <w:sz w:val="24"/>
          <w:szCs w:val="24"/>
          <w:lang w:bidi="ar"/>
        </w:rPr>
        <w:t xml:space="preserve">: uric acid; Hgb: </w:t>
      </w:r>
      <w:proofErr w:type="spellStart"/>
      <w:r w:rsidR="00906B70" w:rsidRPr="00C90F6D">
        <w:rPr>
          <w:rFonts w:ascii="Times New Roman" w:hAnsi="Times New Roman" w:cs="Times New Roman"/>
          <w:sz w:val="24"/>
          <w:szCs w:val="24"/>
          <w:lang w:bidi="ar"/>
        </w:rPr>
        <w:t>haemoglobin</w:t>
      </w:r>
      <w:proofErr w:type="spellEnd"/>
      <w:r w:rsidR="00906B70" w:rsidRPr="00C90F6D">
        <w:rPr>
          <w:rFonts w:ascii="Times New Roman" w:hAnsi="Times New Roman" w:cs="Times New Roman"/>
          <w:sz w:val="24"/>
          <w:szCs w:val="24"/>
          <w:lang w:bidi="ar"/>
        </w:rPr>
        <w:t>.</w:t>
      </w:r>
    </w:p>
    <w:p w14:paraId="63CCFB5F" w14:textId="579A170D" w:rsidR="00B3349E" w:rsidRPr="00C90F6D" w:rsidRDefault="00B3349E" w:rsidP="008F0B3F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  <w:lang w:bidi="ar"/>
        </w:rPr>
      </w:pPr>
      <w:r w:rsidRPr="00C90F6D">
        <w:rPr>
          <w:rFonts w:ascii="Times New Roman" w:hAnsi="Times New Roman" w:cs="Times New Roman"/>
          <w:sz w:val="24"/>
          <w:szCs w:val="24"/>
          <w:lang w:bidi="ar"/>
        </w:rPr>
        <w:br w:type="page"/>
      </w:r>
    </w:p>
    <w:p w14:paraId="49D44C9E" w14:textId="7303E17D" w:rsidR="00C536D5" w:rsidRPr="00C90F6D" w:rsidRDefault="008F0B3F" w:rsidP="008F0B3F">
      <w:pPr>
        <w:spacing w:line="360" w:lineRule="auto"/>
        <w:rPr>
          <w:rFonts w:ascii="Times New Roman" w:hAnsi="Times New Roman" w:cs="Times New Roman"/>
          <w:sz w:val="24"/>
          <w:szCs w:val="24"/>
          <w:lang w:bidi="ar"/>
        </w:rPr>
      </w:pPr>
      <w:r w:rsidRPr="00C90F6D">
        <w:rPr>
          <w:rFonts w:ascii="Times New Roman" w:eastAsia="DengXian" w:hAnsi="Times New Roman" w:cs="Times New Roman"/>
          <w:b/>
          <w:bCs/>
          <w:sz w:val="24"/>
          <w:szCs w:val="24"/>
          <w14:ligatures w14:val="none"/>
        </w:rPr>
        <w:lastRenderedPageBreak/>
        <w:t>Supplemental Material Reference</w:t>
      </w:r>
    </w:p>
    <w:p w14:paraId="4D8691EF" w14:textId="77777777" w:rsidR="00C536D5" w:rsidRPr="00C90F6D" w:rsidRDefault="00C536D5" w:rsidP="008F0B3F">
      <w:pPr>
        <w:pStyle w:val="EndNoteBibliography"/>
        <w:spacing w:line="360" w:lineRule="auto"/>
        <w:rPr>
          <w:rFonts w:ascii="Times New Roman" w:hAnsi="Times New Roman"/>
          <w:noProof/>
          <w:sz w:val="24"/>
          <w:szCs w:val="24"/>
        </w:rPr>
      </w:pPr>
      <w:r w:rsidRPr="00C90F6D">
        <w:rPr>
          <w:rFonts w:ascii="Times New Roman" w:hAnsi="Times New Roman"/>
          <w:sz w:val="24"/>
          <w:szCs w:val="24"/>
        </w:rPr>
        <w:fldChar w:fldCharType="begin"/>
      </w:r>
      <w:r w:rsidRPr="00C90F6D">
        <w:rPr>
          <w:rFonts w:ascii="Times New Roman" w:hAnsi="Times New Roman"/>
          <w:sz w:val="24"/>
          <w:szCs w:val="24"/>
        </w:rPr>
        <w:instrText xml:space="preserve"> ADDIN EN.REFLIST </w:instrText>
      </w:r>
      <w:r w:rsidRPr="00C90F6D">
        <w:rPr>
          <w:rFonts w:ascii="Times New Roman" w:hAnsi="Times New Roman"/>
          <w:sz w:val="24"/>
          <w:szCs w:val="24"/>
        </w:rPr>
        <w:fldChar w:fldCharType="separate"/>
      </w:r>
      <w:bookmarkStart w:id="5" w:name="_ENREF_1"/>
      <w:r w:rsidRPr="00C90F6D">
        <w:rPr>
          <w:rFonts w:ascii="Times New Roman" w:hAnsi="Times New Roman"/>
          <w:noProof/>
          <w:sz w:val="24"/>
          <w:szCs w:val="24"/>
        </w:rPr>
        <w:t xml:space="preserve">[1] M. Brandão, F. Pimentel, M. Cardoso, Serum homocysteine concentrations in Portuguese young adults reference interval, Acta medica portuguesa 24 (2011) (2) 271-8.05. </w:t>
      </w:r>
      <w:bookmarkEnd w:id="5"/>
    </w:p>
    <w:p w14:paraId="3E994A2D" w14:textId="77777777" w:rsidR="00C536D5" w:rsidRPr="00C90F6D" w:rsidRDefault="00C536D5" w:rsidP="008F0B3F">
      <w:pPr>
        <w:pStyle w:val="EndNoteBibliography"/>
        <w:spacing w:line="360" w:lineRule="auto"/>
        <w:rPr>
          <w:rFonts w:ascii="Times New Roman" w:hAnsi="Times New Roman"/>
          <w:noProof/>
          <w:sz w:val="24"/>
          <w:szCs w:val="24"/>
        </w:rPr>
      </w:pPr>
      <w:bookmarkStart w:id="6" w:name="_ENREF_2"/>
      <w:r w:rsidRPr="00C90F6D">
        <w:rPr>
          <w:rFonts w:ascii="Times New Roman" w:hAnsi="Times New Roman"/>
          <w:noProof/>
          <w:sz w:val="24"/>
          <w:szCs w:val="24"/>
        </w:rPr>
        <w:t xml:space="preserve">[2] H. Moon, D. Whang, Y. Ko, S. Joo, Y. Yun, M. Hur, J. Kim, Reference interval and determinants of the serum homocysteine level in a Korean population, Journal of clinical laboratory analysis 25 (2011) (5) 317-23.05. </w:t>
      </w:r>
      <w:hyperlink r:id="rId9" w:history="1">
        <w:r w:rsidRPr="00C90F6D">
          <w:rPr>
            <w:rStyle w:val="Hyperlink"/>
            <w:rFonts w:ascii="Times New Roman" w:hAnsi="Times New Roman"/>
            <w:noProof/>
            <w:color w:val="auto"/>
            <w:sz w:val="24"/>
            <w:szCs w:val="24"/>
          </w:rPr>
          <w:t>http://doi.org/10.1002/jcla.20476</w:t>
        </w:r>
      </w:hyperlink>
      <w:r w:rsidRPr="00C90F6D">
        <w:rPr>
          <w:rFonts w:ascii="Times New Roman" w:hAnsi="Times New Roman"/>
          <w:noProof/>
          <w:sz w:val="24"/>
          <w:szCs w:val="24"/>
        </w:rPr>
        <w:t>.</w:t>
      </w:r>
      <w:bookmarkEnd w:id="6"/>
    </w:p>
    <w:p w14:paraId="19BF7DB6" w14:textId="77777777" w:rsidR="00C536D5" w:rsidRPr="00C90F6D" w:rsidRDefault="00C536D5" w:rsidP="008F0B3F">
      <w:pPr>
        <w:pStyle w:val="EndNoteBibliography"/>
        <w:spacing w:line="360" w:lineRule="auto"/>
        <w:rPr>
          <w:rFonts w:ascii="Times New Roman" w:hAnsi="Times New Roman"/>
          <w:noProof/>
          <w:sz w:val="24"/>
          <w:szCs w:val="24"/>
        </w:rPr>
      </w:pPr>
      <w:bookmarkStart w:id="7" w:name="_ENREF_3"/>
      <w:r w:rsidRPr="00C90F6D">
        <w:rPr>
          <w:rFonts w:ascii="Times New Roman" w:hAnsi="Times New Roman"/>
          <w:noProof/>
          <w:sz w:val="24"/>
          <w:szCs w:val="24"/>
        </w:rPr>
        <w:t xml:space="preserve">[3] O. Oladipo, A. Weindel, A. Saunders, D. Dietzen, Impact of premature birth and critical illness on neonatal range of plasma amino acid concentrations determined by LC-MS/MS, Molecular genetics and metabolism 104 (2011) (4) 476-9.05. </w:t>
      </w:r>
      <w:hyperlink r:id="rId10" w:history="1">
        <w:r w:rsidRPr="00C90F6D">
          <w:rPr>
            <w:rStyle w:val="Hyperlink"/>
            <w:rFonts w:ascii="Times New Roman" w:hAnsi="Times New Roman"/>
            <w:noProof/>
            <w:color w:val="auto"/>
            <w:sz w:val="24"/>
            <w:szCs w:val="24"/>
          </w:rPr>
          <w:t>http://doi.org/10.1016/j.ymgme.2011.08.020</w:t>
        </w:r>
      </w:hyperlink>
      <w:r w:rsidRPr="00C90F6D">
        <w:rPr>
          <w:rFonts w:ascii="Times New Roman" w:hAnsi="Times New Roman"/>
          <w:noProof/>
          <w:sz w:val="24"/>
          <w:szCs w:val="24"/>
        </w:rPr>
        <w:t>.</w:t>
      </w:r>
      <w:bookmarkEnd w:id="7"/>
    </w:p>
    <w:p w14:paraId="62466F07" w14:textId="77777777" w:rsidR="00C536D5" w:rsidRPr="00C90F6D" w:rsidRDefault="00C536D5" w:rsidP="008F0B3F">
      <w:pPr>
        <w:pStyle w:val="EndNoteBibliography"/>
        <w:spacing w:line="360" w:lineRule="auto"/>
        <w:rPr>
          <w:rFonts w:ascii="Times New Roman" w:hAnsi="Times New Roman"/>
          <w:noProof/>
          <w:sz w:val="24"/>
          <w:szCs w:val="24"/>
        </w:rPr>
      </w:pPr>
      <w:bookmarkStart w:id="8" w:name="_ENREF_4"/>
      <w:r w:rsidRPr="00C90F6D">
        <w:rPr>
          <w:rFonts w:ascii="Times New Roman" w:hAnsi="Times New Roman"/>
          <w:noProof/>
          <w:sz w:val="24"/>
          <w:szCs w:val="24"/>
        </w:rPr>
        <w:t xml:space="preserve">[4] K. Lahiri, H. Datta, H. Das, Reference interval determination of total plasma homocysteine in an Indian population, Indian journal of clinical biochemistry 29 (2014) (1) 74-8.05. </w:t>
      </w:r>
      <w:hyperlink r:id="rId11" w:history="1">
        <w:r w:rsidRPr="00C90F6D">
          <w:rPr>
            <w:rStyle w:val="Hyperlink"/>
            <w:rFonts w:ascii="Times New Roman" w:hAnsi="Times New Roman"/>
            <w:noProof/>
            <w:color w:val="auto"/>
            <w:sz w:val="24"/>
            <w:szCs w:val="24"/>
          </w:rPr>
          <w:t>http://doi.org/10.1007/s12291-013-0304-5</w:t>
        </w:r>
      </w:hyperlink>
      <w:r w:rsidRPr="00C90F6D">
        <w:rPr>
          <w:rFonts w:ascii="Times New Roman" w:hAnsi="Times New Roman"/>
          <w:noProof/>
          <w:sz w:val="24"/>
          <w:szCs w:val="24"/>
        </w:rPr>
        <w:t>.</w:t>
      </w:r>
      <w:bookmarkEnd w:id="8"/>
    </w:p>
    <w:p w14:paraId="431E5D6C" w14:textId="77777777" w:rsidR="00C536D5" w:rsidRPr="00C90F6D" w:rsidRDefault="00C536D5" w:rsidP="008F0B3F">
      <w:pPr>
        <w:pStyle w:val="EndNoteBibliography"/>
        <w:spacing w:line="360" w:lineRule="auto"/>
        <w:rPr>
          <w:rFonts w:ascii="Times New Roman" w:hAnsi="Times New Roman"/>
          <w:noProof/>
          <w:sz w:val="24"/>
          <w:szCs w:val="24"/>
        </w:rPr>
      </w:pPr>
      <w:bookmarkStart w:id="9" w:name="_ENREF_5"/>
      <w:r w:rsidRPr="00C90F6D">
        <w:rPr>
          <w:rFonts w:ascii="Times New Roman" w:hAnsi="Times New Roman"/>
          <w:noProof/>
          <w:sz w:val="24"/>
          <w:szCs w:val="24"/>
        </w:rPr>
        <w:t xml:space="preserve">[5] S. Kweon, Y. Lee, S. Jeong, H. Nam, K. Park, S. Choi, B. Kim, H. Kim, J. Choi, M. Shin, Methylenetetrahydrofolate reductase 677 genotype-specific reference values for plasma homocysteine and serum folate concentrations in korean population aged 45 to 74 years: the Namwon study, Journal of Korean medical science 29 (2014) (5) 743-7.05. </w:t>
      </w:r>
      <w:hyperlink r:id="rId12" w:history="1">
        <w:r w:rsidRPr="00C90F6D">
          <w:rPr>
            <w:rStyle w:val="Hyperlink"/>
            <w:rFonts w:ascii="Times New Roman" w:hAnsi="Times New Roman"/>
            <w:noProof/>
            <w:color w:val="auto"/>
            <w:sz w:val="24"/>
            <w:szCs w:val="24"/>
          </w:rPr>
          <w:t>http://doi.org/10.3346/jkms.2014.29.5.743</w:t>
        </w:r>
      </w:hyperlink>
      <w:r w:rsidRPr="00C90F6D">
        <w:rPr>
          <w:rFonts w:ascii="Times New Roman" w:hAnsi="Times New Roman"/>
          <w:noProof/>
          <w:sz w:val="24"/>
          <w:szCs w:val="24"/>
        </w:rPr>
        <w:t>.</w:t>
      </w:r>
      <w:bookmarkEnd w:id="9"/>
    </w:p>
    <w:p w14:paraId="7EF2D810" w14:textId="77777777" w:rsidR="00C536D5" w:rsidRPr="00C90F6D" w:rsidRDefault="00C536D5" w:rsidP="008F0B3F">
      <w:pPr>
        <w:pStyle w:val="EndNoteBibliography"/>
        <w:spacing w:line="360" w:lineRule="auto"/>
        <w:rPr>
          <w:rFonts w:ascii="Times New Roman" w:hAnsi="Times New Roman"/>
          <w:noProof/>
          <w:sz w:val="24"/>
          <w:szCs w:val="24"/>
        </w:rPr>
      </w:pPr>
      <w:bookmarkStart w:id="10" w:name="_ENREF_6"/>
      <w:r w:rsidRPr="00C90F6D">
        <w:rPr>
          <w:rFonts w:ascii="Times New Roman" w:hAnsi="Times New Roman"/>
          <w:noProof/>
          <w:sz w:val="24"/>
          <w:szCs w:val="24"/>
        </w:rPr>
        <w:t xml:space="preserve">[6] J. Uaariyapanichkul, S. Chomtho, K. Suphapeetiporn, V. Shotelersuk, S. Punnahitananda, P. Chinjarernpan, O. Suteerojntrakool, Age-Related Reference Intervals for Blood Amino Acids in Thai Pediatric Population Measured by Liquid Chromatography Tandem Mass Spectrometry, Journal of nutrition and metabolism 2018 (2018)  5124035.05. </w:t>
      </w:r>
      <w:hyperlink r:id="rId13" w:history="1">
        <w:r w:rsidRPr="00C90F6D">
          <w:rPr>
            <w:rStyle w:val="Hyperlink"/>
            <w:rFonts w:ascii="Times New Roman" w:hAnsi="Times New Roman"/>
            <w:noProof/>
            <w:color w:val="auto"/>
            <w:sz w:val="24"/>
            <w:szCs w:val="24"/>
          </w:rPr>
          <w:t>http://doi.org/10.1155/2018/5124035</w:t>
        </w:r>
      </w:hyperlink>
      <w:r w:rsidRPr="00C90F6D">
        <w:rPr>
          <w:rFonts w:ascii="Times New Roman" w:hAnsi="Times New Roman"/>
          <w:noProof/>
          <w:sz w:val="24"/>
          <w:szCs w:val="24"/>
        </w:rPr>
        <w:t>.</w:t>
      </w:r>
      <w:bookmarkEnd w:id="10"/>
    </w:p>
    <w:p w14:paraId="4557EA3A" w14:textId="77777777" w:rsidR="00C536D5" w:rsidRPr="00C90F6D" w:rsidRDefault="00C536D5" w:rsidP="008F0B3F">
      <w:pPr>
        <w:pStyle w:val="EndNoteBibliography"/>
        <w:spacing w:line="360" w:lineRule="auto"/>
        <w:rPr>
          <w:rFonts w:ascii="Times New Roman" w:hAnsi="Times New Roman"/>
          <w:noProof/>
          <w:sz w:val="24"/>
          <w:szCs w:val="24"/>
        </w:rPr>
      </w:pPr>
      <w:bookmarkStart w:id="11" w:name="_ENREF_7"/>
      <w:r w:rsidRPr="00C90F6D">
        <w:rPr>
          <w:rFonts w:ascii="Times New Roman" w:hAnsi="Times New Roman"/>
          <w:noProof/>
          <w:sz w:val="24"/>
          <w:szCs w:val="24"/>
        </w:rPr>
        <w:t xml:space="preserve">[7] Y. Yang, H. Jiang, A. Tang, Z. Xiang, Changes of serum homocysteine levels during pregnancy and the establishment of reference intervals in pregnant Chinese women, Clinica chimica acta; international journal of clinical chemistry 489 (2019)  1-4.05. </w:t>
      </w:r>
      <w:hyperlink r:id="rId14" w:history="1">
        <w:r w:rsidRPr="00C90F6D">
          <w:rPr>
            <w:rStyle w:val="Hyperlink"/>
            <w:rFonts w:ascii="Times New Roman" w:hAnsi="Times New Roman"/>
            <w:noProof/>
            <w:color w:val="auto"/>
            <w:sz w:val="24"/>
            <w:szCs w:val="24"/>
          </w:rPr>
          <w:t>http://doi.org/10.1016/j.cca.2018.11.026</w:t>
        </w:r>
      </w:hyperlink>
      <w:r w:rsidRPr="00C90F6D">
        <w:rPr>
          <w:rFonts w:ascii="Times New Roman" w:hAnsi="Times New Roman"/>
          <w:noProof/>
          <w:sz w:val="24"/>
          <w:szCs w:val="24"/>
        </w:rPr>
        <w:t>.</w:t>
      </w:r>
      <w:bookmarkEnd w:id="11"/>
    </w:p>
    <w:p w14:paraId="58C19C32" w14:textId="77777777" w:rsidR="00C536D5" w:rsidRPr="00C90F6D" w:rsidRDefault="00C536D5" w:rsidP="008F0B3F">
      <w:pPr>
        <w:pStyle w:val="EndNoteBibliography"/>
        <w:spacing w:line="360" w:lineRule="auto"/>
        <w:rPr>
          <w:rFonts w:ascii="Times New Roman" w:hAnsi="Times New Roman"/>
          <w:noProof/>
          <w:sz w:val="24"/>
          <w:szCs w:val="24"/>
        </w:rPr>
      </w:pPr>
      <w:bookmarkStart w:id="12" w:name="_ENREF_8"/>
      <w:r w:rsidRPr="00C90F6D">
        <w:rPr>
          <w:rFonts w:ascii="Times New Roman" w:hAnsi="Times New Roman"/>
          <w:noProof/>
          <w:sz w:val="24"/>
          <w:szCs w:val="24"/>
        </w:rPr>
        <w:t xml:space="preserve">[8] X. Cui, J. Xu, M. Liu, G. Ren, Y. Cao, Establishment of reference intervals of homocysteine, cysteine, and methionine in apparently healthy Chinese adults, Scandinavian journal of clinical and laboratory investigation 82 (2022) (3) 232-237.05. </w:t>
      </w:r>
      <w:hyperlink r:id="rId15" w:history="1">
        <w:r w:rsidRPr="00C90F6D">
          <w:rPr>
            <w:rStyle w:val="Hyperlink"/>
            <w:rFonts w:ascii="Times New Roman" w:hAnsi="Times New Roman"/>
            <w:noProof/>
            <w:color w:val="auto"/>
            <w:sz w:val="24"/>
            <w:szCs w:val="24"/>
          </w:rPr>
          <w:t>http://doi.org/10.1080/00365513.2022.2056855</w:t>
        </w:r>
      </w:hyperlink>
      <w:r w:rsidRPr="00C90F6D">
        <w:rPr>
          <w:rFonts w:ascii="Times New Roman" w:hAnsi="Times New Roman"/>
          <w:noProof/>
          <w:sz w:val="24"/>
          <w:szCs w:val="24"/>
        </w:rPr>
        <w:t>.</w:t>
      </w:r>
      <w:bookmarkEnd w:id="12"/>
    </w:p>
    <w:p w14:paraId="708C32D2" w14:textId="1691FDF0" w:rsidR="00C536D5" w:rsidRPr="00C90F6D" w:rsidRDefault="00C536D5" w:rsidP="008F0B3F">
      <w:pPr>
        <w:spacing w:line="360" w:lineRule="auto"/>
        <w:rPr>
          <w:rFonts w:ascii="Times New Roman" w:hAnsi="Times New Roman" w:cs="Times New Roman"/>
          <w:sz w:val="24"/>
          <w:szCs w:val="24"/>
          <w:lang w:bidi="ar"/>
        </w:rPr>
      </w:pPr>
      <w:r w:rsidRPr="00C90F6D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C536D5" w:rsidRPr="00C90F6D" w:rsidSect="00AF0502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5F6752" w14:textId="77777777" w:rsidR="001A70FA" w:rsidRDefault="001A70FA" w:rsidP="00F84A3B">
      <w:r>
        <w:separator/>
      </w:r>
    </w:p>
  </w:endnote>
  <w:endnote w:type="continuationSeparator" w:id="0">
    <w:p w14:paraId="6F1D3D9C" w14:textId="77777777" w:rsidR="001A70FA" w:rsidRDefault="001A70FA" w:rsidP="00F84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D390E" w14:textId="77777777" w:rsidR="001A70FA" w:rsidRDefault="001A70FA" w:rsidP="00F84A3B">
      <w:r>
        <w:separator/>
      </w:r>
    </w:p>
  </w:footnote>
  <w:footnote w:type="continuationSeparator" w:id="0">
    <w:p w14:paraId="6DA3DA7D" w14:textId="77777777" w:rsidR="001A70FA" w:rsidRDefault="001A70FA" w:rsidP="00F84A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7840DE"/>
    <w:multiLevelType w:val="multilevel"/>
    <w:tmpl w:val="507840DE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Yxs7A0MjU3MDAyNDJQ0lEKTi0uzszPAykwrgUA6DHxQywAAAA="/>
  </w:docVars>
  <w:rsids>
    <w:rsidRoot w:val="001B455E"/>
    <w:rsid w:val="00104138"/>
    <w:rsid w:val="00112B2A"/>
    <w:rsid w:val="001448FE"/>
    <w:rsid w:val="00185DA9"/>
    <w:rsid w:val="001A70FA"/>
    <w:rsid w:val="001B455E"/>
    <w:rsid w:val="00241AEE"/>
    <w:rsid w:val="00375CEE"/>
    <w:rsid w:val="003873A7"/>
    <w:rsid w:val="003A4E3D"/>
    <w:rsid w:val="003F382A"/>
    <w:rsid w:val="004D01B4"/>
    <w:rsid w:val="004F67B0"/>
    <w:rsid w:val="005C3482"/>
    <w:rsid w:val="005D700C"/>
    <w:rsid w:val="005F7B82"/>
    <w:rsid w:val="00642CE5"/>
    <w:rsid w:val="00651FCE"/>
    <w:rsid w:val="006D44D9"/>
    <w:rsid w:val="006F03CC"/>
    <w:rsid w:val="00764900"/>
    <w:rsid w:val="007D0F85"/>
    <w:rsid w:val="007F0FEC"/>
    <w:rsid w:val="00823144"/>
    <w:rsid w:val="0084483D"/>
    <w:rsid w:val="008721FA"/>
    <w:rsid w:val="008726AD"/>
    <w:rsid w:val="008F0B3F"/>
    <w:rsid w:val="00906B70"/>
    <w:rsid w:val="009F2C66"/>
    <w:rsid w:val="00A05A44"/>
    <w:rsid w:val="00AF0502"/>
    <w:rsid w:val="00B3349E"/>
    <w:rsid w:val="00B53F98"/>
    <w:rsid w:val="00BB7DA2"/>
    <w:rsid w:val="00C536D5"/>
    <w:rsid w:val="00C76E86"/>
    <w:rsid w:val="00C90F6D"/>
    <w:rsid w:val="00D97615"/>
    <w:rsid w:val="00E50B4D"/>
    <w:rsid w:val="00E62B12"/>
    <w:rsid w:val="00E920BD"/>
    <w:rsid w:val="00E944E0"/>
    <w:rsid w:val="00F42876"/>
    <w:rsid w:val="00F731B3"/>
    <w:rsid w:val="00F7465A"/>
    <w:rsid w:val="00F815F8"/>
    <w:rsid w:val="00F8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A2A7BB"/>
  <w14:defaultImageDpi w14:val="32767"/>
  <w15:chartTrackingRefBased/>
  <w15:docId w15:val="{C2850576-4E56-433C-B868-7E0B841D0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4A3B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4A3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84A3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84A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84A3B"/>
    <w:rPr>
      <w:sz w:val="18"/>
      <w:szCs w:val="18"/>
    </w:rPr>
  </w:style>
  <w:style w:type="character" w:styleId="Hyperlink">
    <w:name w:val="Hyperlink"/>
    <w:basedOn w:val="DefaultParagraphFont"/>
    <w:qFormat/>
    <w:rsid w:val="007F0FEC"/>
    <w:rPr>
      <w:color w:val="0563C1"/>
      <w:u w:val="single"/>
    </w:rPr>
  </w:style>
  <w:style w:type="table" w:styleId="TableGrid">
    <w:name w:val="Table Grid"/>
    <w:basedOn w:val="TableNormal"/>
    <w:uiPriority w:val="39"/>
    <w:qFormat/>
    <w:rsid w:val="007F0FEC"/>
    <w:rPr>
      <w:rFonts w:ascii="DengXian" w:eastAsia="DengXian" w:hAnsi="DengXi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unhideWhenUsed/>
    <w:qFormat/>
    <w:rsid w:val="007F0FEC"/>
    <w:pPr>
      <w:ind w:firstLineChars="200" w:firstLine="420"/>
    </w:pPr>
  </w:style>
  <w:style w:type="table" w:customStyle="1" w:styleId="1">
    <w:name w:val="网格型1"/>
    <w:basedOn w:val="TableNormal"/>
    <w:qFormat/>
    <w:rsid w:val="00651FCE"/>
    <w:rPr>
      <w:rFonts w:ascii="DengXian" w:eastAsia="DengXian" w:hAnsi="DengXian" w:cs="Times New Roman" w:hint="eastAsia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paragraph" w:customStyle="1" w:styleId="EndNoteBibliography">
    <w:name w:val="EndNote Bibliography"/>
    <w:basedOn w:val="Normal"/>
    <w:link w:val="EndNoteBibliography0"/>
    <w:qFormat/>
    <w:rsid w:val="00C536D5"/>
    <w:rPr>
      <w:rFonts w:ascii="DengXian" w:eastAsia="DengXian" w:hAnsi="DengXian" w:cs="Times New Roman"/>
      <w:sz w:val="20"/>
      <w14:ligatures w14:val="none"/>
    </w:rPr>
  </w:style>
  <w:style w:type="character" w:customStyle="1" w:styleId="EndNoteBibliography0">
    <w:name w:val="EndNote Bibliography 字符"/>
    <w:link w:val="EndNoteBibliography"/>
    <w:qFormat/>
    <w:rsid w:val="00C536D5"/>
    <w:rPr>
      <w:rFonts w:ascii="DengXian" w:eastAsia="DengXian" w:hAnsi="DengXian" w:cs="Times New Roman"/>
      <w:sz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doi.org/10.1155/2018/512403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oi.org/10.3346/jkms.2014.29.5.743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i.org/10.1007/s12291-013-0304-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i.org/10.1080/00365513.2022.2056855" TargetMode="External"/><Relationship Id="rId10" Type="http://schemas.openxmlformats.org/officeDocument/2006/relationships/hyperlink" Target="http://doi.org/10.1016/j.ymgme.2011.08.02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i.org/10.1002/jcla.20476" TargetMode="External"/><Relationship Id="rId14" Type="http://schemas.openxmlformats.org/officeDocument/2006/relationships/hyperlink" Target="http://doi.org/10.1016/j.cca.2018.11.026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45C19-7473-4E4D-B65C-586399429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4</Pages>
  <Words>2309</Words>
  <Characters>13162</Characters>
  <Application>Microsoft Office Word</Application>
  <DocSecurity>0</DocSecurity>
  <Lines>109</Lines>
  <Paragraphs>30</Paragraphs>
  <ScaleCrop>false</ScaleCrop>
  <Company/>
  <LinksUpToDate>false</LinksUpToDate>
  <CharactersWithSpaces>15441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shuainan li</dc:creator>
  <cp:keywords/>
  <dc:description/>
  <cp:lastModifiedBy>Balapriya R.</cp:lastModifiedBy>
  <cp:revision>25</cp:revision>
  <dcterms:created xsi:type="dcterms:W3CDTF">2023-11-03T07:08:00Z</dcterms:created>
  <dcterms:modified xsi:type="dcterms:W3CDTF">2025-10-28T12:58:00Z</dcterms:modified>
</cp:coreProperties>
</file>