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F66A0" w14:textId="77777777" w:rsidR="00C028C0" w:rsidRDefault="002B40DE">
      <w:pPr>
        <w:spacing w:line="480" w:lineRule="auto"/>
        <w:ind w:rightChars="45" w:right="108"/>
        <w:jc w:val="center"/>
        <w:rPr>
          <w:rFonts w:eastAsia="Arial Unicode MS"/>
          <w:b/>
          <w:bCs/>
          <w:kern w:val="0"/>
          <w:sz w:val="32"/>
          <w:szCs w:val="32"/>
        </w:rPr>
      </w:pPr>
      <w:r>
        <w:rPr>
          <w:rFonts w:eastAsia="Arial Unicode MS"/>
          <w:b/>
          <w:bCs/>
          <w:kern w:val="0"/>
          <w:sz w:val="32"/>
          <w:szCs w:val="32"/>
        </w:rPr>
        <w:t>Supplementary Material</w:t>
      </w:r>
    </w:p>
    <w:p w14:paraId="3A6F66A1" w14:textId="77777777" w:rsidR="00C028C0" w:rsidRDefault="002B40DE">
      <w:pPr>
        <w:spacing w:before="240" w:line="480" w:lineRule="auto"/>
        <w:jc w:val="center"/>
        <w:rPr>
          <w:b/>
          <w:bCs/>
          <w:sz w:val="28"/>
          <w:szCs w:val="28"/>
        </w:rPr>
      </w:pPr>
      <w:r>
        <w:rPr>
          <w:b/>
          <w:bCs/>
          <w:sz w:val="28"/>
          <w:szCs w:val="28"/>
        </w:rPr>
        <w:t>Is sham acupuncture equally effective for primary insomnia?</w:t>
      </w:r>
    </w:p>
    <w:p w14:paraId="3A6F66A2" w14:textId="77777777" w:rsidR="00C028C0" w:rsidRDefault="002B40DE">
      <w:pPr>
        <w:spacing w:before="240" w:line="480" w:lineRule="auto"/>
        <w:jc w:val="center"/>
        <w:rPr>
          <w:b/>
          <w:bCs/>
          <w:sz w:val="28"/>
          <w:szCs w:val="28"/>
        </w:rPr>
      </w:pPr>
      <w:r>
        <w:rPr>
          <w:b/>
          <w:bCs/>
          <w:sz w:val="28"/>
          <w:szCs w:val="28"/>
        </w:rPr>
        <w:t>A Bayesian network meta-analysis</w:t>
      </w:r>
    </w:p>
    <w:p w14:paraId="3A6F66A3" w14:textId="77777777" w:rsidR="00C028C0" w:rsidRDefault="002B40DE">
      <w:pPr>
        <w:spacing w:before="240" w:line="480" w:lineRule="auto"/>
        <w:jc w:val="left"/>
        <w:rPr>
          <w:b/>
          <w:bCs/>
          <w:sz w:val="28"/>
          <w:szCs w:val="28"/>
        </w:rPr>
      </w:pPr>
      <w:r>
        <w:rPr>
          <w:b/>
          <w:bCs/>
          <w:sz w:val="28"/>
          <w:szCs w:val="28"/>
        </w:rPr>
        <w:t>Table S1</w:t>
      </w:r>
      <w:r>
        <w:rPr>
          <w:sz w:val="28"/>
          <w:szCs w:val="28"/>
        </w:rPr>
        <w:t>. PRISMA 2020 checklist</w:t>
      </w:r>
    </w:p>
    <w:p w14:paraId="3A6F66A4" w14:textId="77777777" w:rsidR="00C028C0" w:rsidRDefault="002B40DE">
      <w:pPr>
        <w:spacing w:line="480" w:lineRule="auto"/>
        <w:jc w:val="left"/>
        <w:rPr>
          <w:sz w:val="28"/>
          <w:szCs w:val="28"/>
        </w:rPr>
      </w:pPr>
      <w:r>
        <w:rPr>
          <w:b/>
          <w:bCs/>
          <w:sz w:val="28"/>
          <w:szCs w:val="28"/>
        </w:rPr>
        <w:t>Table S2</w:t>
      </w:r>
      <w:r>
        <w:rPr>
          <w:sz w:val="28"/>
          <w:szCs w:val="28"/>
        </w:rPr>
        <w:t>.</w:t>
      </w:r>
      <w:r>
        <w:rPr>
          <w:rFonts w:eastAsia="DengXian"/>
          <w:sz w:val="28"/>
          <w:szCs w:val="28"/>
        </w:rPr>
        <w:t xml:space="preserve"> </w:t>
      </w:r>
      <w:r>
        <w:rPr>
          <w:sz w:val="28"/>
          <w:szCs w:val="28"/>
        </w:rPr>
        <w:t>Detailed search strategy in each database</w:t>
      </w:r>
      <w:r>
        <w:rPr>
          <w:rFonts w:hint="eastAsia"/>
          <w:sz w:val="28"/>
          <w:szCs w:val="28"/>
        </w:rPr>
        <w:t>.</w:t>
      </w:r>
    </w:p>
    <w:p w14:paraId="3A6F66A5" w14:textId="77777777" w:rsidR="00C028C0" w:rsidRDefault="002B40DE">
      <w:pPr>
        <w:spacing w:line="480" w:lineRule="auto"/>
        <w:jc w:val="left"/>
        <w:rPr>
          <w:bCs/>
          <w:sz w:val="28"/>
          <w:szCs w:val="28"/>
        </w:rPr>
      </w:pPr>
      <w:r>
        <w:rPr>
          <w:b/>
          <w:sz w:val="28"/>
          <w:szCs w:val="28"/>
        </w:rPr>
        <w:t xml:space="preserve">Table S3. </w:t>
      </w:r>
      <w:r>
        <w:rPr>
          <w:bCs/>
          <w:sz w:val="28"/>
          <w:szCs w:val="28"/>
        </w:rPr>
        <w:t>Excluded studies, with reasons.</w:t>
      </w:r>
    </w:p>
    <w:p w14:paraId="3A6F66A6" w14:textId="77777777" w:rsidR="00C028C0" w:rsidRDefault="002B40DE">
      <w:pPr>
        <w:spacing w:line="480" w:lineRule="auto"/>
        <w:jc w:val="left"/>
        <w:rPr>
          <w:sz w:val="28"/>
          <w:szCs w:val="28"/>
        </w:rPr>
      </w:pPr>
      <w:r>
        <w:rPr>
          <w:b/>
          <w:bCs/>
          <w:sz w:val="28"/>
          <w:szCs w:val="28"/>
        </w:rPr>
        <w:t>Table S4</w:t>
      </w:r>
      <w:r>
        <w:rPr>
          <w:sz w:val="28"/>
          <w:szCs w:val="28"/>
        </w:rPr>
        <w:t xml:space="preserve">. </w:t>
      </w:r>
      <w:r>
        <w:rPr>
          <w:sz w:val="28"/>
          <w:szCs w:val="28"/>
        </w:rPr>
        <w:t>Characteristics of the studies included.</w:t>
      </w:r>
    </w:p>
    <w:p w14:paraId="3A6F66A7" w14:textId="77777777" w:rsidR="00C028C0" w:rsidRDefault="002B40DE">
      <w:pPr>
        <w:spacing w:line="480" w:lineRule="auto"/>
        <w:jc w:val="left"/>
        <w:rPr>
          <w:sz w:val="28"/>
          <w:szCs w:val="28"/>
        </w:rPr>
      </w:pPr>
      <w:r>
        <w:rPr>
          <w:b/>
          <w:bCs/>
          <w:sz w:val="28"/>
          <w:szCs w:val="28"/>
        </w:rPr>
        <w:t>Table S5</w:t>
      </w:r>
      <w:r>
        <w:rPr>
          <w:sz w:val="28"/>
          <w:szCs w:val="28"/>
        </w:rPr>
        <w:t>. Details of Acupuncture Treatment Method.</w:t>
      </w:r>
    </w:p>
    <w:p w14:paraId="3A6F66A8" w14:textId="77777777" w:rsidR="00C028C0" w:rsidRDefault="002B40DE">
      <w:pPr>
        <w:spacing w:line="480" w:lineRule="auto"/>
        <w:jc w:val="left"/>
        <w:rPr>
          <w:sz w:val="28"/>
          <w:szCs w:val="28"/>
        </w:rPr>
      </w:pPr>
      <w:r>
        <w:rPr>
          <w:b/>
          <w:bCs/>
          <w:sz w:val="28"/>
          <w:szCs w:val="28"/>
        </w:rPr>
        <w:t>Table S6</w:t>
      </w:r>
      <w:r>
        <w:rPr>
          <w:sz w:val="28"/>
          <w:szCs w:val="28"/>
        </w:rPr>
        <w:t>.</w:t>
      </w:r>
      <w:r>
        <w:rPr>
          <w:rFonts w:hint="eastAsia"/>
          <w:sz w:val="28"/>
          <w:szCs w:val="28"/>
        </w:rPr>
        <w:t xml:space="preserve"> Sensitivity analysis for</w:t>
      </w:r>
      <w:r>
        <w:rPr>
          <w:sz w:val="28"/>
          <w:szCs w:val="28"/>
        </w:rPr>
        <w:t xml:space="preserve"> PSQI</w:t>
      </w:r>
      <w:r>
        <w:rPr>
          <w:rFonts w:hint="eastAsia"/>
          <w:sz w:val="28"/>
          <w:szCs w:val="28"/>
        </w:rPr>
        <w:t xml:space="preserve"> at treatment endpoint</w:t>
      </w:r>
      <w:r>
        <w:rPr>
          <w:sz w:val="28"/>
          <w:szCs w:val="28"/>
        </w:rPr>
        <w:t>.</w:t>
      </w:r>
    </w:p>
    <w:p w14:paraId="3A6F66A9" w14:textId="77777777" w:rsidR="00C028C0" w:rsidRDefault="002B40DE">
      <w:pPr>
        <w:spacing w:line="480" w:lineRule="auto"/>
        <w:jc w:val="left"/>
        <w:rPr>
          <w:sz w:val="28"/>
          <w:szCs w:val="28"/>
        </w:rPr>
      </w:pPr>
      <w:r>
        <w:rPr>
          <w:b/>
          <w:bCs/>
          <w:sz w:val="28"/>
          <w:szCs w:val="28"/>
        </w:rPr>
        <w:t>Table S7</w:t>
      </w:r>
      <w:r>
        <w:rPr>
          <w:sz w:val="28"/>
          <w:szCs w:val="28"/>
        </w:rPr>
        <w:t>.</w:t>
      </w:r>
      <w:r>
        <w:rPr>
          <w:rFonts w:hint="eastAsia"/>
          <w:sz w:val="28"/>
          <w:szCs w:val="28"/>
        </w:rPr>
        <w:t xml:space="preserve"> Sensitivity analysis</w:t>
      </w:r>
      <w:r>
        <w:rPr>
          <w:sz w:val="28"/>
          <w:szCs w:val="28"/>
        </w:rPr>
        <w:t xml:space="preserve"> </w:t>
      </w:r>
      <w:r>
        <w:rPr>
          <w:rFonts w:hint="eastAsia"/>
          <w:sz w:val="28"/>
          <w:szCs w:val="28"/>
        </w:rPr>
        <w:t>for</w:t>
      </w:r>
      <w:r>
        <w:rPr>
          <w:sz w:val="28"/>
          <w:szCs w:val="28"/>
        </w:rPr>
        <w:t xml:space="preserve"> PSQI</w:t>
      </w:r>
      <w:r>
        <w:rPr>
          <w:rFonts w:hint="eastAsia"/>
          <w:sz w:val="28"/>
          <w:szCs w:val="28"/>
        </w:rPr>
        <w:t xml:space="preserve"> at the follow-up visit</w:t>
      </w:r>
      <w:r>
        <w:rPr>
          <w:sz w:val="28"/>
          <w:szCs w:val="28"/>
        </w:rPr>
        <w:t>.</w:t>
      </w:r>
    </w:p>
    <w:p w14:paraId="3A6F66AA" w14:textId="77777777" w:rsidR="00C028C0" w:rsidRDefault="002B40DE">
      <w:pPr>
        <w:spacing w:line="480" w:lineRule="auto"/>
        <w:jc w:val="left"/>
        <w:rPr>
          <w:b/>
          <w:bCs/>
          <w:sz w:val="28"/>
          <w:szCs w:val="28"/>
        </w:rPr>
      </w:pPr>
      <w:r>
        <w:rPr>
          <w:b/>
          <w:bCs/>
          <w:sz w:val="28"/>
          <w:szCs w:val="28"/>
        </w:rPr>
        <w:t>Table S8</w:t>
      </w:r>
      <w:r>
        <w:rPr>
          <w:sz w:val="28"/>
          <w:szCs w:val="28"/>
        </w:rPr>
        <w:t>. Network meta-regression beta estimates for PSQI</w:t>
      </w:r>
      <w:r>
        <w:rPr>
          <w:rFonts w:hint="eastAsia"/>
          <w:sz w:val="28"/>
          <w:szCs w:val="28"/>
        </w:rPr>
        <w:t xml:space="preserve"> at treatment endpoint</w:t>
      </w:r>
      <w:r>
        <w:rPr>
          <w:sz w:val="28"/>
          <w:szCs w:val="28"/>
        </w:rPr>
        <w:t>.</w:t>
      </w:r>
    </w:p>
    <w:p w14:paraId="3A6F66AB" w14:textId="77777777" w:rsidR="00C028C0" w:rsidRDefault="002B40DE">
      <w:pPr>
        <w:spacing w:line="480" w:lineRule="auto"/>
        <w:jc w:val="left"/>
        <w:rPr>
          <w:sz w:val="28"/>
          <w:szCs w:val="28"/>
        </w:rPr>
      </w:pPr>
      <w:r>
        <w:rPr>
          <w:b/>
          <w:bCs/>
          <w:sz w:val="28"/>
          <w:szCs w:val="28"/>
        </w:rPr>
        <w:t>Table S9</w:t>
      </w:r>
      <w:r>
        <w:rPr>
          <w:sz w:val="28"/>
          <w:szCs w:val="28"/>
        </w:rPr>
        <w:t>.</w:t>
      </w:r>
      <w:r>
        <w:rPr>
          <w:rFonts w:ascii="Times New Roman Regular" w:hAnsi="Times New Roman Regular" w:cs="Times New Roman Regular"/>
          <w:sz w:val="28"/>
          <w:szCs w:val="28"/>
        </w:rPr>
        <w:t xml:space="preserve"> </w:t>
      </w:r>
      <w:r>
        <w:rPr>
          <w:sz w:val="28"/>
          <w:szCs w:val="28"/>
        </w:rPr>
        <w:t>Network meta-regression beta estimates for PSQI</w:t>
      </w:r>
      <w:r>
        <w:rPr>
          <w:rFonts w:hint="eastAsia"/>
          <w:sz w:val="28"/>
          <w:szCs w:val="28"/>
        </w:rPr>
        <w:t xml:space="preserve"> at the follow-up visit</w:t>
      </w:r>
      <w:r>
        <w:rPr>
          <w:sz w:val="28"/>
          <w:szCs w:val="28"/>
        </w:rPr>
        <w:t>.</w:t>
      </w:r>
    </w:p>
    <w:p w14:paraId="3A6F66AC" w14:textId="77777777" w:rsidR="00C028C0" w:rsidRDefault="002B40DE">
      <w:pPr>
        <w:spacing w:line="480" w:lineRule="auto"/>
        <w:jc w:val="left"/>
        <w:rPr>
          <w:sz w:val="28"/>
          <w:szCs w:val="28"/>
        </w:rPr>
      </w:pPr>
      <w:r>
        <w:rPr>
          <w:b/>
          <w:bCs/>
          <w:sz w:val="28"/>
          <w:szCs w:val="28"/>
        </w:rPr>
        <w:t>Table S10</w:t>
      </w:r>
      <w:r>
        <w:rPr>
          <w:sz w:val="28"/>
          <w:szCs w:val="28"/>
        </w:rPr>
        <w:t>.</w:t>
      </w:r>
      <w:r>
        <w:rPr>
          <w:rFonts w:ascii="Times New Roman Regular" w:hAnsi="Times New Roman Regular" w:cs="Times New Roman Regular"/>
          <w:sz w:val="28"/>
          <w:szCs w:val="28"/>
        </w:rPr>
        <w:t xml:space="preserve"> </w:t>
      </w:r>
      <w:r>
        <w:rPr>
          <w:sz w:val="28"/>
          <w:szCs w:val="28"/>
        </w:rPr>
        <w:t xml:space="preserve">The </w:t>
      </w:r>
      <w:r>
        <w:rPr>
          <w:rFonts w:hint="eastAsia"/>
          <w:sz w:val="28"/>
          <w:szCs w:val="28"/>
        </w:rPr>
        <w:t>q</w:t>
      </w:r>
      <w:r>
        <w:rPr>
          <w:sz w:val="28"/>
          <w:szCs w:val="28"/>
        </w:rPr>
        <w:t>uality of evidence for PSQI</w:t>
      </w:r>
      <w:r>
        <w:rPr>
          <w:rFonts w:hint="eastAsia"/>
          <w:sz w:val="28"/>
          <w:szCs w:val="28"/>
        </w:rPr>
        <w:t xml:space="preserve"> at treatment endpoint</w:t>
      </w:r>
      <w:r>
        <w:rPr>
          <w:sz w:val="28"/>
          <w:szCs w:val="28"/>
        </w:rPr>
        <w:t>.</w:t>
      </w:r>
    </w:p>
    <w:p w14:paraId="3A6F66AD" w14:textId="77777777" w:rsidR="00C028C0" w:rsidRDefault="002B40DE">
      <w:pPr>
        <w:spacing w:line="480" w:lineRule="auto"/>
        <w:jc w:val="left"/>
        <w:rPr>
          <w:sz w:val="28"/>
          <w:szCs w:val="28"/>
        </w:rPr>
      </w:pPr>
      <w:r>
        <w:rPr>
          <w:b/>
          <w:bCs/>
          <w:sz w:val="28"/>
          <w:szCs w:val="28"/>
        </w:rPr>
        <w:t>Table S11</w:t>
      </w:r>
      <w:r>
        <w:rPr>
          <w:sz w:val="28"/>
          <w:szCs w:val="28"/>
        </w:rPr>
        <w:t>.</w:t>
      </w:r>
      <w:r>
        <w:rPr>
          <w:rFonts w:ascii="Times New Roman Regular" w:hAnsi="Times New Roman Regular" w:cs="Times New Roman Regular"/>
          <w:sz w:val="28"/>
          <w:szCs w:val="28"/>
        </w:rPr>
        <w:t xml:space="preserve"> </w:t>
      </w:r>
      <w:r>
        <w:rPr>
          <w:sz w:val="28"/>
          <w:szCs w:val="28"/>
        </w:rPr>
        <w:t>The quality of evidence for TST</w:t>
      </w:r>
      <w:r>
        <w:rPr>
          <w:rFonts w:hint="eastAsia"/>
          <w:sz w:val="28"/>
          <w:szCs w:val="28"/>
        </w:rPr>
        <w:t xml:space="preserve"> at treatment endpoint</w:t>
      </w:r>
      <w:r>
        <w:rPr>
          <w:sz w:val="28"/>
          <w:szCs w:val="28"/>
        </w:rPr>
        <w:t>.</w:t>
      </w:r>
    </w:p>
    <w:p w14:paraId="3A6F66AE" w14:textId="77777777" w:rsidR="00C028C0" w:rsidRDefault="002B40DE">
      <w:pPr>
        <w:spacing w:line="480" w:lineRule="auto"/>
        <w:jc w:val="left"/>
        <w:rPr>
          <w:sz w:val="28"/>
          <w:szCs w:val="28"/>
        </w:rPr>
      </w:pPr>
      <w:r>
        <w:rPr>
          <w:b/>
          <w:bCs/>
          <w:sz w:val="28"/>
          <w:szCs w:val="28"/>
        </w:rPr>
        <w:t>Table S12</w:t>
      </w:r>
      <w:r>
        <w:rPr>
          <w:sz w:val="28"/>
          <w:szCs w:val="28"/>
        </w:rPr>
        <w:t>.</w:t>
      </w:r>
      <w:r>
        <w:rPr>
          <w:rFonts w:ascii="Times New Roman Regular" w:hAnsi="Times New Roman Regular" w:cs="Times New Roman Regular"/>
          <w:sz w:val="28"/>
          <w:szCs w:val="28"/>
        </w:rPr>
        <w:t xml:space="preserve"> </w:t>
      </w:r>
      <w:r>
        <w:rPr>
          <w:sz w:val="28"/>
          <w:szCs w:val="28"/>
        </w:rPr>
        <w:t>The quality of evidence for WASO</w:t>
      </w:r>
      <w:r>
        <w:rPr>
          <w:rFonts w:hint="eastAsia"/>
          <w:sz w:val="28"/>
          <w:szCs w:val="28"/>
        </w:rPr>
        <w:t xml:space="preserve"> at treatment endpoint</w:t>
      </w:r>
      <w:r>
        <w:rPr>
          <w:sz w:val="28"/>
          <w:szCs w:val="28"/>
        </w:rPr>
        <w:t>.</w:t>
      </w:r>
    </w:p>
    <w:p w14:paraId="3A6F66AF" w14:textId="77777777" w:rsidR="00C028C0" w:rsidRDefault="002B40DE">
      <w:pPr>
        <w:spacing w:line="480" w:lineRule="auto"/>
        <w:jc w:val="left"/>
        <w:rPr>
          <w:sz w:val="28"/>
          <w:szCs w:val="28"/>
        </w:rPr>
      </w:pPr>
      <w:r>
        <w:rPr>
          <w:b/>
          <w:bCs/>
          <w:sz w:val="28"/>
          <w:szCs w:val="28"/>
        </w:rPr>
        <w:t>Table S13</w:t>
      </w:r>
      <w:r>
        <w:rPr>
          <w:sz w:val="28"/>
          <w:szCs w:val="28"/>
        </w:rPr>
        <w:t>.</w:t>
      </w:r>
      <w:r>
        <w:rPr>
          <w:rFonts w:ascii="Times New Roman Regular" w:hAnsi="Times New Roman Regular" w:cs="Times New Roman Regular"/>
          <w:sz w:val="28"/>
          <w:szCs w:val="28"/>
        </w:rPr>
        <w:t xml:space="preserve"> </w:t>
      </w:r>
      <w:r>
        <w:rPr>
          <w:sz w:val="28"/>
          <w:szCs w:val="28"/>
        </w:rPr>
        <w:t>The quality of evidence for SE</w:t>
      </w:r>
      <w:r>
        <w:rPr>
          <w:rFonts w:hint="eastAsia"/>
          <w:sz w:val="28"/>
          <w:szCs w:val="28"/>
        </w:rPr>
        <w:t xml:space="preserve"> at treatment endpoint</w:t>
      </w:r>
      <w:r>
        <w:rPr>
          <w:sz w:val="28"/>
          <w:szCs w:val="28"/>
        </w:rPr>
        <w:t>.</w:t>
      </w:r>
    </w:p>
    <w:p w14:paraId="3A6F66B0" w14:textId="77777777" w:rsidR="00C028C0" w:rsidRDefault="002B40DE">
      <w:pPr>
        <w:spacing w:line="480" w:lineRule="auto"/>
        <w:jc w:val="left"/>
        <w:rPr>
          <w:sz w:val="28"/>
          <w:szCs w:val="28"/>
        </w:rPr>
      </w:pPr>
      <w:r>
        <w:rPr>
          <w:b/>
          <w:bCs/>
          <w:sz w:val="28"/>
          <w:szCs w:val="28"/>
        </w:rPr>
        <w:t>Table S14</w:t>
      </w:r>
      <w:r>
        <w:rPr>
          <w:sz w:val="28"/>
          <w:szCs w:val="28"/>
        </w:rPr>
        <w:t>.</w:t>
      </w:r>
      <w:r>
        <w:rPr>
          <w:rFonts w:ascii="Times New Roman Regular" w:hAnsi="Times New Roman Regular" w:cs="Times New Roman Regular"/>
          <w:sz w:val="28"/>
          <w:szCs w:val="28"/>
        </w:rPr>
        <w:t xml:space="preserve"> </w:t>
      </w:r>
      <w:r>
        <w:rPr>
          <w:sz w:val="28"/>
          <w:szCs w:val="28"/>
        </w:rPr>
        <w:t>The quality of evidence for PSQI</w:t>
      </w:r>
      <w:r>
        <w:rPr>
          <w:rFonts w:hint="eastAsia"/>
          <w:sz w:val="28"/>
          <w:szCs w:val="28"/>
        </w:rPr>
        <w:t xml:space="preserve"> at the follow-up visit</w:t>
      </w:r>
      <w:r>
        <w:rPr>
          <w:sz w:val="28"/>
          <w:szCs w:val="28"/>
        </w:rPr>
        <w:t>.</w:t>
      </w:r>
    </w:p>
    <w:p w14:paraId="3A6F66B1" w14:textId="77777777" w:rsidR="00C028C0" w:rsidRDefault="002B40DE">
      <w:pPr>
        <w:spacing w:line="480" w:lineRule="auto"/>
        <w:jc w:val="left"/>
        <w:rPr>
          <w:sz w:val="28"/>
          <w:szCs w:val="28"/>
        </w:rPr>
      </w:pPr>
      <w:r>
        <w:rPr>
          <w:b/>
          <w:sz w:val="28"/>
          <w:szCs w:val="28"/>
        </w:rPr>
        <w:t>Figure S1</w:t>
      </w:r>
      <w:r>
        <w:rPr>
          <w:sz w:val="28"/>
          <w:szCs w:val="28"/>
        </w:rPr>
        <w:t>. Risk of bias summary for all included studies</w:t>
      </w:r>
    </w:p>
    <w:p w14:paraId="3A6F66B2" w14:textId="77777777" w:rsidR="00C028C0" w:rsidRDefault="002B40DE">
      <w:pPr>
        <w:spacing w:line="480" w:lineRule="auto"/>
        <w:jc w:val="left"/>
        <w:rPr>
          <w:sz w:val="28"/>
          <w:szCs w:val="28"/>
        </w:rPr>
      </w:pPr>
      <w:r>
        <w:rPr>
          <w:b/>
          <w:sz w:val="28"/>
          <w:szCs w:val="28"/>
        </w:rPr>
        <w:t>Figure S2</w:t>
      </w:r>
      <w:r>
        <w:rPr>
          <w:sz w:val="28"/>
          <w:szCs w:val="28"/>
        </w:rPr>
        <w:t>.</w:t>
      </w:r>
      <w:r>
        <w:rPr>
          <w:rFonts w:hint="eastAsia"/>
          <w:sz w:val="28"/>
          <w:szCs w:val="28"/>
        </w:rPr>
        <w:t xml:space="preserve"> </w:t>
      </w:r>
      <w:r>
        <w:rPr>
          <w:sz w:val="28"/>
          <w:szCs w:val="28"/>
        </w:rPr>
        <w:t>F</w:t>
      </w:r>
      <w:r>
        <w:rPr>
          <w:rFonts w:hint="eastAsia"/>
          <w:sz w:val="28"/>
          <w:szCs w:val="28"/>
        </w:rPr>
        <w:t xml:space="preserve">unnel </w:t>
      </w:r>
      <w:r>
        <w:rPr>
          <w:sz w:val="28"/>
          <w:szCs w:val="28"/>
        </w:rPr>
        <w:t>plot for PSQI</w:t>
      </w:r>
      <w:r>
        <w:rPr>
          <w:rFonts w:hint="eastAsia"/>
          <w:sz w:val="28"/>
          <w:szCs w:val="28"/>
        </w:rPr>
        <w:t xml:space="preserve"> at treatment endpoint</w:t>
      </w:r>
      <w:r>
        <w:rPr>
          <w:sz w:val="28"/>
          <w:szCs w:val="28"/>
        </w:rPr>
        <w:t>.</w:t>
      </w:r>
    </w:p>
    <w:p w14:paraId="3A6F66B3" w14:textId="77777777" w:rsidR="00C028C0" w:rsidRDefault="002B40DE">
      <w:pPr>
        <w:spacing w:line="480" w:lineRule="auto"/>
        <w:jc w:val="left"/>
        <w:rPr>
          <w:sz w:val="28"/>
          <w:szCs w:val="28"/>
        </w:rPr>
      </w:pPr>
      <w:r>
        <w:rPr>
          <w:b/>
          <w:sz w:val="28"/>
          <w:szCs w:val="28"/>
        </w:rPr>
        <w:t>Figure S3</w:t>
      </w:r>
      <w:r>
        <w:rPr>
          <w:sz w:val="28"/>
          <w:szCs w:val="28"/>
        </w:rPr>
        <w:t>.</w:t>
      </w:r>
      <w:r>
        <w:rPr>
          <w:rFonts w:hint="eastAsia"/>
          <w:sz w:val="28"/>
          <w:szCs w:val="28"/>
        </w:rPr>
        <w:t xml:space="preserve"> </w:t>
      </w:r>
      <w:r>
        <w:rPr>
          <w:sz w:val="28"/>
          <w:szCs w:val="28"/>
        </w:rPr>
        <w:t>N</w:t>
      </w:r>
      <w:r>
        <w:rPr>
          <w:rFonts w:hint="eastAsia"/>
          <w:sz w:val="28"/>
          <w:szCs w:val="28"/>
        </w:rPr>
        <w:t>et</w:t>
      </w:r>
      <w:r>
        <w:rPr>
          <w:sz w:val="28"/>
          <w:szCs w:val="28"/>
        </w:rPr>
        <w:t xml:space="preserve">work plot and </w:t>
      </w:r>
      <w:r>
        <w:rPr>
          <w:rFonts w:hint="eastAsia"/>
          <w:sz w:val="28"/>
          <w:szCs w:val="28"/>
        </w:rPr>
        <w:t>l</w:t>
      </w:r>
      <w:r>
        <w:rPr>
          <w:sz w:val="28"/>
          <w:szCs w:val="28"/>
        </w:rPr>
        <w:t>eague table for PSQI</w:t>
      </w:r>
      <w:r>
        <w:rPr>
          <w:rFonts w:hint="eastAsia"/>
          <w:sz w:val="28"/>
          <w:szCs w:val="28"/>
        </w:rPr>
        <w:t xml:space="preserve"> at the follow-up visit</w:t>
      </w:r>
      <w:r>
        <w:rPr>
          <w:sz w:val="28"/>
          <w:szCs w:val="28"/>
        </w:rPr>
        <w:t>.</w:t>
      </w:r>
    </w:p>
    <w:p w14:paraId="3A6F66B4" w14:textId="77777777" w:rsidR="00C028C0" w:rsidRDefault="002B40DE">
      <w:pPr>
        <w:spacing w:line="480" w:lineRule="auto"/>
        <w:jc w:val="left"/>
        <w:rPr>
          <w:sz w:val="28"/>
          <w:szCs w:val="28"/>
        </w:rPr>
      </w:pPr>
      <w:r>
        <w:rPr>
          <w:b/>
          <w:sz w:val="28"/>
          <w:szCs w:val="28"/>
        </w:rPr>
        <w:t>Figure S4</w:t>
      </w:r>
      <w:r>
        <w:rPr>
          <w:sz w:val="28"/>
          <w:szCs w:val="28"/>
        </w:rPr>
        <w:t>.</w:t>
      </w:r>
      <w:r>
        <w:rPr>
          <w:rFonts w:hint="eastAsia"/>
          <w:sz w:val="28"/>
          <w:szCs w:val="28"/>
        </w:rPr>
        <w:t xml:space="preserve"> </w:t>
      </w:r>
      <w:r>
        <w:rPr>
          <w:sz w:val="28"/>
          <w:szCs w:val="28"/>
        </w:rPr>
        <w:t>F</w:t>
      </w:r>
      <w:r>
        <w:rPr>
          <w:rFonts w:hint="eastAsia"/>
          <w:sz w:val="28"/>
          <w:szCs w:val="28"/>
        </w:rPr>
        <w:t xml:space="preserve">unnel </w:t>
      </w:r>
      <w:r>
        <w:rPr>
          <w:sz w:val="28"/>
          <w:szCs w:val="28"/>
        </w:rPr>
        <w:t>plot for PSQI</w:t>
      </w:r>
      <w:r>
        <w:rPr>
          <w:rFonts w:hint="eastAsia"/>
          <w:sz w:val="28"/>
          <w:szCs w:val="28"/>
        </w:rPr>
        <w:t xml:space="preserve"> at the follow-up visit</w:t>
      </w:r>
      <w:r>
        <w:rPr>
          <w:sz w:val="28"/>
          <w:szCs w:val="28"/>
        </w:rPr>
        <w:t>.</w:t>
      </w:r>
    </w:p>
    <w:p w14:paraId="3A6F66B5" w14:textId="77777777" w:rsidR="00C028C0" w:rsidRDefault="002B40DE">
      <w:pPr>
        <w:spacing w:line="480" w:lineRule="auto"/>
        <w:jc w:val="left"/>
        <w:rPr>
          <w:sz w:val="28"/>
          <w:szCs w:val="28"/>
        </w:rPr>
      </w:pPr>
      <w:r>
        <w:rPr>
          <w:b/>
          <w:sz w:val="28"/>
          <w:szCs w:val="28"/>
        </w:rPr>
        <w:lastRenderedPageBreak/>
        <w:t>Figure S5</w:t>
      </w:r>
      <w:r>
        <w:rPr>
          <w:sz w:val="28"/>
          <w:szCs w:val="28"/>
        </w:rPr>
        <w:t>.</w:t>
      </w:r>
      <w:r>
        <w:rPr>
          <w:rFonts w:hint="eastAsia"/>
          <w:sz w:val="28"/>
          <w:szCs w:val="28"/>
        </w:rPr>
        <w:t xml:space="preserve"> </w:t>
      </w:r>
      <w:r>
        <w:rPr>
          <w:sz w:val="28"/>
          <w:szCs w:val="28"/>
        </w:rPr>
        <w:t xml:space="preserve">SUCRA </w:t>
      </w:r>
      <w:r>
        <w:rPr>
          <w:rFonts w:hint="eastAsia"/>
          <w:sz w:val="28"/>
          <w:szCs w:val="28"/>
        </w:rPr>
        <w:t>plot</w:t>
      </w:r>
      <w:r>
        <w:rPr>
          <w:sz w:val="28"/>
          <w:szCs w:val="28"/>
        </w:rPr>
        <w:t xml:space="preserve"> for PSQI</w:t>
      </w:r>
      <w:r>
        <w:rPr>
          <w:rFonts w:hint="eastAsia"/>
          <w:sz w:val="28"/>
          <w:szCs w:val="28"/>
        </w:rPr>
        <w:t xml:space="preserve"> at the follow-up visit</w:t>
      </w:r>
      <w:r>
        <w:rPr>
          <w:sz w:val="28"/>
          <w:szCs w:val="28"/>
        </w:rPr>
        <w:t>.</w:t>
      </w:r>
    </w:p>
    <w:p w14:paraId="3A6F66B6" w14:textId="77777777" w:rsidR="00C028C0" w:rsidRDefault="002B40DE">
      <w:pPr>
        <w:spacing w:line="480" w:lineRule="auto"/>
        <w:jc w:val="left"/>
        <w:rPr>
          <w:sz w:val="28"/>
          <w:szCs w:val="28"/>
        </w:rPr>
      </w:pPr>
      <w:r>
        <w:rPr>
          <w:b/>
          <w:sz w:val="28"/>
          <w:szCs w:val="28"/>
        </w:rPr>
        <w:t>Figure S6</w:t>
      </w:r>
      <w:r>
        <w:rPr>
          <w:sz w:val="28"/>
          <w:szCs w:val="28"/>
        </w:rPr>
        <w:t>. N</w:t>
      </w:r>
      <w:r>
        <w:rPr>
          <w:rFonts w:hint="eastAsia"/>
          <w:sz w:val="28"/>
          <w:szCs w:val="28"/>
        </w:rPr>
        <w:t>et</w:t>
      </w:r>
      <w:r>
        <w:rPr>
          <w:sz w:val="28"/>
          <w:szCs w:val="28"/>
        </w:rPr>
        <w:t xml:space="preserve">work plot and </w:t>
      </w:r>
      <w:r>
        <w:rPr>
          <w:rFonts w:hint="eastAsia"/>
          <w:sz w:val="28"/>
          <w:szCs w:val="28"/>
        </w:rPr>
        <w:t>l</w:t>
      </w:r>
      <w:r>
        <w:rPr>
          <w:sz w:val="28"/>
          <w:szCs w:val="28"/>
        </w:rPr>
        <w:t>eague table for TST</w:t>
      </w:r>
      <w:r>
        <w:rPr>
          <w:rFonts w:hint="eastAsia"/>
          <w:sz w:val="28"/>
          <w:szCs w:val="28"/>
        </w:rPr>
        <w:t xml:space="preserve"> at treatment endpoint</w:t>
      </w:r>
      <w:r>
        <w:rPr>
          <w:sz w:val="28"/>
          <w:szCs w:val="28"/>
        </w:rPr>
        <w:t>.</w:t>
      </w:r>
    </w:p>
    <w:p w14:paraId="3A6F66B7" w14:textId="77777777" w:rsidR="00C028C0" w:rsidRDefault="002B40DE">
      <w:pPr>
        <w:spacing w:line="480" w:lineRule="auto"/>
        <w:jc w:val="left"/>
        <w:rPr>
          <w:sz w:val="28"/>
          <w:szCs w:val="28"/>
        </w:rPr>
      </w:pPr>
      <w:r>
        <w:rPr>
          <w:b/>
          <w:sz w:val="28"/>
          <w:szCs w:val="28"/>
        </w:rPr>
        <w:t>Figure S7</w:t>
      </w:r>
      <w:r>
        <w:rPr>
          <w:sz w:val="28"/>
          <w:szCs w:val="28"/>
        </w:rPr>
        <w:t>. F</w:t>
      </w:r>
      <w:r>
        <w:rPr>
          <w:rFonts w:hint="eastAsia"/>
          <w:sz w:val="28"/>
          <w:szCs w:val="28"/>
        </w:rPr>
        <w:t xml:space="preserve">unnel </w:t>
      </w:r>
      <w:r>
        <w:rPr>
          <w:sz w:val="28"/>
          <w:szCs w:val="28"/>
        </w:rPr>
        <w:t>plot for TST</w:t>
      </w:r>
      <w:r>
        <w:rPr>
          <w:rFonts w:hint="eastAsia"/>
          <w:sz w:val="28"/>
          <w:szCs w:val="28"/>
        </w:rPr>
        <w:t xml:space="preserve"> at treatment endpoint</w:t>
      </w:r>
      <w:r>
        <w:rPr>
          <w:sz w:val="28"/>
          <w:szCs w:val="28"/>
        </w:rPr>
        <w:t>.</w:t>
      </w:r>
    </w:p>
    <w:p w14:paraId="3A6F66B8" w14:textId="77777777" w:rsidR="00C028C0" w:rsidRDefault="002B40DE">
      <w:pPr>
        <w:spacing w:line="480" w:lineRule="auto"/>
        <w:jc w:val="left"/>
        <w:rPr>
          <w:sz w:val="28"/>
          <w:szCs w:val="28"/>
        </w:rPr>
      </w:pPr>
      <w:r>
        <w:rPr>
          <w:b/>
          <w:sz w:val="28"/>
          <w:szCs w:val="28"/>
        </w:rPr>
        <w:t>Figure S8</w:t>
      </w:r>
      <w:r>
        <w:rPr>
          <w:sz w:val="28"/>
          <w:szCs w:val="28"/>
        </w:rPr>
        <w:t xml:space="preserve">. SUCRA </w:t>
      </w:r>
      <w:r>
        <w:rPr>
          <w:rFonts w:hint="eastAsia"/>
          <w:sz w:val="28"/>
          <w:szCs w:val="28"/>
        </w:rPr>
        <w:t>plot</w:t>
      </w:r>
      <w:r>
        <w:rPr>
          <w:sz w:val="28"/>
          <w:szCs w:val="28"/>
        </w:rPr>
        <w:t xml:space="preserve"> for TST</w:t>
      </w:r>
      <w:r>
        <w:rPr>
          <w:rFonts w:hint="eastAsia"/>
          <w:sz w:val="28"/>
          <w:szCs w:val="28"/>
        </w:rPr>
        <w:t xml:space="preserve"> at treatment endpoint</w:t>
      </w:r>
      <w:r>
        <w:rPr>
          <w:sz w:val="28"/>
          <w:szCs w:val="28"/>
        </w:rPr>
        <w:t>.</w:t>
      </w:r>
    </w:p>
    <w:p w14:paraId="3A6F66B9" w14:textId="77777777" w:rsidR="00C028C0" w:rsidRDefault="002B40DE">
      <w:pPr>
        <w:spacing w:line="480" w:lineRule="auto"/>
        <w:jc w:val="left"/>
        <w:rPr>
          <w:sz w:val="28"/>
          <w:szCs w:val="28"/>
        </w:rPr>
      </w:pPr>
      <w:r>
        <w:rPr>
          <w:b/>
          <w:sz w:val="28"/>
          <w:szCs w:val="28"/>
        </w:rPr>
        <w:t>Figure S9</w:t>
      </w:r>
      <w:r>
        <w:rPr>
          <w:sz w:val="28"/>
          <w:szCs w:val="28"/>
        </w:rPr>
        <w:t>. N</w:t>
      </w:r>
      <w:r>
        <w:rPr>
          <w:rFonts w:hint="eastAsia"/>
          <w:sz w:val="28"/>
          <w:szCs w:val="28"/>
        </w:rPr>
        <w:t>et</w:t>
      </w:r>
      <w:r>
        <w:rPr>
          <w:sz w:val="28"/>
          <w:szCs w:val="28"/>
        </w:rPr>
        <w:t xml:space="preserve">work plot and </w:t>
      </w:r>
      <w:r>
        <w:rPr>
          <w:rFonts w:hint="eastAsia"/>
          <w:sz w:val="28"/>
          <w:szCs w:val="28"/>
        </w:rPr>
        <w:t>l</w:t>
      </w:r>
      <w:r>
        <w:rPr>
          <w:sz w:val="28"/>
          <w:szCs w:val="28"/>
        </w:rPr>
        <w:t>eague table for SE</w:t>
      </w:r>
      <w:r>
        <w:rPr>
          <w:rFonts w:hint="eastAsia"/>
          <w:sz w:val="28"/>
          <w:szCs w:val="28"/>
        </w:rPr>
        <w:t xml:space="preserve"> at treatment endpoint</w:t>
      </w:r>
      <w:r>
        <w:rPr>
          <w:sz w:val="28"/>
          <w:szCs w:val="28"/>
        </w:rPr>
        <w:t>.</w:t>
      </w:r>
    </w:p>
    <w:p w14:paraId="3A6F66BA" w14:textId="77777777" w:rsidR="00C028C0" w:rsidRDefault="002B40DE">
      <w:pPr>
        <w:spacing w:line="480" w:lineRule="auto"/>
        <w:jc w:val="left"/>
        <w:rPr>
          <w:sz w:val="28"/>
          <w:szCs w:val="28"/>
        </w:rPr>
      </w:pPr>
      <w:r>
        <w:rPr>
          <w:b/>
          <w:sz w:val="28"/>
          <w:szCs w:val="28"/>
        </w:rPr>
        <w:t>Figure S10</w:t>
      </w:r>
      <w:r>
        <w:rPr>
          <w:sz w:val="28"/>
          <w:szCs w:val="28"/>
        </w:rPr>
        <w:t>. F</w:t>
      </w:r>
      <w:r>
        <w:rPr>
          <w:rFonts w:hint="eastAsia"/>
          <w:sz w:val="28"/>
          <w:szCs w:val="28"/>
        </w:rPr>
        <w:t xml:space="preserve">unnel </w:t>
      </w:r>
      <w:r>
        <w:rPr>
          <w:sz w:val="28"/>
          <w:szCs w:val="28"/>
        </w:rPr>
        <w:t>plot for SE</w:t>
      </w:r>
      <w:r>
        <w:rPr>
          <w:rFonts w:hint="eastAsia"/>
          <w:sz w:val="28"/>
          <w:szCs w:val="28"/>
        </w:rPr>
        <w:t xml:space="preserve"> at treatment endpoint</w:t>
      </w:r>
      <w:r>
        <w:rPr>
          <w:sz w:val="28"/>
          <w:szCs w:val="28"/>
        </w:rPr>
        <w:t>.</w:t>
      </w:r>
    </w:p>
    <w:p w14:paraId="3A6F66BB" w14:textId="77777777" w:rsidR="00C028C0" w:rsidRDefault="002B40DE">
      <w:pPr>
        <w:spacing w:line="480" w:lineRule="auto"/>
        <w:jc w:val="left"/>
        <w:rPr>
          <w:sz w:val="28"/>
          <w:szCs w:val="28"/>
        </w:rPr>
      </w:pPr>
      <w:r>
        <w:rPr>
          <w:b/>
          <w:sz w:val="28"/>
          <w:szCs w:val="28"/>
        </w:rPr>
        <w:t>Figure S11</w:t>
      </w:r>
      <w:r>
        <w:rPr>
          <w:sz w:val="28"/>
          <w:szCs w:val="28"/>
        </w:rPr>
        <w:t xml:space="preserve">. SUCRA </w:t>
      </w:r>
      <w:r>
        <w:rPr>
          <w:rFonts w:hint="eastAsia"/>
          <w:sz w:val="28"/>
          <w:szCs w:val="28"/>
        </w:rPr>
        <w:t>plot</w:t>
      </w:r>
      <w:r>
        <w:rPr>
          <w:sz w:val="28"/>
          <w:szCs w:val="28"/>
        </w:rPr>
        <w:t xml:space="preserve"> for SE</w:t>
      </w:r>
      <w:r>
        <w:rPr>
          <w:rFonts w:hint="eastAsia"/>
          <w:sz w:val="28"/>
          <w:szCs w:val="28"/>
        </w:rPr>
        <w:t xml:space="preserve"> at treatment endpoint</w:t>
      </w:r>
      <w:r>
        <w:rPr>
          <w:sz w:val="28"/>
          <w:szCs w:val="28"/>
        </w:rPr>
        <w:t>.</w:t>
      </w:r>
    </w:p>
    <w:p w14:paraId="3A6F66BC" w14:textId="77777777" w:rsidR="00C028C0" w:rsidRDefault="002B40DE">
      <w:pPr>
        <w:spacing w:line="480" w:lineRule="auto"/>
        <w:jc w:val="left"/>
        <w:rPr>
          <w:sz w:val="28"/>
          <w:szCs w:val="28"/>
        </w:rPr>
      </w:pPr>
      <w:r>
        <w:rPr>
          <w:b/>
          <w:sz w:val="28"/>
          <w:szCs w:val="28"/>
        </w:rPr>
        <w:t>Figure S1</w:t>
      </w:r>
      <w:r>
        <w:rPr>
          <w:rFonts w:hint="eastAsia"/>
          <w:b/>
          <w:sz w:val="28"/>
          <w:szCs w:val="28"/>
        </w:rPr>
        <w:t>2</w:t>
      </w:r>
      <w:r>
        <w:rPr>
          <w:sz w:val="28"/>
          <w:szCs w:val="28"/>
        </w:rPr>
        <w:t>. N</w:t>
      </w:r>
      <w:r>
        <w:rPr>
          <w:rFonts w:hint="eastAsia"/>
          <w:sz w:val="28"/>
          <w:szCs w:val="28"/>
        </w:rPr>
        <w:t>et</w:t>
      </w:r>
      <w:r>
        <w:rPr>
          <w:sz w:val="28"/>
          <w:szCs w:val="28"/>
        </w:rPr>
        <w:t xml:space="preserve">work plot and </w:t>
      </w:r>
      <w:r>
        <w:rPr>
          <w:rFonts w:hint="eastAsia"/>
          <w:sz w:val="28"/>
          <w:szCs w:val="28"/>
        </w:rPr>
        <w:t>l</w:t>
      </w:r>
      <w:r>
        <w:rPr>
          <w:sz w:val="28"/>
          <w:szCs w:val="28"/>
        </w:rPr>
        <w:t>eague table for WASO</w:t>
      </w:r>
      <w:r>
        <w:rPr>
          <w:rFonts w:hint="eastAsia"/>
          <w:sz w:val="28"/>
          <w:szCs w:val="28"/>
        </w:rPr>
        <w:t xml:space="preserve"> at treatment endpoint</w:t>
      </w:r>
      <w:r>
        <w:rPr>
          <w:sz w:val="28"/>
          <w:szCs w:val="28"/>
        </w:rPr>
        <w:t>.</w:t>
      </w:r>
    </w:p>
    <w:p w14:paraId="3A6F66BD" w14:textId="77777777" w:rsidR="00C028C0" w:rsidRDefault="002B40DE">
      <w:pPr>
        <w:spacing w:line="480" w:lineRule="auto"/>
        <w:jc w:val="left"/>
        <w:rPr>
          <w:sz w:val="28"/>
          <w:szCs w:val="28"/>
        </w:rPr>
      </w:pPr>
      <w:r>
        <w:rPr>
          <w:b/>
          <w:sz w:val="28"/>
          <w:szCs w:val="28"/>
        </w:rPr>
        <w:t>Figure S1</w:t>
      </w:r>
      <w:r>
        <w:rPr>
          <w:rFonts w:hint="eastAsia"/>
          <w:b/>
          <w:sz w:val="28"/>
          <w:szCs w:val="28"/>
        </w:rPr>
        <w:t>3</w:t>
      </w:r>
      <w:r>
        <w:rPr>
          <w:sz w:val="28"/>
          <w:szCs w:val="28"/>
        </w:rPr>
        <w:t>. F</w:t>
      </w:r>
      <w:r>
        <w:rPr>
          <w:rFonts w:hint="eastAsia"/>
          <w:sz w:val="28"/>
          <w:szCs w:val="28"/>
        </w:rPr>
        <w:t xml:space="preserve">unnel </w:t>
      </w:r>
      <w:r>
        <w:rPr>
          <w:sz w:val="28"/>
          <w:szCs w:val="28"/>
        </w:rPr>
        <w:t>plot for WASO</w:t>
      </w:r>
      <w:r>
        <w:rPr>
          <w:rFonts w:hint="eastAsia"/>
          <w:sz w:val="28"/>
          <w:szCs w:val="28"/>
        </w:rPr>
        <w:t xml:space="preserve"> at treatment endpoint</w:t>
      </w:r>
      <w:r>
        <w:rPr>
          <w:sz w:val="28"/>
          <w:szCs w:val="28"/>
        </w:rPr>
        <w:t>.</w:t>
      </w:r>
    </w:p>
    <w:p w14:paraId="3A6F66BE" w14:textId="77777777" w:rsidR="00C028C0" w:rsidRDefault="002B40DE">
      <w:pPr>
        <w:spacing w:line="480" w:lineRule="auto"/>
        <w:jc w:val="left"/>
        <w:rPr>
          <w:sz w:val="28"/>
          <w:szCs w:val="28"/>
        </w:rPr>
      </w:pPr>
      <w:r>
        <w:rPr>
          <w:b/>
          <w:sz w:val="28"/>
          <w:szCs w:val="28"/>
        </w:rPr>
        <w:t>Figure S1</w:t>
      </w:r>
      <w:r>
        <w:rPr>
          <w:rFonts w:hint="eastAsia"/>
          <w:b/>
          <w:sz w:val="28"/>
          <w:szCs w:val="28"/>
        </w:rPr>
        <w:t>4</w:t>
      </w:r>
      <w:r>
        <w:rPr>
          <w:sz w:val="28"/>
          <w:szCs w:val="28"/>
        </w:rPr>
        <w:t xml:space="preserve">. SUCRA </w:t>
      </w:r>
      <w:r>
        <w:rPr>
          <w:rFonts w:hint="eastAsia"/>
          <w:sz w:val="28"/>
          <w:szCs w:val="28"/>
        </w:rPr>
        <w:t>plot</w:t>
      </w:r>
      <w:r>
        <w:rPr>
          <w:sz w:val="28"/>
          <w:szCs w:val="28"/>
        </w:rPr>
        <w:t xml:space="preserve"> for WASO</w:t>
      </w:r>
      <w:r>
        <w:rPr>
          <w:rFonts w:hint="eastAsia"/>
          <w:sz w:val="28"/>
          <w:szCs w:val="28"/>
        </w:rPr>
        <w:t xml:space="preserve"> at treatment endpoint</w:t>
      </w:r>
      <w:r>
        <w:rPr>
          <w:sz w:val="28"/>
          <w:szCs w:val="28"/>
        </w:rPr>
        <w:t>.</w:t>
      </w:r>
    </w:p>
    <w:p w14:paraId="3A6F66BF" w14:textId="77777777" w:rsidR="00C028C0" w:rsidRDefault="002B40DE">
      <w:pPr>
        <w:widowControl/>
        <w:jc w:val="left"/>
        <w:rPr>
          <w:sz w:val="28"/>
          <w:szCs w:val="28"/>
        </w:rPr>
      </w:pPr>
      <w:r>
        <w:rPr>
          <w:sz w:val="28"/>
          <w:szCs w:val="28"/>
        </w:rPr>
        <w:br w:type="page"/>
      </w:r>
    </w:p>
    <w:p w14:paraId="3A6F66C0" w14:textId="77777777" w:rsidR="00C028C0" w:rsidRDefault="002B40DE">
      <w:pPr>
        <w:spacing w:line="480" w:lineRule="auto"/>
        <w:jc w:val="left"/>
        <w:rPr>
          <w:b/>
          <w:bCs/>
          <w:sz w:val="28"/>
          <w:szCs w:val="28"/>
        </w:rPr>
      </w:pPr>
      <w:r>
        <w:rPr>
          <w:b/>
          <w:bCs/>
          <w:sz w:val="28"/>
          <w:szCs w:val="28"/>
        </w:rPr>
        <w:lastRenderedPageBreak/>
        <w:t>Table S1</w:t>
      </w:r>
      <w:r>
        <w:rPr>
          <w:sz w:val="28"/>
          <w:szCs w:val="28"/>
        </w:rPr>
        <w:t>. PRISMA 2020 checklist</w:t>
      </w:r>
    </w:p>
    <w:tbl>
      <w:tblPr>
        <w:tblW w:w="4999" w:type="pct"/>
        <w:tblLook w:val="04A0" w:firstRow="1" w:lastRow="0" w:firstColumn="1" w:lastColumn="0" w:noHBand="0" w:noVBand="1"/>
      </w:tblPr>
      <w:tblGrid>
        <w:gridCol w:w="1417"/>
        <w:gridCol w:w="636"/>
        <w:gridCol w:w="7385"/>
        <w:gridCol w:w="1010"/>
      </w:tblGrid>
      <w:tr w:rsidR="00C028C0" w14:paraId="3A6F66C5" w14:textId="77777777">
        <w:trPr>
          <w:cantSplit/>
          <w:trHeight w:val="65"/>
        </w:trPr>
        <w:tc>
          <w:tcPr>
            <w:tcW w:w="654" w:type="pct"/>
            <w:tcBorders>
              <w:top w:val="double" w:sz="2" w:space="0" w:color="000000"/>
              <w:left w:val="single" w:sz="4" w:space="0" w:color="000000"/>
              <w:bottom w:val="double" w:sz="2" w:space="0" w:color="FFFFCC"/>
              <w:right w:val="single" w:sz="4" w:space="0" w:color="000000"/>
            </w:tcBorders>
            <w:vAlign w:val="center"/>
          </w:tcPr>
          <w:p w14:paraId="3A6F66C1" w14:textId="77777777" w:rsidR="00C028C0" w:rsidRDefault="002B40DE">
            <w:pPr>
              <w:autoSpaceDE w:val="0"/>
              <w:autoSpaceDN w:val="0"/>
              <w:adjustRightInd w:val="0"/>
              <w:jc w:val="left"/>
              <w:rPr>
                <w:rFonts w:ascii="Times New Roman Bold" w:eastAsia="Times New Roman" w:hAnsi="Times New Roman Bold" w:cs="Times New Roman Bold"/>
                <w:b/>
                <w:bCs/>
                <w:color w:val="000000"/>
                <w:kern w:val="0"/>
                <w:sz w:val="21"/>
                <w:szCs w:val="21"/>
              </w:rPr>
            </w:pPr>
            <w:r>
              <w:rPr>
                <w:rFonts w:ascii="Times New Roman Bold" w:eastAsia="Times New Roman" w:hAnsi="Times New Roman Bold" w:cs="Times New Roman Bold" w:hint="eastAsia"/>
                <w:b/>
                <w:bCs/>
                <w:color w:val="000000"/>
                <w:kern w:val="0"/>
                <w:sz w:val="21"/>
                <w:szCs w:val="21"/>
              </w:rPr>
              <w:t xml:space="preserve">Section and Topic </w:t>
            </w:r>
          </w:p>
        </w:tc>
        <w:tc>
          <w:tcPr>
            <w:tcW w:w="281" w:type="pct"/>
            <w:tcBorders>
              <w:top w:val="double" w:sz="2" w:space="0" w:color="000000"/>
              <w:left w:val="nil"/>
              <w:bottom w:val="double" w:sz="2" w:space="0" w:color="FFFFCC"/>
              <w:right w:val="single" w:sz="4" w:space="0" w:color="000000"/>
            </w:tcBorders>
            <w:vAlign w:val="center"/>
          </w:tcPr>
          <w:p w14:paraId="3A6F66C2" w14:textId="77777777" w:rsidR="00C028C0" w:rsidRDefault="002B40DE">
            <w:pPr>
              <w:autoSpaceDE w:val="0"/>
              <w:autoSpaceDN w:val="0"/>
              <w:adjustRightInd w:val="0"/>
              <w:jc w:val="left"/>
              <w:rPr>
                <w:rFonts w:ascii="Times New Roman Bold" w:eastAsia="Times New Roman" w:hAnsi="Times New Roman Bold" w:cs="Times New Roman Bold"/>
                <w:b/>
                <w:bCs/>
                <w:color w:val="000000"/>
                <w:kern w:val="0"/>
                <w:sz w:val="21"/>
                <w:szCs w:val="21"/>
              </w:rPr>
            </w:pPr>
            <w:r>
              <w:rPr>
                <w:rFonts w:ascii="Times New Roman Bold" w:eastAsia="Times New Roman" w:hAnsi="Times New Roman Bold" w:cs="Times New Roman Bold" w:hint="eastAsia"/>
                <w:b/>
                <w:bCs/>
                <w:color w:val="000000"/>
                <w:kern w:val="0"/>
                <w:sz w:val="21"/>
                <w:szCs w:val="21"/>
              </w:rPr>
              <w:t xml:space="preserve">Item </w:t>
            </w:r>
          </w:p>
        </w:tc>
        <w:tc>
          <w:tcPr>
            <w:tcW w:w="3594" w:type="pct"/>
            <w:tcBorders>
              <w:top w:val="double" w:sz="2" w:space="0" w:color="000000"/>
              <w:left w:val="nil"/>
              <w:bottom w:val="double" w:sz="2" w:space="0" w:color="000000"/>
              <w:right w:val="single" w:sz="4" w:space="0" w:color="000000"/>
            </w:tcBorders>
            <w:vAlign w:val="center"/>
          </w:tcPr>
          <w:p w14:paraId="3A6F66C3" w14:textId="77777777" w:rsidR="00C028C0" w:rsidRDefault="002B40DE">
            <w:pPr>
              <w:autoSpaceDE w:val="0"/>
              <w:autoSpaceDN w:val="0"/>
              <w:adjustRightInd w:val="0"/>
              <w:jc w:val="left"/>
              <w:rPr>
                <w:rFonts w:ascii="Times New Roman Bold" w:eastAsia="Times New Roman" w:hAnsi="Times New Roman Bold" w:cs="Times New Roman Bold"/>
                <w:b/>
                <w:bCs/>
                <w:color w:val="000000"/>
                <w:kern w:val="0"/>
                <w:sz w:val="21"/>
                <w:szCs w:val="21"/>
              </w:rPr>
            </w:pPr>
            <w:r>
              <w:rPr>
                <w:rFonts w:ascii="Times New Roman Bold" w:eastAsia="Times New Roman" w:hAnsi="Times New Roman Bold" w:cs="Times New Roman Bold" w:hint="eastAsia"/>
                <w:b/>
                <w:bCs/>
                <w:color w:val="000000"/>
                <w:kern w:val="0"/>
                <w:sz w:val="21"/>
                <w:szCs w:val="21"/>
              </w:rPr>
              <w:t xml:space="preserve">Checklist item </w:t>
            </w:r>
          </w:p>
        </w:tc>
        <w:tc>
          <w:tcPr>
            <w:tcW w:w="469" w:type="pct"/>
            <w:tcBorders>
              <w:top w:val="double" w:sz="2" w:space="0" w:color="000000"/>
              <w:left w:val="nil"/>
              <w:bottom w:val="double" w:sz="2" w:space="0" w:color="000000"/>
              <w:right w:val="single" w:sz="4" w:space="0" w:color="000000"/>
            </w:tcBorders>
            <w:vAlign w:val="center"/>
          </w:tcPr>
          <w:p w14:paraId="3A6F66C4" w14:textId="77777777" w:rsidR="00C028C0" w:rsidRDefault="002B40DE">
            <w:pPr>
              <w:autoSpaceDE w:val="0"/>
              <w:autoSpaceDN w:val="0"/>
              <w:adjustRightInd w:val="0"/>
              <w:jc w:val="left"/>
              <w:rPr>
                <w:rFonts w:ascii="Times New Roman Bold" w:eastAsia="Times New Roman" w:hAnsi="Times New Roman Bold" w:cs="Times New Roman Bold"/>
                <w:b/>
                <w:bCs/>
                <w:color w:val="000000"/>
                <w:kern w:val="0"/>
                <w:sz w:val="21"/>
                <w:szCs w:val="21"/>
              </w:rPr>
            </w:pPr>
            <w:r>
              <w:rPr>
                <w:rFonts w:ascii="Times New Roman Bold" w:eastAsia="Times New Roman" w:hAnsi="Times New Roman Bold" w:cs="Times New Roman Bold" w:hint="eastAsia"/>
                <w:b/>
                <w:bCs/>
                <w:color w:val="000000"/>
                <w:kern w:val="0"/>
                <w:sz w:val="21"/>
                <w:szCs w:val="21"/>
              </w:rPr>
              <w:t xml:space="preserve">Location where item is reported </w:t>
            </w:r>
          </w:p>
        </w:tc>
      </w:tr>
      <w:tr w:rsidR="00C028C0" w14:paraId="3A6F66C8" w14:textId="77777777">
        <w:trPr>
          <w:cantSplit/>
          <w:trHeight w:val="24"/>
        </w:trPr>
        <w:tc>
          <w:tcPr>
            <w:tcW w:w="4530" w:type="pct"/>
            <w:gridSpan w:val="3"/>
            <w:tcBorders>
              <w:top w:val="double" w:sz="2" w:space="0" w:color="000000"/>
              <w:left w:val="single" w:sz="4" w:space="0" w:color="000000"/>
              <w:bottom w:val="single" w:sz="4" w:space="0" w:color="000000"/>
              <w:right w:val="single" w:sz="4" w:space="0" w:color="000000"/>
            </w:tcBorders>
            <w:vAlign w:val="center"/>
          </w:tcPr>
          <w:p w14:paraId="3A6F66C6" w14:textId="77777777" w:rsidR="00C028C0" w:rsidRDefault="002B40DE">
            <w:pPr>
              <w:autoSpaceDE w:val="0"/>
              <w:autoSpaceDN w:val="0"/>
              <w:adjustRightInd w:val="0"/>
              <w:jc w:val="left"/>
              <w:rPr>
                <w:rFonts w:ascii="Times New Roman Bold" w:eastAsia="Times New Roman" w:hAnsi="Times New Roman Bold" w:cs="Times New Roman Bold"/>
                <w:b/>
                <w:bCs/>
                <w:color w:val="000000"/>
                <w:kern w:val="0"/>
                <w:sz w:val="21"/>
                <w:szCs w:val="21"/>
              </w:rPr>
            </w:pPr>
            <w:r>
              <w:rPr>
                <w:rFonts w:ascii="Times New Roman Bold" w:eastAsia="Times New Roman" w:hAnsi="Times New Roman Bold" w:cs="Times New Roman Bold" w:hint="eastAsia"/>
                <w:b/>
                <w:bCs/>
                <w:color w:val="000000"/>
                <w:kern w:val="0"/>
                <w:sz w:val="21"/>
                <w:szCs w:val="21"/>
              </w:rPr>
              <w:t xml:space="preserve">TITLE </w:t>
            </w:r>
          </w:p>
        </w:tc>
        <w:tc>
          <w:tcPr>
            <w:tcW w:w="469" w:type="pct"/>
            <w:tcBorders>
              <w:top w:val="double" w:sz="2" w:space="0" w:color="000000"/>
              <w:left w:val="nil"/>
              <w:bottom w:val="single" w:sz="4" w:space="0" w:color="000000"/>
              <w:right w:val="single" w:sz="4" w:space="0" w:color="000000"/>
            </w:tcBorders>
          </w:tcPr>
          <w:p w14:paraId="3A6F66C7" w14:textId="77777777" w:rsidR="00C028C0" w:rsidRDefault="00C028C0">
            <w:pPr>
              <w:autoSpaceDE w:val="0"/>
              <w:autoSpaceDN w:val="0"/>
              <w:adjustRightInd w:val="0"/>
              <w:jc w:val="right"/>
              <w:rPr>
                <w:rFonts w:ascii="Times New Roman Regular" w:eastAsia="Times New Roman" w:hAnsi="Times New Roman Regular" w:cs="Times New Roman Regular"/>
                <w:color w:val="000000"/>
                <w:kern w:val="0"/>
                <w:sz w:val="21"/>
                <w:szCs w:val="21"/>
              </w:rPr>
            </w:pPr>
          </w:p>
        </w:tc>
      </w:tr>
      <w:tr w:rsidR="00C028C0" w14:paraId="3A6F66CD" w14:textId="77777777">
        <w:trPr>
          <w:cantSplit/>
          <w:trHeight w:val="48"/>
        </w:trPr>
        <w:tc>
          <w:tcPr>
            <w:tcW w:w="654" w:type="pct"/>
            <w:tcBorders>
              <w:top w:val="single" w:sz="4" w:space="0" w:color="000000"/>
              <w:left w:val="single" w:sz="4" w:space="0" w:color="000000"/>
              <w:bottom w:val="double" w:sz="2" w:space="0" w:color="FFFFCC"/>
              <w:right w:val="single" w:sz="4" w:space="0" w:color="000000"/>
            </w:tcBorders>
          </w:tcPr>
          <w:p w14:paraId="3A6F66C9"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Title </w:t>
            </w:r>
          </w:p>
        </w:tc>
        <w:tc>
          <w:tcPr>
            <w:tcW w:w="281" w:type="pct"/>
            <w:tcBorders>
              <w:top w:val="single" w:sz="4" w:space="0" w:color="000000"/>
              <w:left w:val="nil"/>
              <w:bottom w:val="double" w:sz="2" w:space="0" w:color="FFFFCC"/>
              <w:right w:val="single" w:sz="4" w:space="0" w:color="000000"/>
            </w:tcBorders>
          </w:tcPr>
          <w:p w14:paraId="3A6F66CA"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1</w:t>
            </w:r>
          </w:p>
        </w:tc>
        <w:tc>
          <w:tcPr>
            <w:tcW w:w="3594" w:type="pct"/>
            <w:tcBorders>
              <w:top w:val="single" w:sz="4" w:space="0" w:color="000000"/>
              <w:left w:val="nil"/>
              <w:bottom w:val="double" w:sz="2" w:space="0" w:color="000000"/>
              <w:right w:val="single" w:sz="4" w:space="0" w:color="000000"/>
            </w:tcBorders>
          </w:tcPr>
          <w:p w14:paraId="3A6F66CB"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Identify the report as a systematic review.</w:t>
            </w:r>
          </w:p>
        </w:tc>
        <w:tc>
          <w:tcPr>
            <w:tcW w:w="469" w:type="pct"/>
            <w:tcBorders>
              <w:top w:val="single" w:sz="4" w:space="0" w:color="000000"/>
              <w:left w:val="nil"/>
              <w:bottom w:val="double" w:sz="2" w:space="0" w:color="000000"/>
              <w:right w:val="single" w:sz="4" w:space="0" w:color="000000"/>
            </w:tcBorders>
          </w:tcPr>
          <w:p w14:paraId="3A6F66CC" w14:textId="77777777" w:rsidR="00C028C0" w:rsidRDefault="002B40DE">
            <w:pPr>
              <w:autoSpaceDE w:val="0"/>
              <w:autoSpaceDN w:val="0"/>
              <w:adjustRightInd w:val="0"/>
              <w:spacing w:before="40" w:after="40"/>
              <w:jc w:val="left"/>
              <w:rPr>
                <w:rFonts w:ascii="Times New Roman Regular" w:hAnsi="Times New Roman Regular" w:cs="Times New Roman Regular"/>
                <w:color w:val="000000"/>
                <w:kern w:val="0"/>
                <w:sz w:val="21"/>
                <w:szCs w:val="21"/>
              </w:rPr>
            </w:pPr>
            <w:r>
              <w:rPr>
                <w:rFonts w:ascii="Times New Roman Regular" w:hAnsi="Times New Roman Regular" w:cs="Times New Roman Regular" w:hint="eastAsia"/>
                <w:color w:val="000000"/>
                <w:kern w:val="0"/>
                <w:sz w:val="21"/>
                <w:szCs w:val="21"/>
              </w:rPr>
              <w:t>P1</w:t>
            </w:r>
          </w:p>
        </w:tc>
      </w:tr>
      <w:tr w:rsidR="00C028C0" w14:paraId="3A6F66D0" w14:textId="77777777">
        <w:trPr>
          <w:cantSplit/>
          <w:trHeight w:val="24"/>
        </w:trPr>
        <w:tc>
          <w:tcPr>
            <w:tcW w:w="4530" w:type="pct"/>
            <w:gridSpan w:val="3"/>
            <w:tcBorders>
              <w:top w:val="double" w:sz="2" w:space="0" w:color="000000"/>
              <w:left w:val="single" w:sz="4" w:space="0" w:color="000000"/>
              <w:bottom w:val="single" w:sz="4" w:space="0" w:color="000000"/>
              <w:right w:val="single" w:sz="4" w:space="0" w:color="000000"/>
            </w:tcBorders>
            <w:vAlign w:val="center"/>
          </w:tcPr>
          <w:p w14:paraId="3A6F66CE" w14:textId="77777777" w:rsidR="00C028C0" w:rsidRDefault="002B40DE">
            <w:pPr>
              <w:autoSpaceDE w:val="0"/>
              <w:autoSpaceDN w:val="0"/>
              <w:adjustRightInd w:val="0"/>
              <w:jc w:val="left"/>
              <w:rPr>
                <w:rFonts w:ascii="Times New Roman Bold" w:eastAsia="Times New Roman" w:hAnsi="Times New Roman Bold" w:cs="Times New Roman Bold"/>
                <w:b/>
                <w:bCs/>
                <w:color w:val="000000"/>
                <w:kern w:val="0"/>
                <w:sz w:val="21"/>
                <w:szCs w:val="21"/>
              </w:rPr>
            </w:pPr>
            <w:r>
              <w:rPr>
                <w:rFonts w:ascii="Times New Roman Bold" w:eastAsia="Times New Roman" w:hAnsi="Times New Roman Bold" w:cs="Times New Roman Bold" w:hint="eastAsia"/>
                <w:b/>
                <w:bCs/>
                <w:color w:val="000000"/>
                <w:kern w:val="0"/>
                <w:sz w:val="21"/>
                <w:szCs w:val="21"/>
              </w:rPr>
              <w:t xml:space="preserve">ABSTRACT </w:t>
            </w:r>
          </w:p>
        </w:tc>
        <w:tc>
          <w:tcPr>
            <w:tcW w:w="469" w:type="pct"/>
            <w:tcBorders>
              <w:top w:val="double" w:sz="2" w:space="0" w:color="000000"/>
              <w:left w:val="nil"/>
              <w:bottom w:val="single" w:sz="4" w:space="0" w:color="000000"/>
              <w:right w:val="single" w:sz="4" w:space="0" w:color="000000"/>
            </w:tcBorders>
          </w:tcPr>
          <w:p w14:paraId="3A6F66CF" w14:textId="77777777" w:rsidR="00C028C0" w:rsidRDefault="00C028C0">
            <w:pPr>
              <w:autoSpaceDE w:val="0"/>
              <w:autoSpaceDN w:val="0"/>
              <w:adjustRightInd w:val="0"/>
              <w:jc w:val="right"/>
              <w:rPr>
                <w:rFonts w:ascii="Times New Roman Regular" w:eastAsia="Times New Roman" w:hAnsi="Times New Roman Regular" w:cs="Times New Roman Regular"/>
                <w:color w:val="000000"/>
                <w:kern w:val="0"/>
                <w:sz w:val="21"/>
                <w:szCs w:val="21"/>
              </w:rPr>
            </w:pPr>
          </w:p>
        </w:tc>
      </w:tr>
      <w:tr w:rsidR="00C028C0" w14:paraId="3A6F66D5" w14:textId="77777777">
        <w:trPr>
          <w:cantSplit/>
          <w:trHeight w:val="48"/>
        </w:trPr>
        <w:tc>
          <w:tcPr>
            <w:tcW w:w="654" w:type="pct"/>
            <w:tcBorders>
              <w:top w:val="single" w:sz="4" w:space="0" w:color="000000"/>
              <w:left w:val="single" w:sz="4" w:space="0" w:color="000000"/>
              <w:bottom w:val="double" w:sz="2" w:space="0" w:color="FFFFCC"/>
              <w:right w:val="single" w:sz="4" w:space="0" w:color="000000"/>
            </w:tcBorders>
          </w:tcPr>
          <w:p w14:paraId="3A6F66D1"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Abstract </w:t>
            </w:r>
          </w:p>
        </w:tc>
        <w:tc>
          <w:tcPr>
            <w:tcW w:w="281" w:type="pct"/>
            <w:tcBorders>
              <w:top w:val="single" w:sz="4" w:space="0" w:color="000000"/>
              <w:left w:val="nil"/>
              <w:bottom w:val="double" w:sz="2" w:space="0" w:color="FFFFCC"/>
              <w:right w:val="single" w:sz="4" w:space="0" w:color="000000"/>
            </w:tcBorders>
          </w:tcPr>
          <w:p w14:paraId="3A6F66D2"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2</w:t>
            </w:r>
          </w:p>
        </w:tc>
        <w:tc>
          <w:tcPr>
            <w:tcW w:w="3594" w:type="pct"/>
            <w:tcBorders>
              <w:top w:val="single" w:sz="4" w:space="0" w:color="000000"/>
              <w:left w:val="nil"/>
              <w:bottom w:val="double" w:sz="2" w:space="0" w:color="000000"/>
              <w:right w:val="single" w:sz="4" w:space="0" w:color="000000"/>
            </w:tcBorders>
          </w:tcPr>
          <w:p w14:paraId="3A6F66D3"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See the PRISMA 2020 for Abstracts checklist.</w:t>
            </w:r>
          </w:p>
        </w:tc>
        <w:tc>
          <w:tcPr>
            <w:tcW w:w="469" w:type="pct"/>
            <w:tcBorders>
              <w:top w:val="single" w:sz="4" w:space="0" w:color="000000"/>
              <w:left w:val="nil"/>
              <w:bottom w:val="double" w:sz="2" w:space="0" w:color="000000"/>
              <w:right w:val="single" w:sz="4" w:space="0" w:color="000000"/>
            </w:tcBorders>
          </w:tcPr>
          <w:p w14:paraId="3A6F66D4" w14:textId="77777777" w:rsidR="00C028C0" w:rsidRDefault="002B40DE">
            <w:pPr>
              <w:autoSpaceDE w:val="0"/>
              <w:autoSpaceDN w:val="0"/>
              <w:adjustRightInd w:val="0"/>
              <w:spacing w:before="40" w:after="40"/>
              <w:jc w:val="left"/>
              <w:rPr>
                <w:rFonts w:ascii="Times New Roman Regular" w:hAnsi="Times New Roman Regular" w:cs="Times New Roman Regular"/>
                <w:color w:val="000000"/>
                <w:kern w:val="0"/>
                <w:sz w:val="21"/>
                <w:szCs w:val="21"/>
              </w:rPr>
            </w:pPr>
            <w:r>
              <w:rPr>
                <w:rFonts w:ascii="Times New Roman Regular" w:hAnsi="Times New Roman Regular" w:cs="Times New Roman Regular" w:hint="eastAsia"/>
                <w:color w:val="000000"/>
                <w:kern w:val="0"/>
                <w:sz w:val="21"/>
                <w:szCs w:val="21"/>
              </w:rPr>
              <w:t>P</w:t>
            </w:r>
            <w:r>
              <w:rPr>
                <w:rFonts w:ascii="Times New Roman Regular" w:hAnsi="Times New Roman Regular" w:cs="Times New Roman Regular"/>
                <w:color w:val="000000"/>
                <w:kern w:val="0"/>
                <w:sz w:val="21"/>
                <w:szCs w:val="21"/>
              </w:rPr>
              <w:t>2</w:t>
            </w:r>
            <w:r>
              <w:rPr>
                <w:rFonts w:ascii="Times New Roman Regular" w:hAnsi="Times New Roman Regular" w:cs="Times New Roman Regular" w:hint="eastAsia"/>
                <w:color w:val="000000"/>
                <w:kern w:val="0"/>
                <w:sz w:val="21"/>
                <w:szCs w:val="21"/>
              </w:rPr>
              <w:t>-</w:t>
            </w:r>
            <w:r>
              <w:rPr>
                <w:rFonts w:ascii="Times New Roman Regular" w:hAnsi="Times New Roman Regular" w:cs="Times New Roman Regular"/>
                <w:color w:val="000000"/>
                <w:kern w:val="0"/>
                <w:sz w:val="21"/>
                <w:szCs w:val="21"/>
              </w:rPr>
              <w:t>3</w:t>
            </w:r>
          </w:p>
        </w:tc>
      </w:tr>
      <w:tr w:rsidR="00C028C0" w14:paraId="3A6F66D8" w14:textId="77777777">
        <w:trPr>
          <w:cantSplit/>
          <w:trHeight w:val="24"/>
        </w:trPr>
        <w:tc>
          <w:tcPr>
            <w:tcW w:w="4530" w:type="pct"/>
            <w:gridSpan w:val="3"/>
            <w:tcBorders>
              <w:top w:val="double" w:sz="2" w:space="0" w:color="000000"/>
              <w:left w:val="single" w:sz="4" w:space="0" w:color="000000"/>
              <w:bottom w:val="single" w:sz="4" w:space="0" w:color="000000"/>
              <w:right w:val="single" w:sz="4" w:space="0" w:color="000000"/>
            </w:tcBorders>
            <w:vAlign w:val="center"/>
          </w:tcPr>
          <w:p w14:paraId="3A6F66D6" w14:textId="77777777" w:rsidR="00C028C0" w:rsidRDefault="002B40DE">
            <w:pPr>
              <w:autoSpaceDE w:val="0"/>
              <w:autoSpaceDN w:val="0"/>
              <w:adjustRightInd w:val="0"/>
              <w:jc w:val="left"/>
              <w:rPr>
                <w:rFonts w:ascii="Times New Roman Bold" w:eastAsia="Times New Roman" w:hAnsi="Times New Roman Bold" w:cs="Times New Roman Bold"/>
                <w:b/>
                <w:bCs/>
                <w:color w:val="000000"/>
                <w:kern w:val="0"/>
                <w:sz w:val="21"/>
                <w:szCs w:val="21"/>
              </w:rPr>
            </w:pPr>
            <w:r>
              <w:rPr>
                <w:rFonts w:ascii="Times New Roman Bold" w:eastAsia="Times New Roman" w:hAnsi="Times New Roman Bold" w:cs="Times New Roman Bold" w:hint="eastAsia"/>
                <w:b/>
                <w:bCs/>
                <w:color w:val="000000"/>
                <w:kern w:val="0"/>
                <w:sz w:val="21"/>
                <w:szCs w:val="21"/>
              </w:rPr>
              <w:t xml:space="preserve">INTRODUCTION </w:t>
            </w:r>
          </w:p>
        </w:tc>
        <w:tc>
          <w:tcPr>
            <w:tcW w:w="469" w:type="pct"/>
            <w:tcBorders>
              <w:top w:val="double" w:sz="2" w:space="0" w:color="000000"/>
              <w:left w:val="nil"/>
              <w:bottom w:val="single" w:sz="4" w:space="0" w:color="000000"/>
              <w:right w:val="single" w:sz="4" w:space="0" w:color="000000"/>
            </w:tcBorders>
          </w:tcPr>
          <w:p w14:paraId="3A6F66D7" w14:textId="77777777" w:rsidR="00C028C0" w:rsidRDefault="00C028C0">
            <w:pPr>
              <w:autoSpaceDE w:val="0"/>
              <w:autoSpaceDN w:val="0"/>
              <w:adjustRightInd w:val="0"/>
              <w:jc w:val="right"/>
              <w:rPr>
                <w:rFonts w:ascii="Times New Roman Regular" w:eastAsia="Times New Roman" w:hAnsi="Times New Roman Regular" w:cs="Times New Roman Regular"/>
                <w:color w:val="000000"/>
                <w:kern w:val="0"/>
                <w:sz w:val="21"/>
                <w:szCs w:val="21"/>
              </w:rPr>
            </w:pPr>
          </w:p>
        </w:tc>
      </w:tr>
      <w:tr w:rsidR="00C028C0" w14:paraId="3A6F66DD" w14:textId="77777777">
        <w:trPr>
          <w:cantSplit/>
          <w:trHeight w:val="48"/>
        </w:trPr>
        <w:tc>
          <w:tcPr>
            <w:tcW w:w="654" w:type="pct"/>
            <w:tcBorders>
              <w:top w:val="single" w:sz="4" w:space="0" w:color="000000"/>
              <w:left w:val="single" w:sz="4" w:space="0" w:color="000000"/>
              <w:bottom w:val="single" w:sz="4" w:space="0" w:color="000000"/>
              <w:right w:val="single" w:sz="4" w:space="0" w:color="000000"/>
            </w:tcBorders>
          </w:tcPr>
          <w:p w14:paraId="3A6F66D9"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Rationale </w:t>
            </w:r>
          </w:p>
        </w:tc>
        <w:tc>
          <w:tcPr>
            <w:tcW w:w="281" w:type="pct"/>
            <w:tcBorders>
              <w:top w:val="single" w:sz="4" w:space="0" w:color="000000"/>
              <w:left w:val="nil"/>
              <w:bottom w:val="single" w:sz="4" w:space="0" w:color="000000"/>
              <w:right w:val="single" w:sz="4" w:space="0" w:color="000000"/>
            </w:tcBorders>
          </w:tcPr>
          <w:p w14:paraId="3A6F66DA"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3</w:t>
            </w:r>
          </w:p>
        </w:tc>
        <w:tc>
          <w:tcPr>
            <w:tcW w:w="3594" w:type="pct"/>
            <w:tcBorders>
              <w:top w:val="single" w:sz="4" w:space="0" w:color="000000"/>
              <w:left w:val="nil"/>
              <w:bottom w:val="single" w:sz="4" w:space="0" w:color="000000"/>
              <w:right w:val="single" w:sz="4" w:space="0" w:color="000000"/>
            </w:tcBorders>
          </w:tcPr>
          <w:p w14:paraId="3A6F66DB"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Describe the rationale for the review in the context of existing knowledge.</w:t>
            </w:r>
          </w:p>
        </w:tc>
        <w:tc>
          <w:tcPr>
            <w:tcW w:w="469" w:type="pct"/>
            <w:tcBorders>
              <w:top w:val="single" w:sz="4" w:space="0" w:color="000000"/>
              <w:left w:val="nil"/>
              <w:bottom w:val="single" w:sz="4" w:space="0" w:color="000000"/>
              <w:right w:val="single" w:sz="4" w:space="0" w:color="000000"/>
            </w:tcBorders>
          </w:tcPr>
          <w:p w14:paraId="3A6F66DC" w14:textId="77777777" w:rsidR="00C028C0" w:rsidRDefault="002B40DE">
            <w:pPr>
              <w:autoSpaceDE w:val="0"/>
              <w:autoSpaceDN w:val="0"/>
              <w:adjustRightInd w:val="0"/>
              <w:spacing w:before="40" w:after="40"/>
              <w:jc w:val="left"/>
              <w:rPr>
                <w:rFonts w:ascii="Times New Roman Regular" w:hAnsi="Times New Roman Regular" w:cs="Times New Roman Regular"/>
                <w:color w:val="000000"/>
                <w:kern w:val="0"/>
                <w:sz w:val="21"/>
                <w:szCs w:val="21"/>
              </w:rPr>
            </w:pPr>
            <w:r>
              <w:rPr>
                <w:rFonts w:ascii="Times New Roman Regular" w:hAnsi="Times New Roman Regular" w:cs="Times New Roman Regular" w:hint="eastAsia"/>
                <w:color w:val="000000"/>
                <w:kern w:val="0"/>
                <w:sz w:val="21"/>
                <w:szCs w:val="21"/>
              </w:rPr>
              <w:t>P</w:t>
            </w:r>
            <w:r>
              <w:rPr>
                <w:rFonts w:ascii="Times New Roman Regular" w:hAnsi="Times New Roman Regular" w:cs="Times New Roman Regular"/>
                <w:color w:val="000000"/>
                <w:kern w:val="0"/>
                <w:sz w:val="21"/>
                <w:szCs w:val="21"/>
              </w:rPr>
              <w:t>3</w:t>
            </w:r>
            <w:r>
              <w:rPr>
                <w:rFonts w:ascii="Times New Roman Regular" w:hAnsi="Times New Roman Regular" w:cs="Times New Roman Regular" w:hint="eastAsia"/>
                <w:color w:val="000000"/>
                <w:kern w:val="0"/>
                <w:sz w:val="21"/>
                <w:szCs w:val="21"/>
              </w:rPr>
              <w:t>-</w:t>
            </w:r>
            <w:r>
              <w:rPr>
                <w:rFonts w:ascii="Times New Roman Regular" w:hAnsi="Times New Roman Regular" w:cs="Times New Roman Regular"/>
                <w:color w:val="000000"/>
                <w:kern w:val="0"/>
                <w:sz w:val="21"/>
                <w:szCs w:val="21"/>
              </w:rPr>
              <w:t>5</w:t>
            </w:r>
          </w:p>
        </w:tc>
      </w:tr>
      <w:tr w:rsidR="00C028C0" w14:paraId="3A6F66E2" w14:textId="77777777">
        <w:trPr>
          <w:cantSplit/>
          <w:trHeight w:val="48"/>
        </w:trPr>
        <w:tc>
          <w:tcPr>
            <w:tcW w:w="654" w:type="pct"/>
            <w:tcBorders>
              <w:top w:val="single" w:sz="4" w:space="0" w:color="000000"/>
              <w:left w:val="single" w:sz="4" w:space="0" w:color="000000"/>
              <w:bottom w:val="double" w:sz="2" w:space="0" w:color="FFFFCC"/>
              <w:right w:val="single" w:sz="4" w:space="0" w:color="000000"/>
            </w:tcBorders>
          </w:tcPr>
          <w:p w14:paraId="3A6F66DE"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Objectives </w:t>
            </w:r>
          </w:p>
        </w:tc>
        <w:tc>
          <w:tcPr>
            <w:tcW w:w="281" w:type="pct"/>
            <w:tcBorders>
              <w:top w:val="single" w:sz="4" w:space="0" w:color="000000"/>
              <w:left w:val="nil"/>
              <w:bottom w:val="double" w:sz="2" w:space="0" w:color="FFFFCC"/>
              <w:right w:val="single" w:sz="4" w:space="0" w:color="000000"/>
            </w:tcBorders>
          </w:tcPr>
          <w:p w14:paraId="3A6F66DF"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4</w:t>
            </w:r>
          </w:p>
        </w:tc>
        <w:tc>
          <w:tcPr>
            <w:tcW w:w="3594" w:type="pct"/>
            <w:tcBorders>
              <w:top w:val="single" w:sz="4" w:space="0" w:color="000000"/>
              <w:left w:val="nil"/>
              <w:bottom w:val="double" w:sz="2" w:space="0" w:color="000000"/>
              <w:right w:val="single" w:sz="4" w:space="0" w:color="000000"/>
            </w:tcBorders>
          </w:tcPr>
          <w:p w14:paraId="3A6F66E0"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Provide an explicit statement of the objective(s) or </w:t>
            </w:r>
            <w:r>
              <w:rPr>
                <w:rFonts w:ascii="Times New Roman Regular" w:eastAsia="Times New Roman" w:hAnsi="Times New Roman Regular" w:cs="Times New Roman Regular" w:hint="eastAsia"/>
                <w:color w:val="000000"/>
                <w:kern w:val="0"/>
                <w:sz w:val="21"/>
                <w:szCs w:val="21"/>
              </w:rPr>
              <w:t>question(s) the review addresses.</w:t>
            </w:r>
          </w:p>
        </w:tc>
        <w:tc>
          <w:tcPr>
            <w:tcW w:w="469" w:type="pct"/>
            <w:tcBorders>
              <w:top w:val="single" w:sz="4" w:space="0" w:color="000000"/>
              <w:left w:val="nil"/>
              <w:bottom w:val="double" w:sz="2" w:space="0" w:color="000000"/>
              <w:right w:val="single" w:sz="4" w:space="0" w:color="000000"/>
            </w:tcBorders>
          </w:tcPr>
          <w:p w14:paraId="3A6F66E1" w14:textId="77777777" w:rsidR="00C028C0" w:rsidRDefault="002B40DE">
            <w:pPr>
              <w:autoSpaceDE w:val="0"/>
              <w:autoSpaceDN w:val="0"/>
              <w:adjustRightInd w:val="0"/>
              <w:spacing w:before="40" w:after="40"/>
              <w:jc w:val="left"/>
              <w:rPr>
                <w:rFonts w:ascii="Times New Roman Regular" w:hAnsi="Times New Roman Regular" w:cs="Times New Roman Regular"/>
                <w:color w:val="000000"/>
                <w:kern w:val="0"/>
                <w:sz w:val="21"/>
                <w:szCs w:val="21"/>
              </w:rPr>
            </w:pPr>
            <w:r>
              <w:rPr>
                <w:rFonts w:ascii="Times New Roman Regular" w:hAnsi="Times New Roman Regular" w:cs="Times New Roman Regular" w:hint="eastAsia"/>
                <w:color w:val="000000"/>
                <w:kern w:val="0"/>
                <w:sz w:val="21"/>
                <w:szCs w:val="21"/>
              </w:rPr>
              <w:t>P</w:t>
            </w:r>
            <w:r>
              <w:rPr>
                <w:rFonts w:ascii="Times New Roman Regular" w:hAnsi="Times New Roman Regular" w:cs="Times New Roman Regular"/>
                <w:color w:val="000000"/>
                <w:kern w:val="0"/>
                <w:sz w:val="21"/>
                <w:szCs w:val="21"/>
              </w:rPr>
              <w:t>5-6</w:t>
            </w:r>
          </w:p>
        </w:tc>
      </w:tr>
      <w:tr w:rsidR="00C028C0" w14:paraId="3A6F66E5" w14:textId="77777777">
        <w:trPr>
          <w:cantSplit/>
          <w:trHeight w:val="24"/>
        </w:trPr>
        <w:tc>
          <w:tcPr>
            <w:tcW w:w="4530" w:type="pct"/>
            <w:gridSpan w:val="3"/>
            <w:tcBorders>
              <w:top w:val="double" w:sz="2" w:space="0" w:color="000000"/>
              <w:left w:val="single" w:sz="4" w:space="0" w:color="000000"/>
              <w:bottom w:val="single" w:sz="4" w:space="0" w:color="000000"/>
              <w:right w:val="single" w:sz="4" w:space="0" w:color="000000"/>
            </w:tcBorders>
            <w:vAlign w:val="center"/>
          </w:tcPr>
          <w:p w14:paraId="3A6F66E3" w14:textId="77777777" w:rsidR="00C028C0" w:rsidRDefault="002B40DE">
            <w:pPr>
              <w:autoSpaceDE w:val="0"/>
              <w:autoSpaceDN w:val="0"/>
              <w:adjustRightInd w:val="0"/>
              <w:jc w:val="left"/>
              <w:rPr>
                <w:rFonts w:ascii="Times New Roman Bold" w:eastAsia="Times New Roman" w:hAnsi="Times New Roman Bold" w:cs="Times New Roman Bold"/>
                <w:b/>
                <w:bCs/>
                <w:color w:val="000000"/>
                <w:kern w:val="0"/>
                <w:sz w:val="21"/>
                <w:szCs w:val="21"/>
              </w:rPr>
            </w:pPr>
            <w:r>
              <w:rPr>
                <w:rFonts w:ascii="Times New Roman Bold" w:eastAsia="Times New Roman" w:hAnsi="Times New Roman Bold" w:cs="Times New Roman Bold" w:hint="eastAsia"/>
                <w:b/>
                <w:bCs/>
                <w:color w:val="000000"/>
                <w:kern w:val="0"/>
                <w:sz w:val="21"/>
                <w:szCs w:val="21"/>
              </w:rPr>
              <w:t xml:space="preserve">METHODS </w:t>
            </w:r>
          </w:p>
        </w:tc>
        <w:tc>
          <w:tcPr>
            <w:tcW w:w="469" w:type="pct"/>
            <w:tcBorders>
              <w:top w:val="double" w:sz="2" w:space="0" w:color="000000"/>
              <w:left w:val="nil"/>
              <w:bottom w:val="single" w:sz="4" w:space="0" w:color="000000"/>
              <w:right w:val="single" w:sz="4" w:space="0" w:color="000000"/>
            </w:tcBorders>
          </w:tcPr>
          <w:p w14:paraId="3A6F66E4" w14:textId="77777777" w:rsidR="00C028C0" w:rsidRDefault="00C028C0">
            <w:pPr>
              <w:autoSpaceDE w:val="0"/>
              <w:autoSpaceDN w:val="0"/>
              <w:adjustRightInd w:val="0"/>
              <w:jc w:val="right"/>
              <w:rPr>
                <w:rFonts w:ascii="Times New Roman Regular" w:eastAsia="Times New Roman" w:hAnsi="Times New Roman Regular" w:cs="Times New Roman Regular"/>
                <w:color w:val="000000"/>
                <w:kern w:val="0"/>
                <w:sz w:val="21"/>
                <w:szCs w:val="21"/>
              </w:rPr>
            </w:pPr>
          </w:p>
        </w:tc>
      </w:tr>
      <w:tr w:rsidR="00C028C0" w14:paraId="3A6F66EA" w14:textId="77777777">
        <w:trPr>
          <w:cantSplit/>
          <w:trHeight w:val="48"/>
        </w:trPr>
        <w:tc>
          <w:tcPr>
            <w:tcW w:w="654" w:type="pct"/>
            <w:tcBorders>
              <w:top w:val="single" w:sz="4" w:space="0" w:color="000000"/>
              <w:left w:val="single" w:sz="4" w:space="0" w:color="000000"/>
              <w:bottom w:val="single" w:sz="4" w:space="0" w:color="000000"/>
              <w:right w:val="single" w:sz="4" w:space="0" w:color="000000"/>
            </w:tcBorders>
          </w:tcPr>
          <w:p w14:paraId="3A6F66E6"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Eligibility criteria </w:t>
            </w:r>
          </w:p>
        </w:tc>
        <w:tc>
          <w:tcPr>
            <w:tcW w:w="281" w:type="pct"/>
            <w:tcBorders>
              <w:top w:val="single" w:sz="4" w:space="0" w:color="000000"/>
              <w:left w:val="nil"/>
              <w:bottom w:val="single" w:sz="4" w:space="0" w:color="000000"/>
              <w:right w:val="single" w:sz="4" w:space="0" w:color="000000"/>
            </w:tcBorders>
          </w:tcPr>
          <w:p w14:paraId="3A6F66E7"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5</w:t>
            </w:r>
          </w:p>
        </w:tc>
        <w:tc>
          <w:tcPr>
            <w:tcW w:w="3594" w:type="pct"/>
            <w:tcBorders>
              <w:top w:val="single" w:sz="4" w:space="0" w:color="000000"/>
              <w:left w:val="nil"/>
              <w:bottom w:val="single" w:sz="4" w:space="0" w:color="000000"/>
              <w:right w:val="single" w:sz="4" w:space="0" w:color="000000"/>
            </w:tcBorders>
          </w:tcPr>
          <w:p w14:paraId="3A6F66E8"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Specify the inclusion and exclusion criteria for the review and how studies were grouped for the syntheses.</w:t>
            </w:r>
          </w:p>
        </w:tc>
        <w:tc>
          <w:tcPr>
            <w:tcW w:w="469" w:type="pct"/>
            <w:tcBorders>
              <w:top w:val="single" w:sz="4" w:space="0" w:color="000000"/>
              <w:left w:val="nil"/>
              <w:bottom w:val="single" w:sz="4" w:space="0" w:color="000000"/>
              <w:right w:val="single" w:sz="4" w:space="0" w:color="000000"/>
            </w:tcBorders>
          </w:tcPr>
          <w:p w14:paraId="3A6F66E9" w14:textId="77777777" w:rsidR="00C028C0" w:rsidRDefault="002B40DE">
            <w:pPr>
              <w:autoSpaceDE w:val="0"/>
              <w:autoSpaceDN w:val="0"/>
              <w:adjustRightInd w:val="0"/>
              <w:spacing w:before="40" w:after="40"/>
              <w:jc w:val="left"/>
              <w:rPr>
                <w:rFonts w:ascii="Times New Roman Regular" w:hAnsi="Times New Roman Regular" w:cs="Times New Roman Regular"/>
                <w:color w:val="FF0000"/>
                <w:kern w:val="0"/>
                <w:sz w:val="21"/>
                <w:szCs w:val="21"/>
              </w:rPr>
            </w:pPr>
            <w:r>
              <w:rPr>
                <w:rFonts w:ascii="Times New Roman Regular" w:hAnsi="Times New Roman Regular" w:cs="Times New Roman Regular" w:hint="eastAsia"/>
                <w:color w:val="000000" w:themeColor="text1"/>
                <w:kern w:val="0"/>
                <w:sz w:val="21"/>
                <w:szCs w:val="21"/>
              </w:rPr>
              <w:t>P</w:t>
            </w:r>
            <w:r>
              <w:rPr>
                <w:rFonts w:ascii="Times New Roman Regular" w:hAnsi="Times New Roman Regular" w:cs="Times New Roman Regular"/>
                <w:color w:val="000000" w:themeColor="text1"/>
                <w:kern w:val="0"/>
                <w:sz w:val="21"/>
                <w:szCs w:val="21"/>
              </w:rPr>
              <w:t>7-9</w:t>
            </w:r>
          </w:p>
        </w:tc>
      </w:tr>
      <w:tr w:rsidR="00C028C0" w14:paraId="3A6F66EF" w14:textId="77777777">
        <w:trPr>
          <w:cantSplit/>
          <w:trHeight w:val="191"/>
        </w:trPr>
        <w:tc>
          <w:tcPr>
            <w:tcW w:w="654" w:type="pct"/>
            <w:tcBorders>
              <w:top w:val="single" w:sz="4" w:space="0" w:color="000000"/>
              <w:left w:val="single" w:sz="4" w:space="0" w:color="000000"/>
              <w:bottom w:val="single" w:sz="4" w:space="0" w:color="000000"/>
              <w:right w:val="single" w:sz="4" w:space="0" w:color="000000"/>
            </w:tcBorders>
          </w:tcPr>
          <w:p w14:paraId="3A6F66EB"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Information sources </w:t>
            </w:r>
          </w:p>
        </w:tc>
        <w:tc>
          <w:tcPr>
            <w:tcW w:w="281" w:type="pct"/>
            <w:tcBorders>
              <w:top w:val="single" w:sz="4" w:space="0" w:color="000000"/>
              <w:left w:val="nil"/>
              <w:bottom w:val="single" w:sz="4" w:space="0" w:color="000000"/>
              <w:right w:val="single" w:sz="4" w:space="0" w:color="000000"/>
            </w:tcBorders>
          </w:tcPr>
          <w:p w14:paraId="3A6F66EC"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6</w:t>
            </w:r>
          </w:p>
        </w:tc>
        <w:tc>
          <w:tcPr>
            <w:tcW w:w="3594" w:type="pct"/>
            <w:tcBorders>
              <w:top w:val="single" w:sz="4" w:space="0" w:color="000000"/>
              <w:left w:val="nil"/>
              <w:bottom w:val="single" w:sz="4" w:space="0" w:color="000000"/>
              <w:right w:val="single" w:sz="4" w:space="0" w:color="000000"/>
            </w:tcBorders>
          </w:tcPr>
          <w:p w14:paraId="3A6F66ED"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Specify all databases, registers, </w:t>
            </w:r>
            <w:r>
              <w:rPr>
                <w:rFonts w:ascii="Times New Roman Regular" w:eastAsia="Times New Roman" w:hAnsi="Times New Roman Regular" w:cs="Times New Roman Regular" w:hint="eastAsia"/>
                <w:color w:val="000000"/>
                <w:kern w:val="0"/>
                <w:sz w:val="21"/>
                <w:szCs w:val="21"/>
              </w:rPr>
              <w:t xml:space="preserve">websites, </w:t>
            </w:r>
            <w:proofErr w:type="spellStart"/>
            <w:r>
              <w:rPr>
                <w:rFonts w:ascii="Times New Roman Regular" w:eastAsia="Times New Roman" w:hAnsi="Times New Roman Regular" w:cs="Times New Roman Regular" w:hint="eastAsia"/>
                <w:color w:val="000000"/>
                <w:kern w:val="0"/>
                <w:sz w:val="21"/>
                <w:szCs w:val="21"/>
              </w:rPr>
              <w:t>organisations</w:t>
            </w:r>
            <w:proofErr w:type="spellEnd"/>
            <w:r>
              <w:rPr>
                <w:rFonts w:ascii="Times New Roman Regular" w:eastAsia="Times New Roman" w:hAnsi="Times New Roman Regular" w:cs="Times New Roman Regular" w:hint="eastAsia"/>
                <w:color w:val="000000"/>
                <w:kern w:val="0"/>
                <w:sz w:val="21"/>
                <w:szCs w:val="21"/>
              </w:rPr>
              <w:t>, reference lists and other sources searched or consulted to identify studies. Specify the date when each source was last searched or consulted.</w:t>
            </w:r>
          </w:p>
        </w:tc>
        <w:tc>
          <w:tcPr>
            <w:tcW w:w="469" w:type="pct"/>
            <w:tcBorders>
              <w:top w:val="single" w:sz="4" w:space="0" w:color="000000"/>
              <w:left w:val="nil"/>
              <w:bottom w:val="single" w:sz="4" w:space="0" w:color="000000"/>
              <w:right w:val="single" w:sz="4" w:space="0" w:color="000000"/>
            </w:tcBorders>
          </w:tcPr>
          <w:p w14:paraId="3A6F66EE" w14:textId="77777777" w:rsidR="00C028C0" w:rsidRDefault="002B40DE">
            <w:pPr>
              <w:autoSpaceDE w:val="0"/>
              <w:autoSpaceDN w:val="0"/>
              <w:adjustRightInd w:val="0"/>
              <w:spacing w:before="40" w:after="40"/>
              <w:jc w:val="left"/>
              <w:rPr>
                <w:rFonts w:ascii="Times New Roman Regular" w:hAnsi="Times New Roman Regular" w:cs="Times New Roman Regular"/>
                <w:color w:val="FF0000"/>
                <w:kern w:val="0"/>
                <w:sz w:val="21"/>
                <w:szCs w:val="21"/>
              </w:rPr>
            </w:pPr>
            <w:r>
              <w:rPr>
                <w:rFonts w:ascii="Times New Roman Regular" w:hAnsi="Times New Roman Regular" w:cs="Times New Roman Regular" w:hint="eastAsia"/>
                <w:color w:val="000000" w:themeColor="text1"/>
                <w:kern w:val="0"/>
                <w:sz w:val="21"/>
                <w:szCs w:val="21"/>
              </w:rPr>
              <w:t>P</w:t>
            </w:r>
            <w:r>
              <w:rPr>
                <w:rFonts w:ascii="Times New Roman Regular" w:hAnsi="Times New Roman Regular" w:cs="Times New Roman Regular"/>
                <w:color w:val="000000" w:themeColor="text1"/>
                <w:kern w:val="0"/>
                <w:sz w:val="21"/>
                <w:szCs w:val="21"/>
              </w:rPr>
              <w:t>6</w:t>
            </w:r>
          </w:p>
        </w:tc>
      </w:tr>
      <w:tr w:rsidR="00C028C0" w14:paraId="3A6F66F4" w14:textId="77777777">
        <w:trPr>
          <w:cantSplit/>
          <w:trHeight w:val="48"/>
        </w:trPr>
        <w:tc>
          <w:tcPr>
            <w:tcW w:w="654" w:type="pct"/>
            <w:tcBorders>
              <w:top w:val="single" w:sz="4" w:space="0" w:color="000000"/>
              <w:left w:val="single" w:sz="4" w:space="0" w:color="000000"/>
              <w:bottom w:val="single" w:sz="4" w:space="0" w:color="000000"/>
              <w:right w:val="single" w:sz="4" w:space="0" w:color="000000"/>
            </w:tcBorders>
          </w:tcPr>
          <w:p w14:paraId="3A6F66F0"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Search strategy</w:t>
            </w:r>
          </w:p>
        </w:tc>
        <w:tc>
          <w:tcPr>
            <w:tcW w:w="281" w:type="pct"/>
            <w:tcBorders>
              <w:top w:val="single" w:sz="4" w:space="0" w:color="000000"/>
              <w:left w:val="nil"/>
              <w:bottom w:val="single" w:sz="4" w:space="0" w:color="000000"/>
              <w:right w:val="single" w:sz="4" w:space="0" w:color="000000"/>
            </w:tcBorders>
          </w:tcPr>
          <w:p w14:paraId="3A6F66F1"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7</w:t>
            </w:r>
          </w:p>
        </w:tc>
        <w:tc>
          <w:tcPr>
            <w:tcW w:w="3594" w:type="pct"/>
            <w:tcBorders>
              <w:top w:val="single" w:sz="4" w:space="0" w:color="000000"/>
              <w:left w:val="nil"/>
              <w:bottom w:val="single" w:sz="4" w:space="0" w:color="000000"/>
              <w:right w:val="single" w:sz="4" w:space="0" w:color="000000"/>
            </w:tcBorders>
          </w:tcPr>
          <w:p w14:paraId="3A6F66F2"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Present the full search strategies for all databases, </w:t>
            </w:r>
            <w:r>
              <w:rPr>
                <w:rFonts w:ascii="Times New Roman Regular" w:eastAsia="Times New Roman" w:hAnsi="Times New Roman Regular" w:cs="Times New Roman Regular" w:hint="eastAsia"/>
                <w:color w:val="000000"/>
                <w:kern w:val="0"/>
                <w:sz w:val="21"/>
                <w:szCs w:val="21"/>
              </w:rPr>
              <w:t>registers and websites, including any filters and limits used.</w:t>
            </w:r>
          </w:p>
        </w:tc>
        <w:tc>
          <w:tcPr>
            <w:tcW w:w="469" w:type="pct"/>
            <w:tcBorders>
              <w:top w:val="single" w:sz="4" w:space="0" w:color="000000"/>
              <w:left w:val="nil"/>
              <w:bottom w:val="single" w:sz="4" w:space="0" w:color="000000"/>
              <w:right w:val="single" w:sz="4" w:space="0" w:color="000000"/>
            </w:tcBorders>
          </w:tcPr>
          <w:p w14:paraId="3A6F66F3" w14:textId="77777777" w:rsidR="00C028C0" w:rsidRDefault="002B40DE">
            <w:pPr>
              <w:autoSpaceDE w:val="0"/>
              <w:autoSpaceDN w:val="0"/>
              <w:adjustRightInd w:val="0"/>
              <w:spacing w:before="40" w:after="40"/>
              <w:jc w:val="left"/>
              <w:rPr>
                <w:rFonts w:ascii="Times New Roman Regular" w:hAnsi="Times New Roman Regular" w:cs="Times New Roman Regular"/>
                <w:color w:val="000000"/>
                <w:kern w:val="0"/>
                <w:sz w:val="21"/>
                <w:szCs w:val="21"/>
              </w:rPr>
            </w:pPr>
            <w:r>
              <w:rPr>
                <w:rFonts w:ascii="Times New Roman Regular" w:hAnsi="Times New Roman Regular" w:cs="Times New Roman Regular" w:hint="eastAsia"/>
                <w:color w:val="000000" w:themeColor="text1"/>
                <w:kern w:val="0"/>
                <w:sz w:val="21"/>
                <w:szCs w:val="21"/>
              </w:rPr>
              <w:t>P</w:t>
            </w:r>
            <w:r>
              <w:rPr>
                <w:rFonts w:ascii="Times New Roman Regular" w:hAnsi="Times New Roman Regular" w:cs="Times New Roman Regular"/>
                <w:color w:val="000000" w:themeColor="text1"/>
                <w:kern w:val="0"/>
                <w:sz w:val="21"/>
                <w:szCs w:val="21"/>
              </w:rPr>
              <w:t xml:space="preserve">7, </w:t>
            </w:r>
            <w:r>
              <w:rPr>
                <w:rFonts w:ascii="Times New Roman Regular" w:hAnsi="Times New Roman Regular" w:cs="Times New Roman Regular"/>
                <w:color w:val="000000"/>
                <w:kern w:val="0"/>
                <w:sz w:val="21"/>
                <w:szCs w:val="21"/>
              </w:rPr>
              <w:t>Table S2</w:t>
            </w:r>
          </w:p>
        </w:tc>
      </w:tr>
      <w:tr w:rsidR="00C028C0" w14:paraId="3A6F66F9" w14:textId="77777777">
        <w:trPr>
          <w:cantSplit/>
          <w:trHeight w:val="48"/>
        </w:trPr>
        <w:tc>
          <w:tcPr>
            <w:tcW w:w="654" w:type="pct"/>
            <w:tcBorders>
              <w:top w:val="single" w:sz="4" w:space="0" w:color="000000"/>
              <w:left w:val="single" w:sz="4" w:space="0" w:color="000000"/>
              <w:bottom w:val="single" w:sz="4" w:space="0" w:color="000000"/>
              <w:right w:val="single" w:sz="4" w:space="0" w:color="000000"/>
            </w:tcBorders>
          </w:tcPr>
          <w:p w14:paraId="3A6F66F5"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Selection process</w:t>
            </w:r>
          </w:p>
        </w:tc>
        <w:tc>
          <w:tcPr>
            <w:tcW w:w="281" w:type="pct"/>
            <w:tcBorders>
              <w:top w:val="single" w:sz="4" w:space="0" w:color="000000"/>
              <w:left w:val="nil"/>
              <w:bottom w:val="single" w:sz="4" w:space="0" w:color="000000"/>
              <w:right w:val="single" w:sz="4" w:space="0" w:color="000000"/>
            </w:tcBorders>
          </w:tcPr>
          <w:p w14:paraId="3A6F66F6"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8</w:t>
            </w:r>
          </w:p>
        </w:tc>
        <w:tc>
          <w:tcPr>
            <w:tcW w:w="3594" w:type="pct"/>
            <w:tcBorders>
              <w:top w:val="single" w:sz="4" w:space="0" w:color="000000"/>
              <w:left w:val="nil"/>
              <w:bottom w:val="single" w:sz="4" w:space="0" w:color="000000"/>
              <w:right w:val="single" w:sz="4" w:space="0" w:color="000000"/>
            </w:tcBorders>
          </w:tcPr>
          <w:p w14:paraId="3A6F66F7"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Specify the methods used to decide whether a study met the inclusion criteria of the review, including how many reviewers screened each record and each </w:t>
            </w:r>
            <w:r>
              <w:rPr>
                <w:rFonts w:ascii="Times New Roman Regular" w:eastAsia="Times New Roman" w:hAnsi="Times New Roman Regular" w:cs="Times New Roman Regular" w:hint="eastAsia"/>
                <w:color w:val="000000"/>
                <w:kern w:val="0"/>
                <w:sz w:val="21"/>
                <w:szCs w:val="21"/>
              </w:rPr>
              <w:t>report retrieved, whether they worked independently, and if applicable, details of automation tools used in the process.</w:t>
            </w:r>
          </w:p>
        </w:tc>
        <w:tc>
          <w:tcPr>
            <w:tcW w:w="469" w:type="pct"/>
            <w:tcBorders>
              <w:top w:val="single" w:sz="4" w:space="0" w:color="000000"/>
              <w:left w:val="nil"/>
              <w:bottom w:val="single" w:sz="4" w:space="0" w:color="000000"/>
              <w:right w:val="single" w:sz="4" w:space="0" w:color="000000"/>
            </w:tcBorders>
          </w:tcPr>
          <w:p w14:paraId="3A6F66F8" w14:textId="77777777" w:rsidR="00C028C0" w:rsidRDefault="002B40DE">
            <w:pPr>
              <w:autoSpaceDE w:val="0"/>
              <w:autoSpaceDN w:val="0"/>
              <w:adjustRightInd w:val="0"/>
              <w:spacing w:before="40" w:after="40"/>
              <w:jc w:val="left"/>
              <w:rPr>
                <w:rFonts w:ascii="Times New Roman Regular" w:hAnsi="Times New Roman Regular" w:cs="Times New Roman Regular"/>
                <w:color w:val="FF0000"/>
                <w:kern w:val="0"/>
                <w:sz w:val="21"/>
                <w:szCs w:val="21"/>
              </w:rPr>
            </w:pPr>
            <w:r>
              <w:rPr>
                <w:rFonts w:ascii="Times New Roman Regular" w:hAnsi="Times New Roman Regular" w:cs="Times New Roman Regular" w:hint="eastAsia"/>
                <w:color w:val="000000" w:themeColor="text1"/>
                <w:kern w:val="0"/>
                <w:sz w:val="21"/>
                <w:szCs w:val="21"/>
              </w:rPr>
              <w:t>P</w:t>
            </w:r>
            <w:r>
              <w:rPr>
                <w:rFonts w:ascii="Times New Roman Regular" w:hAnsi="Times New Roman Regular" w:cs="Times New Roman Regular"/>
                <w:color w:val="000000" w:themeColor="text1"/>
                <w:kern w:val="0"/>
                <w:sz w:val="21"/>
                <w:szCs w:val="21"/>
              </w:rPr>
              <w:t>9-10</w:t>
            </w:r>
          </w:p>
        </w:tc>
      </w:tr>
      <w:tr w:rsidR="00C028C0" w14:paraId="3A6F66FE" w14:textId="77777777">
        <w:trPr>
          <w:cantSplit/>
          <w:trHeight w:val="152"/>
        </w:trPr>
        <w:tc>
          <w:tcPr>
            <w:tcW w:w="654" w:type="pct"/>
            <w:tcBorders>
              <w:top w:val="single" w:sz="4" w:space="0" w:color="000000"/>
              <w:left w:val="single" w:sz="4" w:space="0" w:color="000000"/>
              <w:bottom w:val="single" w:sz="4" w:space="0" w:color="000000"/>
              <w:right w:val="single" w:sz="4" w:space="0" w:color="000000"/>
            </w:tcBorders>
          </w:tcPr>
          <w:p w14:paraId="3A6F66FA"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Data collection process </w:t>
            </w:r>
          </w:p>
        </w:tc>
        <w:tc>
          <w:tcPr>
            <w:tcW w:w="281" w:type="pct"/>
            <w:tcBorders>
              <w:top w:val="single" w:sz="4" w:space="0" w:color="000000"/>
              <w:left w:val="nil"/>
              <w:bottom w:val="single" w:sz="4" w:space="0" w:color="000000"/>
              <w:right w:val="single" w:sz="4" w:space="0" w:color="000000"/>
            </w:tcBorders>
          </w:tcPr>
          <w:p w14:paraId="3A6F66FB"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9</w:t>
            </w:r>
          </w:p>
        </w:tc>
        <w:tc>
          <w:tcPr>
            <w:tcW w:w="3594" w:type="pct"/>
            <w:tcBorders>
              <w:top w:val="single" w:sz="4" w:space="0" w:color="000000"/>
              <w:left w:val="nil"/>
              <w:bottom w:val="single" w:sz="4" w:space="0" w:color="000000"/>
              <w:right w:val="single" w:sz="4" w:space="0" w:color="000000"/>
            </w:tcBorders>
          </w:tcPr>
          <w:p w14:paraId="3A6F66FC"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469" w:type="pct"/>
            <w:tcBorders>
              <w:top w:val="single" w:sz="4" w:space="0" w:color="000000"/>
              <w:left w:val="nil"/>
              <w:bottom w:val="single" w:sz="4" w:space="0" w:color="000000"/>
              <w:right w:val="single" w:sz="4" w:space="0" w:color="000000"/>
            </w:tcBorders>
          </w:tcPr>
          <w:p w14:paraId="3A6F66FD" w14:textId="77777777" w:rsidR="00C028C0" w:rsidRDefault="002B40DE">
            <w:pPr>
              <w:autoSpaceDE w:val="0"/>
              <w:autoSpaceDN w:val="0"/>
              <w:adjustRightInd w:val="0"/>
              <w:spacing w:before="40" w:after="40"/>
              <w:jc w:val="left"/>
              <w:rPr>
                <w:rFonts w:ascii="Times New Roman Regular" w:hAnsi="Times New Roman Regular" w:cs="Times New Roman Regular"/>
                <w:color w:val="FF0000"/>
                <w:kern w:val="0"/>
                <w:sz w:val="21"/>
                <w:szCs w:val="21"/>
              </w:rPr>
            </w:pPr>
            <w:r>
              <w:rPr>
                <w:rFonts w:ascii="Times New Roman Regular" w:hAnsi="Times New Roman Regular" w:cs="Times New Roman Regular" w:hint="eastAsia"/>
                <w:color w:val="000000" w:themeColor="text1"/>
                <w:kern w:val="0"/>
                <w:sz w:val="21"/>
                <w:szCs w:val="21"/>
              </w:rPr>
              <w:t>P</w:t>
            </w:r>
            <w:r>
              <w:rPr>
                <w:rFonts w:ascii="Times New Roman Regular" w:hAnsi="Times New Roman Regular" w:cs="Times New Roman Regular"/>
                <w:color w:val="000000" w:themeColor="text1"/>
                <w:kern w:val="0"/>
                <w:sz w:val="21"/>
                <w:szCs w:val="21"/>
              </w:rPr>
              <w:t>9-10</w:t>
            </w:r>
          </w:p>
        </w:tc>
      </w:tr>
      <w:tr w:rsidR="00C028C0" w14:paraId="3A6F6703" w14:textId="77777777">
        <w:trPr>
          <w:cantSplit/>
          <w:trHeight w:val="48"/>
        </w:trPr>
        <w:tc>
          <w:tcPr>
            <w:tcW w:w="654" w:type="pct"/>
            <w:vMerge w:val="restart"/>
            <w:tcBorders>
              <w:top w:val="nil"/>
              <w:left w:val="single" w:sz="4" w:space="0" w:color="000000"/>
              <w:bottom w:val="nil"/>
              <w:right w:val="single" w:sz="4" w:space="0" w:color="000000"/>
            </w:tcBorders>
          </w:tcPr>
          <w:p w14:paraId="3A6F66FF"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Data items </w:t>
            </w:r>
          </w:p>
        </w:tc>
        <w:tc>
          <w:tcPr>
            <w:tcW w:w="281" w:type="pct"/>
            <w:tcBorders>
              <w:top w:val="single" w:sz="4" w:space="0" w:color="000000"/>
              <w:left w:val="nil"/>
              <w:bottom w:val="single" w:sz="4" w:space="0" w:color="000000"/>
              <w:right w:val="single" w:sz="4" w:space="0" w:color="000000"/>
            </w:tcBorders>
          </w:tcPr>
          <w:p w14:paraId="3A6F6700"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10a</w:t>
            </w:r>
          </w:p>
        </w:tc>
        <w:tc>
          <w:tcPr>
            <w:tcW w:w="3594" w:type="pct"/>
            <w:tcBorders>
              <w:top w:val="single" w:sz="4" w:space="0" w:color="000000"/>
              <w:left w:val="nil"/>
              <w:bottom w:val="single" w:sz="4" w:space="0" w:color="000000"/>
              <w:right w:val="single" w:sz="4" w:space="0" w:color="000000"/>
            </w:tcBorders>
          </w:tcPr>
          <w:p w14:paraId="3A6F6701"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List and define all outcomes for </w:t>
            </w:r>
            <w:r>
              <w:rPr>
                <w:rFonts w:ascii="Times New Roman Regular" w:eastAsia="Times New Roman" w:hAnsi="Times New Roman Regular" w:cs="Times New Roman Regular" w:hint="eastAsia"/>
                <w:color w:val="000000"/>
                <w:kern w:val="0"/>
                <w:sz w:val="21"/>
                <w:szCs w:val="21"/>
              </w:rPr>
              <w:t>which data were sought. Specify whether all results that were compatible with each outcome domain in each study were sought (e.g. for all measures, time points, analyses), and if not, the methods used to decide which results to collect.</w:t>
            </w:r>
          </w:p>
        </w:tc>
        <w:tc>
          <w:tcPr>
            <w:tcW w:w="469" w:type="pct"/>
            <w:tcBorders>
              <w:top w:val="single" w:sz="4" w:space="0" w:color="000000"/>
              <w:left w:val="nil"/>
              <w:bottom w:val="single" w:sz="4" w:space="0" w:color="000000"/>
              <w:right w:val="single" w:sz="4" w:space="0" w:color="000000"/>
            </w:tcBorders>
          </w:tcPr>
          <w:p w14:paraId="3A6F6702"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w:t>
            </w:r>
            <w:r>
              <w:rPr>
                <w:rFonts w:ascii="Times New Roman Regular" w:eastAsia="Times New Roman" w:hAnsi="Times New Roman Regular" w:cs="Times New Roman Regular"/>
                <w:color w:val="000000"/>
                <w:kern w:val="0"/>
                <w:sz w:val="21"/>
                <w:szCs w:val="21"/>
              </w:rPr>
              <w:t>9-10</w:t>
            </w:r>
          </w:p>
        </w:tc>
      </w:tr>
      <w:tr w:rsidR="00C028C0" w14:paraId="3A6F6708" w14:textId="77777777">
        <w:trPr>
          <w:cantSplit/>
          <w:trHeight w:val="48"/>
        </w:trPr>
        <w:tc>
          <w:tcPr>
            <w:tcW w:w="0" w:type="auto"/>
            <w:vMerge/>
            <w:tcBorders>
              <w:top w:val="nil"/>
              <w:left w:val="single" w:sz="4" w:space="0" w:color="000000"/>
              <w:bottom w:val="nil"/>
              <w:right w:val="single" w:sz="4" w:space="0" w:color="000000"/>
            </w:tcBorders>
            <w:vAlign w:val="center"/>
          </w:tcPr>
          <w:p w14:paraId="3A6F6704" w14:textId="77777777" w:rsidR="00C028C0" w:rsidRDefault="00C028C0">
            <w:pPr>
              <w:widowControl/>
              <w:jc w:val="left"/>
              <w:rPr>
                <w:rFonts w:ascii="Times New Roman Regular" w:eastAsia="Times New Roman" w:hAnsi="Times New Roman Regular" w:cs="Times New Roman Regular"/>
                <w:color w:val="000000"/>
                <w:kern w:val="0"/>
                <w:sz w:val="21"/>
                <w:szCs w:val="21"/>
              </w:rPr>
            </w:pPr>
          </w:p>
        </w:tc>
        <w:tc>
          <w:tcPr>
            <w:tcW w:w="281" w:type="pct"/>
            <w:tcBorders>
              <w:top w:val="single" w:sz="4" w:space="0" w:color="000000"/>
              <w:left w:val="nil"/>
              <w:bottom w:val="single" w:sz="4" w:space="0" w:color="000000"/>
              <w:right w:val="single" w:sz="4" w:space="0" w:color="000000"/>
            </w:tcBorders>
          </w:tcPr>
          <w:p w14:paraId="3A6F6705"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10b</w:t>
            </w:r>
          </w:p>
        </w:tc>
        <w:tc>
          <w:tcPr>
            <w:tcW w:w="3594" w:type="pct"/>
            <w:tcBorders>
              <w:top w:val="single" w:sz="4" w:space="0" w:color="000000"/>
              <w:left w:val="nil"/>
              <w:bottom w:val="single" w:sz="4" w:space="0" w:color="000000"/>
              <w:right w:val="single" w:sz="4" w:space="0" w:color="000000"/>
            </w:tcBorders>
          </w:tcPr>
          <w:p w14:paraId="3A6F6706"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List and define all other variables for which data were sought (e.g. participant and intervention characteristics, funding sources). Describe any assumptions made about any missing or unclear information.</w:t>
            </w:r>
          </w:p>
        </w:tc>
        <w:tc>
          <w:tcPr>
            <w:tcW w:w="469" w:type="pct"/>
            <w:tcBorders>
              <w:top w:val="single" w:sz="4" w:space="0" w:color="000000"/>
              <w:left w:val="nil"/>
              <w:bottom w:val="single" w:sz="4" w:space="0" w:color="000000"/>
              <w:right w:val="single" w:sz="4" w:space="0" w:color="000000"/>
            </w:tcBorders>
          </w:tcPr>
          <w:p w14:paraId="3A6F6707" w14:textId="77777777" w:rsidR="00C028C0" w:rsidRDefault="002B40DE">
            <w:pPr>
              <w:autoSpaceDE w:val="0"/>
              <w:autoSpaceDN w:val="0"/>
              <w:adjustRightInd w:val="0"/>
              <w:spacing w:before="40" w:after="40"/>
              <w:jc w:val="left"/>
              <w:rPr>
                <w:rFonts w:ascii="Times New Roman Regular" w:hAnsi="Times New Roman Regular" w:cs="Times New Roman Regular"/>
                <w:color w:val="000000"/>
                <w:kern w:val="0"/>
                <w:sz w:val="21"/>
                <w:szCs w:val="21"/>
              </w:rPr>
            </w:pPr>
            <w:r>
              <w:rPr>
                <w:rFonts w:ascii="Times New Roman Regular" w:hAnsi="Times New Roman Regular" w:cs="Times New Roman Regular" w:hint="eastAsia"/>
                <w:color w:val="000000"/>
                <w:kern w:val="0"/>
                <w:sz w:val="21"/>
                <w:szCs w:val="21"/>
              </w:rPr>
              <w:t>P</w:t>
            </w:r>
            <w:r>
              <w:rPr>
                <w:rFonts w:ascii="Times New Roman Regular" w:hAnsi="Times New Roman Regular" w:cs="Times New Roman Regular"/>
                <w:color w:val="000000"/>
                <w:kern w:val="0"/>
                <w:sz w:val="21"/>
                <w:szCs w:val="21"/>
              </w:rPr>
              <w:t>9-10</w:t>
            </w:r>
          </w:p>
        </w:tc>
      </w:tr>
      <w:tr w:rsidR="00C028C0" w14:paraId="3A6F670D" w14:textId="77777777">
        <w:trPr>
          <w:cantSplit/>
          <w:trHeight w:val="48"/>
        </w:trPr>
        <w:tc>
          <w:tcPr>
            <w:tcW w:w="654" w:type="pct"/>
            <w:tcBorders>
              <w:top w:val="single" w:sz="4" w:space="0" w:color="000000"/>
              <w:left w:val="single" w:sz="4" w:space="0" w:color="000000"/>
              <w:bottom w:val="single" w:sz="4" w:space="0" w:color="000000"/>
              <w:right w:val="single" w:sz="4" w:space="0" w:color="000000"/>
            </w:tcBorders>
          </w:tcPr>
          <w:p w14:paraId="3A6F6709"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Study risk of bias assessment</w:t>
            </w:r>
          </w:p>
        </w:tc>
        <w:tc>
          <w:tcPr>
            <w:tcW w:w="281" w:type="pct"/>
            <w:tcBorders>
              <w:top w:val="single" w:sz="4" w:space="0" w:color="000000"/>
              <w:left w:val="nil"/>
              <w:bottom w:val="single" w:sz="4" w:space="0" w:color="000000"/>
              <w:right w:val="single" w:sz="4" w:space="0" w:color="000000"/>
            </w:tcBorders>
          </w:tcPr>
          <w:p w14:paraId="3A6F670A"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11</w:t>
            </w:r>
          </w:p>
        </w:tc>
        <w:tc>
          <w:tcPr>
            <w:tcW w:w="3594" w:type="pct"/>
            <w:tcBorders>
              <w:top w:val="single" w:sz="4" w:space="0" w:color="000000"/>
              <w:left w:val="nil"/>
              <w:bottom w:val="single" w:sz="4" w:space="0" w:color="000000"/>
              <w:right w:val="single" w:sz="4" w:space="0" w:color="000000"/>
            </w:tcBorders>
          </w:tcPr>
          <w:p w14:paraId="3A6F670B"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469" w:type="pct"/>
            <w:tcBorders>
              <w:top w:val="single" w:sz="4" w:space="0" w:color="000000"/>
              <w:left w:val="nil"/>
              <w:bottom w:val="single" w:sz="4" w:space="0" w:color="000000"/>
              <w:right w:val="single" w:sz="4" w:space="0" w:color="000000"/>
            </w:tcBorders>
          </w:tcPr>
          <w:p w14:paraId="3A6F670C"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w:t>
            </w:r>
            <w:r>
              <w:rPr>
                <w:rFonts w:ascii="Times New Roman Regular" w:eastAsia="Times New Roman" w:hAnsi="Times New Roman Regular" w:cs="Times New Roman Regular"/>
                <w:color w:val="000000"/>
                <w:kern w:val="0"/>
                <w:sz w:val="21"/>
                <w:szCs w:val="21"/>
              </w:rPr>
              <w:t>9</w:t>
            </w:r>
          </w:p>
        </w:tc>
      </w:tr>
      <w:tr w:rsidR="00C028C0" w14:paraId="3A6F6712" w14:textId="77777777">
        <w:trPr>
          <w:cantSplit/>
          <w:trHeight w:val="48"/>
        </w:trPr>
        <w:tc>
          <w:tcPr>
            <w:tcW w:w="654" w:type="pct"/>
            <w:tcBorders>
              <w:top w:val="single" w:sz="4" w:space="0" w:color="000000"/>
              <w:left w:val="single" w:sz="4" w:space="0" w:color="000000"/>
              <w:bottom w:val="single" w:sz="4" w:space="0" w:color="000000"/>
              <w:right w:val="single" w:sz="4" w:space="0" w:color="000000"/>
            </w:tcBorders>
          </w:tcPr>
          <w:p w14:paraId="3A6F670E"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lastRenderedPageBreak/>
              <w:t xml:space="preserve">Effect measures </w:t>
            </w:r>
          </w:p>
        </w:tc>
        <w:tc>
          <w:tcPr>
            <w:tcW w:w="281" w:type="pct"/>
            <w:tcBorders>
              <w:top w:val="single" w:sz="4" w:space="0" w:color="000000"/>
              <w:left w:val="nil"/>
              <w:bottom w:val="single" w:sz="4" w:space="0" w:color="000000"/>
              <w:right w:val="single" w:sz="4" w:space="0" w:color="000000"/>
            </w:tcBorders>
          </w:tcPr>
          <w:p w14:paraId="3A6F670F"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12</w:t>
            </w:r>
          </w:p>
        </w:tc>
        <w:tc>
          <w:tcPr>
            <w:tcW w:w="3594" w:type="pct"/>
            <w:tcBorders>
              <w:top w:val="single" w:sz="4" w:space="0" w:color="000000"/>
              <w:left w:val="nil"/>
              <w:bottom w:val="single" w:sz="4" w:space="0" w:color="000000"/>
              <w:right w:val="single" w:sz="4" w:space="0" w:color="000000"/>
            </w:tcBorders>
          </w:tcPr>
          <w:p w14:paraId="3A6F6710"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Specify for each outcome the effect measure(s) (e.g. risk ratio, mean difference) used in the synthesis or presentation of results.</w:t>
            </w:r>
          </w:p>
        </w:tc>
        <w:tc>
          <w:tcPr>
            <w:tcW w:w="469" w:type="pct"/>
            <w:tcBorders>
              <w:top w:val="single" w:sz="4" w:space="0" w:color="000000"/>
              <w:left w:val="nil"/>
              <w:bottom w:val="single" w:sz="4" w:space="0" w:color="000000"/>
              <w:right w:val="single" w:sz="4" w:space="0" w:color="000000"/>
            </w:tcBorders>
          </w:tcPr>
          <w:p w14:paraId="3A6F6711"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w:t>
            </w:r>
            <w:r>
              <w:rPr>
                <w:rFonts w:ascii="Times New Roman Regular" w:eastAsia="Times New Roman" w:hAnsi="Times New Roman Regular" w:cs="Times New Roman Regular"/>
                <w:color w:val="000000"/>
                <w:kern w:val="0"/>
                <w:sz w:val="21"/>
                <w:szCs w:val="21"/>
              </w:rPr>
              <w:t>10</w:t>
            </w:r>
          </w:p>
        </w:tc>
      </w:tr>
      <w:tr w:rsidR="00C028C0" w14:paraId="3A6F6717" w14:textId="77777777">
        <w:trPr>
          <w:cantSplit/>
          <w:trHeight w:val="48"/>
        </w:trPr>
        <w:tc>
          <w:tcPr>
            <w:tcW w:w="654" w:type="pct"/>
            <w:vMerge w:val="restart"/>
            <w:tcBorders>
              <w:top w:val="nil"/>
              <w:left w:val="single" w:sz="4" w:space="0" w:color="000000"/>
              <w:bottom w:val="nil"/>
              <w:right w:val="single" w:sz="4" w:space="0" w:color="000000"/>
            </w:tcBorders>
          </w:tcPr>
          <w:p w14:paraId="3A6F6713"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Synthesis methods</w:t>
            </w:r>
          </w:p>
        </w:tc>
        <w:tc>
          <w:tcPr>
            <w:tcW w:w="281" w:type="pct"/>
            <w:tcBorders>
              <w:top w:val="single" w:sz="4" w:space="0" w:color="000000"/>
              <w:left w:val="nil"/>
              <w:bottom w:val="single" w:sz="4" w:space="0" w:color="000000"/>
              <w:right w:val="single" w:sz="4" w:space="0" w:color="000000"/>
            </w:tcBorders>
          </w:tcPr>
          <w:p w14:paraId="3A6F6714"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13a</w:t>
            </w:r>
          </w:p>
        </w:tc>
        <w:tc>
          <w:tcPr>
            <w:tcW w:w="3594" w:type="pct"/>
            <w:tcBorders>
              <w:top w:val="single" w:sz="4" w:space="0" w:color="000000"/>
              <w:left w:val="nil"/>
              <w:bottom w:val="single" w:sz="4" w:space="0" w:color="000000"/>
              <w:right w:val="single" w:sz="4" w:space="0" w:color="000000"/>
            </w:tcBorders>
          </w:tcPr>
          <w:p w14:paraId="3A6F6715"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Describe the processes used to decide which studies were </w:t>
            </w:r>
            <w:r>
              <w:rPr>
                <w:rFonts w:ascii="Times New Roman Regular" w:eastAsia="Times New Roman" w:hAnsi="Times New Roman Regular" w:cs="Times New Roman Regular" w:hint="eastAsia"/>
                <w:color w:val="000000"/>
                <w:kern w:val="0"/>
                <w:sz w:val="21"/>
                <w:szCs w:val="21"/>
              </w:rPr>
              <w:t>eligible for each synthesis (e.g. tabulating the study intervention characteristics and comparing against the planned groups for each synthesis (item #5)).</w:t>
            </w:r>
          </w:p>
        </w:tc>
        <w:tc>
          <w:tcPr>
            <w:tcW w:w="469" w:type="pct"/>
            <w:tcBorders>
              <w:top w:val="single" w:sz="4" w:space="0" w:color="000000"/>
              <w:left w:val="nil"/>
              <w:bottom w:val="single" w:sz="4" w:space="0" w:color="000000"/>
              <w:right w:val="single" w:sz="4" w:space="0" w:color="000000"/>
            </w:tcBorders>
          </w:tcPr>
          <w:p w14:paraId="3A6F6716"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w:t>
            </w:r>
            <w:r>
              <w:rPr>
                <w:rFonts w:ascii="Times New Roman Regular" w:eastAsia="Times New Roman" w:hAnsi="Times New Roman Regular" w:cs="Times New Roman Regular"/>
                <w:color w:val="000000"/>
                <w:kern w:val="0"/>
                <w:sz w:val="21"/>
                <w:szCs w:val="21"/>
              </w:rPr>
              <w:t>7</w:t>
            </w:r>
          </w:p>
        </w:tc>
      </w:tr>
      <w:tr w:rsidR="00C028C0" w14:paraId="3A6F671C" w14:textId="77777777">
        <w:trPr>
          <w:cantSplit/>
          <w:trHeight w:val="45"/>
        </w:trPr>
        <w:tc>
          <w:tcPr>
            <w:tcW w:w="0" w:type="auto"/>
            <w:vMerge/>
            <w:tcBorders>
              <w:top w:val="nil"/>
              <w:left w:val="single" w:sz="4" w:space="0" w:color="000000"/>
              <w:bottom w:val="nil"/>
              <w:right w:val="single" w:sz="4" w:space="0" w:color="000000"/>
            </w:tcBorders>
            <w:vAlign w:val="center"/>
          </w:tcPr>
          <w:p w14:paraId="3A6F6718" w14:textId="77777777" w:rsidR="00C028C0" w:rsidRDefault="00C028C0">
            <w:pPr>
              <w:widowControl/>
              <w:jc w:val="left"/>
              <w:rPr>
                <w:rFonts w:ascii="Times New Roman Regular" w:eastAsia="Times New Roman" w:hAnsi="Times New Roman Regular" w:cs="Times New Roman Regular"/>
                <w:color w:val="000000"/>
                <w:kern w:val="0"/>
                <w:sz w:val="21"/>
                <w:szCs w:val="21"/>
              </w:rPr>
            </w:pPr>
          </w:p>
        </w:tc>
        <w:tc>
          <w:tcPr>
            <w:tcW w:w="281" w:type="pct"/>
            <w:tcBorders>
              <w:top w:val="single" w:sz="4" w:space="0" w:color="000000"/>
              <w:left w:val="nil"/>
              <w:bottom w:val="single" w:sz="4" w:space="0" w:color="000000"/>
              <w:right w:val="single" w:sz="4" w:space="0" w:color="000000"/>
            </w:tcBorders>
          </w:tcPr>
          <w:p w14:paraId="3A6F6719"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13b</w:t>
            </w:r>
          </w:p>
        </w:tc>
        <w:tc>
          <w:tcPr>
            <w:tcW w:w="3594" w:type="pct"/>
            <w:tcBorders>
              <w:top w:val="single" w:sz="4" w:space="0" w:color="000000"/>
              <w:left w:val="nil"/>
              <w:bottom w:val="single" w:sz="4" w:space="0" w:color="000000"/>
              <w:right w:val="single" w:sz="4" w:space="0" w:color="000000"/>
            </w:tcBorders>
          </w:tcPr>
          <w:p w14:paraId="3A6F671A"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Describe any methods required to prepare the data for presentation or synthesis, such as </w:t>
            </w:r>
            <w:r>
              <w:rPr>
                <w:rFonts w:ascii="Times New Roman Regular" w:eastAsia="Times New Roman" w:hAnsi="Times New Roman Regular" w:cs="Times New Roman Regular" w:hint="eastAsia"/>
                <w:color w:val="000000"/>
                <w:kern w:val="0"/>
                <w:sz w:val="21"/>
                <w:szCs w:val="21"/>
              </w:rPr>
              <w:t>handling of missing summary statistics, or data conversions.</w:t>
            </w:r>
          </w:p>
        </w:tc>
        <w:tc>
          <w:tcPr>
            <w:tcW w:w="469" w:type="pct"/>
            <w:tcBorders>
              <w:top w:val="single" w:sz="4" w:space="0" w:color="000000"/>
              <w:left w:val="nil"/>
              <w:bottom w:val="single" w:sz="4" w:space="0" w:color="000000"/>
              <w:right w:val="single" w:sz="4" w:space="0" w:color="000000"/>
            </w:tcBorders>
          </w:tcPr>
          <w:p w14:paraId="3A6F671B"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w:t>
            </w:r>
            <w:r>
              <w:rPr>
                <w:rFonts w:ascii="Times New Roman Regular" w:eastAsia="Times New Roman" w:hAnsi="Times New Roman Regular" w:cs="Times New Roman Regular"/>
                <w:color w:val="000000"/>
                <w:kern w:val="0"/>
                <w:sz w:val="21"/>
                <w:szCs w:val="21"/>
              </w:rPr>
              <w:t>10-11</w:t>
            </w:r>
          </w:p>
        </w:tc>
      </w:tr>
      <w:tr w:rsidR="00C028C0" w14:paraId="3A6F6721" w14:textId="77777777">
        <w:trPr>
          <w:cantSplit/>
          <w:trHeight w:val="48"/>
        </w:trPr>
        <w:tc>
          <w:tcPr>
            <w:tcW w:w="0" w:type="auto"/>
            <w:vMerge/>
            <w:tcBorders>
              <w:top w:val="nil"/>
              <w:left w:val="single" w:sz="4" w:space="0" w:color="000000"/>
              <w:bottom w:val="nil"/>
              <w:right w:val="single" w:sz="4" w:space="0" w:color="000000"/>
            </w:tcBorders>
            <w:vAlign w:val="center"/>
          </w:tcPr>
          <w:p w14:paraId="3A6F671D" w14:textId="77777777" w:rsidR="00C028C0" w:rsidRDefault="00C028C0">
            <w:pPr>
              <w:widowControl/>
              <w:jc w:val="left"/>
              <w:rPr>
                <w:rFonts w:ascii="Times New Roman Regular" w:eastAsia="Times New Roman" w:hAnsi="Times New Roman Regular" w:cs="Times New Roman Regular"/>
                <w:color w:val="000000"/>
                <w:kern w:val="0"/>
                <w:sz w:val="21"/>
                <w:szCs w:val="21"/>
              </w:rPr>
            </w:pPr>
          </w:p>
        </w:tc>
        <w:tc>
          <w:tcPr>
            <w:tcW w:w="281" w:type="pct"/>
            <w:tcBorders>
              <w:top w:val="single" w:sz="4" w:space="0" w:color="000000"/>
              <w:left w:val="nil"/>
              <w:bottom w:val="single" w:sz="4" w:space="0" w:color="000000"/>
              <w:right w:val="single" w:sz="4" w:space="0" w:color="000000"/>
            </w:tcBorders>
          </w:tcPr>
          <w:p w14:paraId="3A6F671E"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13c</w:t>
            </w:r>
          </w:p>
        </w:tc>
        <w:tc>
          <w:tcPr>
            <w:tcW w:w="3594" w:type="pct"/>
            <w:tcBorders>
              <w:top w:val="single" w:sz="4" w:space="0" w:color="000000"/>
              <w:left w:val="nil"/>
              <w:bottom w:val="single" w:sz="4" w:space="0" w:color="000000"/>
              <w:right w:val="single" w:sz="4" w:space="0" w:color="000000"/>
            </w:tcBorders>
          </w:tcPr>
          <w:p w14:paraId="3A6F671F"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Describe any methods used to tabulate or visually display results of individual studies and syntheses.</w:t>
            </w:r>
          </w:p>
        </w:tc>
        <w:tc>
          <w:tcPr>
            <w:tcW w:w="469" w:type="pct"/>
            <w:tcBorders>
              <w:top w:val="single" w:sz="4" w:space="0" w:color="000000"/>
              <w:left w:val="nil"/>
              <w:bottom w:val="single" w:sz="4" w:space="0" w:color="000000"/>
              <w:right w:val="single" w:sz="4" w:space="0" w:color="000000"/>
            </w:tcBorders>
          </w:tcPr>
          <w:p w14:paraId="3A6F6720"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w:t>
            </w:r>
            <w:r>
              <w:rPr>
                <w:rFonts w:ascii="Times New Roman Regular" w:eastAsia="Times New Roman" w:hAnsi="Times New Roman Regular" w:cs="Times New Roman Regular"/>
                <w:color w:val="000000"/>
                <w:kern w:val="0"/>
                <w:sz w:val="21"/>
                <w:szCs w:val="21"/>
              </w:rPr>
              <w:t>10-11</w:t>
            </w:r>
          </w:p>
        </w:tc>
      </w:tr>
      <w:tr w:rsidR="00C028C0" w14:paraId="3A6F6726" w14:textId="77777777">
        <w:trPr>
          <w:cantSplit/>
          <w:trHeight w:val="48"/>
        </w:trPr>
        <w:tc>
          <w:tcPr>
            <w:tcW w:w="0" w:type="auto"/>
            <w:vMerge/>
            <w:tcBorders>
              <w:top w:val="nil"/>
              <w:left w:val="single" w:sz="4" w:space="0" w:color="000000"/>
              <w:bottom w:val="nil"/>
              <w:right w:val="single" w:sz="4" w:space="0" w:color="000000"/>
            </w:tcBorders>
            <w:vAlign w:val="center"/>
          </w:tcPr>
          <w:p w14:paraId="3A6F6722" w14:textId="77777777" w:rsidR="00C028C0" w:rsidRDefault="00C028C0">
            <w:pPr>
              <w:widowControl/>
              <w:jc w:val="left"/>
              <w:rPr>
                <w:rFonts w:ascii="Times New Roman Regular" w:eastAsia="Times New Roman" w:hAnsi="Times New Roman Regular" w:cs="Times New Roman Regular"/>
                <w:color w:val="000000"/>
                <w:kern w:val="0"/>
                <w:sz w:val="21"/>
                <w:szCs w:val="21"/>
              </w:rPr>
            </w:pPr>
          </w:p>
        </w:tc>
        <w:tc>
          <w:tcPr>
            <w:tcW w:w="281" w:type="pct"/>
            <w:tcBorders>
              <w:top w:val="single" w:sz="4" w:space="0" w:color="000000"/>
              <w:left w:val="nil"/>
              <w:bottom w:val="single" w:sz="4" w:space="0" w:color="000000"/>
              <w:right w:val="single" w:sz="4" w:space="0" w:color="000000"/>
            </w:tcBorders>
          </w:tcPr>
          <w:p w14:paraId="3A6F6723"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13d</w:t>
            </w:r>
          </w:p>
        </w:tc>
        <w:tc>
          <w:tcPr>
            <w:tcW w:w="3594" w:type="pct"/>
            <w:tcBorders>
              <w:top w:val="single" w:sz="4" w:space="0" w:color="000000"/>
              <w:left w:val="nil"/>
              <w:bottom w:val="single" w:sz="4" w:space="0" w:color="000000"/>
              <w:right w:val="single" w:sz="4" w:space="0" w:color="000000"/>
            </w:tcBorders>
          </w:tcPr>
          <w:p w14:paraId="3A6F6724"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Describe any methods used to synthesize results and provide a </w:t>
            </w:r>
            <w:r>
              <w:rPr>
                <w:rFonts w:ascii="Times New Roman Regular" w:eastAsia="Times New Roman" w:hAnsi="Times New Roman Regular" w:cs="Times New Roman Regular" w:hint="eastAsia"/>
                <w:color w:val="000000"/>
                <w:kern w:val="0"/>
                <w:sz w:val="21"/>
                <w:szCs w:val="21"/>
              </w:rPr>
              <w:t>rationale for the choice(s). If meta-analysis was performed, describe the model(s), method(s) to identify the presence and extent of statistical heterogeneity, and software package(s) used.</w:t>
            </w:r>
          </w:p>
        </w:tc>
        <w:tc>
          <w:tcPr>
            <w:tcW w:w="469" w:type="pct"/>
            <w:tcBorders>
              <w:top w:val="single" w:sz="4" w:space="0" w:color="000000"/>
              <w:left w:val="nil"/>
              <w:bottom w:val="single" w:sz="4" w:space="0" w:color="000000"/>
              <w:right w:val="single" w:sz="4" w:space="0" w:color="000000"/>
            </w:tcBorders>
          </w:tcPr>
          <w:p w14:paraId="3A6F6725"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w:t>
            </w:r>
            <w:r>
              <w:rPr>
                <w:rFonts w:ascii="Times New Roman Regular" w:eastAsia="Times New Roman" w:hAnsi="Times New Roman Regular" w:cs="Times New Roman Regular"/>
                <w:color w:val="000000"/>
                <w:kern w:val="0"/>
                <w:sz w:val="21"/>
                <w:szCs w:val="21"/>
              </w:rPr>
              <w:t>10-11</w:t>
            </w:r>
          </w:p>
        </w:tc>
      </w:tr>
      <w:tr w:rsidR="00C028C0" w14:paraId="3A6F672B" w14:textId="77777777">
        <w:trPr>
          <w:cantSplit/>
          <w:trHeight w:val="48"/>
        </w:trPr>
        <w:tc>
          <w:tcPr>
            <w:tcW w:w="0" w:type="auto"/>
            <w:vMerge/>
            <w:tcBorders>
              <w:top w:val="nil"/>
              <w:left w:val="single" w:sz="4" w:space="0" w:color="000000"/>
              <w:bottom w:val="nil"/>
              <w:right w:val="single" w:sz="4" w:space="0" w:color="000000"/>
            </w:tcBorders>
            <w:vAlign w:val="center"/>
          </w:tcPr>
          <w:p w14:paraId="3A6F6727" w14:textId="77777777" w:rsidR="00C028C0" w:rsidRDefault="00C028C0">
            <w:pPr>
              <w:widowControl/>
              <w:jc w:val="left"/>
              <w:rPr>
                <w:rFonts w:ascii="Times New Roman Regular" w:eastAsia="Times New Roman" w:hAnsi="Times New Roman Regular" w:cs="Times New Roman Regular"/>
                <w:color w:val="000000"/>
                <w:kern w:val="0"/>
                <w:sz w:val="21"/>
                <w:szCs w:val="21"/>
              </w:rPr>
            </w:pPr>
          </w:p>
        </w:tc>
        <w:tc>
          <w:tcPr>
            <w:tcW w:w="281" w:type="pct"/>
            <w:tcBorders>
              <w:top w:val="single" w:sz="4" w:space="0" w:color="000000"/>
              <w:left w:val="nil"/>
              <w:bottom w:val="single" w:sz="4" w:space="0" w:color="000000"/>
              <w:right w:val="single" w:sz="4" w:space="0" w:color="000000"/>
            </w:tcBorders>
          </w:tcPr>
          <w:p w14:paraId="3A6F6728"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13e</w:t>
            </w:r>
          </w:p>
        </w:tc>
        <w:tc>
          <w:tcPr>
            <w:tcW w:w="3594" w:type="pct"/>
            <w:tcBorders>
              <w:top w:val="single" w:sz="4" w:space="0" w:color="000000"/>
              <w:left w:val="nil"/>
              <w:bottom w:val="single" w:sz="4" w:space="0" w:color="000000"/>
              <w:right w:val="single" w:sz="4" w:space="0" w:color="000000"/>
            </w:tcBorders>
          </w:tcPr>
          <w:p w14:paraId="3A6F6729"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Describe any methods used to explore possible causes of heterogeneity among study results (e.g. subgroup analysis, meta-regression).</w:t>
            </w:r>
          </w:p>
        </w:tc>
        <w:tc>
          <w:tcPr>
            <w:tcW w:w="469" w:type="pct"/>
            <w:tcBorders>
              <w:top w:val="single" w:sz="4" w:space="0" w:color="000000"/>
              <w:left w:val="nil"/>
              <w:bottom w:val="single" w:sz="4" w:space="0" w:color="000000"/>
              <w:right w:val="single" w:sz="4" w:space="0" w:color="000000"/>
            </w:tcBorders>
          </w:tcPr>
          <w:p w14:paraId="3A6F672A"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color w:val="000000"/>
                <w:kern w:val="0"/>
                <w:sz w:val="21"/>
                <w:szCs w:val="21"/>
              </w:rPr>
              <w:t>P11</w:t>
            </w:r>
          </w:p>
        </w:tc>
      </w:tr>
      <w:tr w:rsidR="00C028C0" w14:paraId="3A6F6730" w14:textId="77777777">
        <w:trPr>
          <w:cantSplit/>
          <w:trHeight w:val="50"/>
        </w:trPr>
        <w:tc>
          <w:tcPr>
            <w:tcW w:w="0" w:type="auto"/>
            <w:vMerge/>
            <w:tcBorders>
              <w:top w:val="nil"/>
              <w:left w:val="single" w:sz="4" w:space="0" w:color="000000"/>
              <w:bottom w:val="nil"/>
              <w:right w:val="single" w:sz="4" w:space="0" w:color="000000"/>
            </w:tcBorders>
            <w:vAlign w:val="center"/>
          </w:tcPr>
          <w:p w14:paraId="3A6F672C" w14:textId="77777777" w:rsidR="00C028C0" w:rsidRDefault="00C028C0">
            <w:pPr>
              <w:widowControl/>
              <w:jc w:val="left"/>
              <w:rPr>
                <w:rFonts w:ascii="Times New Roman Regular" w:eastAsia="Times New Roman" w:hAnsi="Times New Roman Regular" w:cs="Times New Roman Regular"/>
                <w:color w:val="000000"/>
                <w:kern w:val="0"/>
                <w:sz w:val="21"/>
                <w:szCs w:val="21"/>
              </w:rPr>
            </w:pPr>
          </w:p>
        </w:tc>
        <w:tc>
          <w:tcPr>
            <w:tcW w:w="281" w:type="pct"/>
            <w:tcBorders>
              <w:top w:val="single" w:sz="4" w:space="0" w:color="000000"/>
              <w:left w:val="nil"/>
              <w:bottom w:val="single" w:sz="4" w:space="0" w:color="000000"/>
              <w:right w:val="single" w:sz="4" w:space="0" w:color="000000"/>
            </w:tcBorders>
          </w:tcPr>
          <w:p w14:paraId="3A6F672D"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13f</w:t>
            </w:r>
          </w:p>
        </w:tc>
        <w:tc>
          <w:tcPr>
            <w:tcW w:w="3594" w:type="pct"/>
            <w:tcBorders>
              <w:top w:val="single" w:sz="4" w:space="0" w:color="000000"/>
              <w:left w:val="nil"/>
              <w:bottom w:val="single" w:sz="4" w:space="0" w:color="000000"/>
              <w:right w:val="single" w:sz="4" w:space="0" w:color="000000"/>
            </w:tcBorders>
          </w:tcPr>
          <w:p w14:paraId="3A6F672E"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Describe any sensitivity analyses conducted to assess robustness of the synthesized results.</w:t>
            </w:r>
          </w:p>
        </w:tc>
        <w:tc>
          <w:tcPr>
            <w:tcW w:w="469" w:type="pct"/>
            <w:tcBorders>
              <w:top w:val="single" w:sz="4" w:space="0" w:color="000000"/>
              <w:left w:val="nil"/>
              <w:bottom w:val="single" w:sz="4" w:space="0" w:color="000000"/>
              <w:right w:val="single" w:sz="4" w:space="0" w:color="000000"/>
            </w:tcBorders>
          </w:tcPr>
          <w:p w14:paraId="3A6F672F"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color w:val="000000"/>
                <w:kern w:val="0"/>
                <w:sz w:val="21"/>
                <w:szCs w:val="21"/>
              </w:rPr>
              <w:t>P11</w:t>
            </w:r>
          </w:p>
        </w:tc>
      </w:tr>
      <w:tr w:rsidR="00C028C0" w14:paraId="3A6F6735" w14:textId="77777777">
        <w:trPr>
          <w:cantSplit/>
          <w:trHeight w:val="48"/>
        </w:trPr>
        <w:tc>
          <w:tcPr>
            <w:tcW w:w="654" w:type="pct"/>
            <w:tcBorders>
              <w:top w:val="single" w:sz="4" w:space="0" w:color="000000"/>
              <w:left w:val="single" w:sz="4" w:space="0" w:color="000000"/>
              <w:bottom w:val="single" w:sz="4" w:space="0" w:color="000000"/>
              <w:right w:val="single" w:sz="4" w:space="0" w:color="000000"/>
            </w:tcBorders>
          </w:tcPr>
          <w:p w14:paraId="3A6F6731"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Reporting bias assessment</w:t>
            </w:r>
          </w:p>
        </w:tc>
        <w:tc>
          <w:tcPr>
            <w:tcW w:w="281" w:type="pct"/>
            <w:tcBorders>
              <w:top w:val="single" w:sz="4" w:space="0" w:color="000000"/>
              <w:left w:val="nil"/>
              <w:bottom w:val="single" w:sz="4" w:space="0" w:color="000000"/>
              <w:right w:val="single" w:sz="4" w:space="0" w:color="000000"/>
            </w:tcBorders>
          </w:tcPr>
          <w:p w14:paraId="3A6F6732"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14</w:t>
            </w:r>
          </w:p>
        </w:tc>
        <w:tc>
          <w:tcPr>
            <w:tcW w:w="3594" w:type="pct"/>
            <w:tcBorders>
              <w:top w:val="single" w:sz="4" w:space="0" w:color="000000"/>
              <w:left w:val="nil"/>
              <w:bottom w:val="single" w:sz="4" w:space="0" w:color="000000"/>
              <w:right w:val="single" w:sz="4" w:space="0" w:color="000000"/>
            </w:tcBorders>
          </w:tcPr>
          <w:p w14:paraId="3A6F6733"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Describe any methods used to </w:t>
            </w:r>
            <w:r>
              <w:rPr>
                <w:rFonts w:ascii="Times New Roman Regular" w:eastAsia="Times New Roman" w:hAnsi="Times New Roman Regular" w:cs="Times New Roman Regular" w:hint="eastAsia"/>
                <w:color w:val="000000"/>
                <w:kern w:val="0"/>
                <w:sz w:val="21"/>
                <w:szCs w:val="21"/>
              </w:rPr>
              <w:t>assess risk of bias due to missing results in a synthesis (arising from reporting biases).</w:t>
            </w:r>
          </w:p>
        </w:tc>
        <w:tc>
          <w:tcPr>
            <w:tcW w:w="469" w:type="pct"/>
            <w:tcBorders>
              <w:top w:val="single" w:sz="4" w:space="0" w:color="000000"/>
              <w:left w:val="nil"/>
              <w:bottom w:val="single" w:sz="4" w:space="0" w:color="000000"/>
              <w:right w:val="single" w:sz="4" w:space="0" w:color="000000"/>
            </w:tcBorders>
          </w:tcPr>
          <w:p w14:paraId="3A6F6734"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w:t>
            </w:r>
            <w:r>
              <w:rPr>
                <w:rFonts w:ascii="Times New Roman Regular" w:eastAsia="Times New Roman" w:hAnsi="Times New Roman Regular" w:cs="Times New Roman Regular"/>
                <w:color w:val="000000"/>
                <w:kern w:val="0"/>
                <w:sz w:val="21"/>
                <w:szCs w:val="21"/>
              </w:rPr>
              <w:t>11</w:t>
            </w:r>
          </w:p>
        </w:tc>
      </w:tr>
      <w:tr w:rsidR="00C028C0" w14:paraId="3A6F673A" w14:textId="77777777">
        <w:trPr>
          <w:cantSplit/>
          <w:trHeight w:val="48"/>
        </w:trPr>
        <w:tc>
          <w:tcPr>
            <w:tcW w:w="654" w:type="pct"/>
            <w:tcBorders>
              <w:top w:val="single" w:sz="4" w:space="0" w:color="000000"/>
              <w:left w:val="single" w:sz="4" w:space="0" w:color="000000"/>
              <w:bottom w:val="single" w:sz="4" w:space="0" w:color="000000"/>
              <w:right w:val="single" w:sz="4" w:space="0" w:color="000000"/>
            </w:tcBorders>
          </w:tcPr>
          <w:p w14:paraId="3A6F6736"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Certainty assessment</w:t>
            </w:r>
          </w:p>
        </w:tc>
        <w:tc>
          <w:tcPr>
            <w:tcW w:w="281" w:type="pct"/>
            <w:tcBorders>
              <w:top w:val="single" w:sz="4" w:space="0" w:color="000000"/>
              <w:left w:val="nil"/>
              <w:bottom w:val="single" w:sz="4" w:space="0" w:color="000000"/>
              <w:right w:val="single" w:sz="4" w:space="0" w:color="000000"/>
            </w:tcBorders>
          </w:tcPr>
          <w:p w14:paraId="3A6F6737"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15</w:t>
            </w:r>
          </w:p>
        </w:tc>
        <w:tc>
          <w:tcPr>
            <w:tcW w:w="3594" w:type="pct"/>
            <w:tcBorders>
              <w:top w:val="single" w:sz="4" w:space="0" w:color="000000"/>
              <w:left w:val="nil"/>
              <w:bottom w:val="single" w:sz="4" w:space="0" w:color="000000"/>
              <w:right w:val="single" w:sz="4" w:space="0" w:color="000000"/>
            </w:tcBorders>
          </w:tcPr>
          <w:p w14:paraId="3A6F6738"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Describe any methods used to assess certainty (or confidence) in the body of evidence for an outcome.</w:t>
            </w:r>
          </w:p>
        </w:tc>
        <w:tc>
          <w:tcPr>
            <w:tcW w:w="469" w:type="pct"/>
            <w:tcBorders>
              <w:top w:val="single" w:sz="4" w:space="0" w:color="000000"/>
              <w:left w:val="nil"/>
              <w:bottom w:val="single" w:sz="4" w:space="0" w:color="000000"/>
              <w:right w:val="single" w:sz="4" w:space="0" w:color="000000"/>
            </w:tcBorders>
          </w:tcPr>
          <w:p w14:paraId="3A6F6739"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color w:val="000000"/>
                <w:kern w:val="0"/>
                <w:sz w:val="21"/>
                <w:szCs w:val="21"/>
              </w:rPr>
              <w:t>P12</w:t>
            </w:r>
          </w:p>
        </w:tc>
      </w:tr>
      <w:tr w:rsidR="00C028C0" w14:paraId="3A6F673D" w14:textId="77777777">
        <w:trPr>
          <w:cantSplit/>
          <w:trHeight w:val="24"/>
        </w:trPr>
        <w:tc>
          <w:tcPr>
            <w:tcW w:w="4530" w:type="pct"/>
            <w:gridSpan w:val="3"/>
            <w:tcBorders>
              <w:top w:val="double" w:sz="2" w:space="0" w:color="000000"/>
              <w:left w:val="single" w:sz="4" w:space="0" w:color="000000"/>
              <w:bottom w:val="single" w:sz="4" w:space="0" w:color="000000"/>
              <w:right w:val="single" w:sz="4" w:space="0" w:color="000000"/>
            </w:tcBorders>
            <w:vAlign w:val="center"/>
          </w:tcPr>
          <w:p w14:paraId="3A6F673B" w14:textId="77777777" w:rsidR="00C028C0" w:rsidRDefault="002B40DE">
            <w:pPr>
              <w:autoSpaceDE w:val="0"/>
              <w:autoSpaceDN w:val="0"/>
              <w:adjustRightInd w:val="0"/>
              <w:jc w:val="left"/>
              <w:rPr>
                <w:rFonts w:ascii="Times New Roman Bold" w:eastAsia="Times New Roman" w:hAnsi="Times New Roman Bold" w:cs="Times New Roman Bold"/>
                <w:b/>
                <w:bCs/>
                <w:color w:val="000000"/>
                <w:kern w:val="0"/>
                <w:sz w:val="21"/>
                <w:szCs w:val="21"/>
              </w:rPr>
            </w:pPr>
            <w:r>
              <w:rPr>
                <w:rFonts w:ascii="Times New Roman Bold" w:eastAsia="Times New Roman" w:hAnsi="Times New Roman Bold" w:cs="Times New Roman Bold" w:hint="eastAsia"/>
                <w:b/>
                <w:bCs/>
                <w:color w:val="000000"/>
                <w:kern w:val="0"/>
                <w:sz w:val="21"/>
                <w:szCs w:val="21"/>
              </w:rPr>
              <w:t xml:space="preserve">RESULTS </w:t>
            </w:r>
          </w:p>
        </w:tc>
        <w:tc>
          <w:tcPr>
            <w:tcW w:w="469" w:type="pct"/>
            <w:tcBorders>
              <w:top w:val="double" w:sz="2" w:space="0" w:color="000000"/>
              <w:left w:val="nil"/>
              <w:bottom w:val="single" w:sz="4" w:space="0" w:color="000000"/>
              <w:right w:val="single" w:sz="4" w:space="0" w:color="000000"/>
            </w:tcBorders>
          </w:tcPr>
          <w:p w14:paraId="3A6F673C" w14:textId="77777777" w:rsidR="00C028C0" w:rsidRDefault="00C028C0">
            <w:pPr>
              <w:autoSpaceDE w:val="0"/>
              <w:autoSpaceDN w:val="0"/>
              <w:adjustRightInd w:val="0"/>
              <w:jc w:val="center"/>
              <w:rPr>
                <w:rFonts w:ascii="Times New Roman Regular" w:eastAsia="Times New Roman" w:hAnsi="Times New Roman Regular" w:cs="Times New Roman Regular"/>
                <w:color w:val="000000"/>
                <w:kern w:val="0"/>
                <w:sz w:val="21"/>
                <w:szCs w:val="21"/>
              </w:rPr>
            </w:pPr>
          </w:p>
        </w:tc>
      </w:tr>
      <w:tr w:rsidR="00C028C0" w14:paraId="3A6F6742" w14:textId="77777777">
        <w:trPr>
          <w:cantSplit/>
          <w:trHeight w:val="48"/>
        </w:trPr>
        <w:tc>
          <w:tcPr>
            <w:tcW w:w="654" w:type="pct"/>
            <w:vMerge w:val="restart"/>
            <w:tcBorders>
              <w:top w:val="nil"/>
              <w:left w:val="single" w:sz="4" w:space="0" w:color="000000"/>
              <w:bottom w:val="nil"/>
              <w:right w:val="single" w:sz="4" w:space="0" w:color="000000"/>
            </w:tcBorders>
          </w:tcPr>
          <w:p w14:paraId="3A6F673E"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Study selection </w:t>
            </w:r>
          </w:p>
        </w:tc>
        <w:tc>
          <w:tcPr>
            <w:tcW w:w="281" w:type="pct"/>
            <w:tcBorders>
              <w:top w:val="single" w:sz="4" w:space="0" w:color="000000"/>
              <w:left w:val="nil"/>
              <w:bottom w:val="single" w:sz="4" w:space="0" w:color="000000"/>
              <w:right w:val="single" w:sz="4" w:space="0" w:color="000000"/>
            </w:tcBorders>
          </w:tcPr>
          <w:p w14:paraId="3A6F673F"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16a</w:t>
            </w:r>
          </w:p>
        </w:tc>
        <w:tc>
          <w:tcPr>
            <w:tcW w:w="3594" w:type="pct"/>
            <w:tcBorders>
              <w:top w:val="single" w:sz="4" w:space="0" w:color="000000"/>
              <w:left w:val="nil"/>
              <w:bottom w:val="single" w:sz="4" w:space="0" w:color="000000"/>
              <w:right w:val="single" w:sz="4" w:space="0" w:color="000000"/>
            </w:tcBorders>
          </w:tcPr>
          <w:p w14:paraId="3A6F6740"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Describe the results of the search and selection process, from the number of records identified in the search to the number of studies included in the review, ideally using a flow diagram.</w:t>
            </w:r>
          </w:p>
        </w:tc>
        <w:tc>
          <w:tcPr>
            <w:tcW w:w="469" w:type="pct"/>
            <w:tcBorders>
              <w:top w:val="single" w:sz="4" w:space="0" w:color="000000"/>
              <w:left w:val="nil"/>
              <w:bottom w:val="single" w:sz="4" w:space="0" w:color="000000"/>
              <w:right w:val="single" w:sz="4" w:space="0" w:color="000000"/>
            </w:tcBorders>
          </w:tcPr>
          <w:p w14:paraId="3A6F6741"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w:t>
            </w:r>
            <w:r>
              <w:rPr>
                <w:rFonts w:ascii="Times New Roman Regular" w:eastAsia="Times New Roman" w:hAnsi="Times New Roman Regular" w:cs="Times New Roman Regular"/>
                <w:color w:val="000000"/>
                <w:kern w:val="0"/>
                <w:sz w:val="21"/>
                <w:szCs w:val="21"/>
              </w:rPr>
              <w:t xml:space="preserve">12, </w:t>
            </w:r>
            <w:r>
              <w:rPr>
                <w:rFonts w:ascii="Times New Roman Regular" w:hAnsi="Times New Roman Regular" w:cs="Times New Roman Regular" w:hint="eastAsia"/>
                <w:color w:val="000000"/>
                <w:kern w:val="0"/>
                <w:sz w:val="21"/>
                <w:szCs w:val="21"/>
              </w:rPr>
              <w:t>Figure 1</w:t>
            </w:r>
          </w:p>
        </w:tc>
      </w:tr>
      <w:tr w:rsidR="00C028C0" w14:paraId="3A6F6747" w14:textId="77777777">
        <w:trPr>
          <w:cantSplit/>
          <w:trHeight w:val="48"/>
        </w:trPr>
        <w:tc>
          <w:tcPr>
            <w:tcW w:w="0" w:type="auto"/>
            <w:vMerge/>
            <w:tcBorders>
              <w:top w:val="nil"/>
              <w:left w:val="single" w:sz="4" w:space="0" w:color="000000"/>
              <w:bottom w:val="nil"/>
              <w:right w:val="single" w:sz="4" w:space="0" w:color="000000"/>
            </w:tcBorders>
            <w:vAlign w:val="center"/>
          </w:tcPr>
          <w:p w14:paraId="3A6F6743" w14:textId="77777777" w:rsidR="00C028C0" w:rsidRDefault="00C028C0">
            <w:pPr>
              <w:widowControl/>
              <w:jc w:val="left"/>
              <w:rPr>
                <w:rFonts w:ascii="Times New Roman Regular" w:eastAsia="Times New Roman" w:hAnsi="Times New Roman Regular" w:cs="Times New Roman Regular"/>
                <w:color w:val="000000"/>
                <w:kern w:val="0"/>
                <w:sz w:val="21"/>
                <w:szCs w:val="21"/>
              </w:rPr>
            </w:pPr>
          </w:p>
        </w:tc>
        <w:tc>
          <w:tcPr>
            <w:tcW w:w="281" w:type="pct"/>
            <w:tcBorders>
              <w:top w:val="single" w:sz="4" w:space="0" w:color="000000"/>
              <w:left w:val="nil"/>
              <w:bottom w:val="single" w:sz="4" w:space="0" w:color="000000"/>
              <w:right w:val="single" w:sz="4" w:space="0" w:color="000000"/>
            </w:tcBorders>
          </w:tcPr>
          <w:p w14:paraId="3A6F6744"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16b</w:t>
            </w:r>
          </w:p>
        </w:tc>
        <w:tc>
          <w:tcPr>
            <w:tcW w:w="3594" w:type="pct"/>
            <w:tcBorders>
              <w:top w:val="single" w:sz="4" w:space="0" w:color="000000"/>
              <w:left w:val="nil"/>
              <w:bottom w:val="single" w:sz="4" w:space="0" w:color="000000"/>
              <w:right w:val="single" w:sz="4" w:space="0" w:color="000000"/>
            </w:tcBorders>
          </w:tcPr>
          <w:p w14:paraId="3A6F6745"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Cite studies that </w:t>
            </w:r>
            <w:r>
              <w:rPr>
                <w:rFonts w:ascii="Times New Roman Regular" w:eastAsia="Times New Roman" w:hAnsi="Times New Roman Regular" w:cs="Times New Roman Regular" w:hint="eastAsia"/>
                <w:color w:val="000000"/>
                <w:kern w:val="0"/>
                <w:sz w:val="21"/>
                <w:szCs w:val="21"/>
              </w:rPr>
              <w:t>might appear to meet the inclusion criteria, but which were excluded, and explain why they were excluded.</w:t>
            </w:r>
          </w:p>
        </w:tc>
        <w:tc>
          <w:tcPr>
            <w:tcW w:w="469" w:type="pct"/>
            <w:tcBorders>
              <w:top w:val="single" w:sz="4" w:space="0" w:color="000000"/>
              <w:left w:val="nil"/>
              <w:bottom w:val="single" w:sz="4" w:space="0" w:color="000000"/>
              <w:right w:val="single" w:sz="4" w:space="0" w:color="000000"/>
            </w:tcBorders>
          </w:tcPr>
          <w:p w14:paraId="3A6F6746" w14:textId="77777777" w:rsidR="00C028C0" w:rsidRDefault="002B40DE">
            <w:pPr>
              <w:autoSpaceDE w:val="0"/>
              <w:autoSpaceDN w:val="0"/>
              <w:adjustRightInd w:val="0"/>
              <w:spacing w:before="40" w:after="40"/>
              <w:jc w:val="left"/>
              <w:rPr>
                <w:rFonts w:ascii="Times New Roman Regular" w:hAnsi="Times New Roman Regular" w:cs="Times New Roman Regular"/>
                <w:color w:val="000000"/>
                <w:kern w:val="0"/>
                <w:sz w:val="21"/>
                <w:szCs w:val="21"/>
              </w:rPr>
            </w:pPr>
            <w:r>
              <w:rPr>
                <w:rFonts w:ascii="Times New Roman Regular" w:hAnsi="Times New Roman Regular" w:cs="Times New Roman Regular"/>
                <w:color w:val="000000"/>
                <w:kern w:val="0"/>
                <w:sz w:val="21"/>
                <w:szCs w:val="21"/>
              </w:rPr>
              <w:t>P12, Table S3</w:t>
            </w:r>
          </w:p>
        </w:tc>
      </w:tr>
      <w:tr w:rsidR="00C028C0" w14:paraId="3A6F674C" w14:textId="77777777">
        <w:trPr>
          <w:cantSplit/>
          <w:trHeight w:val="103"/>
        </w:trPr>
        <w:tc>
          <w:tcPr>
            <w:tcW w:w="654" w:type="pct"/>
            <w:tcBorders>
              <w:top w:val="single" w:sz="4" w:space="0" w:color="000000"/>
              <w:left w:val="single" w:sz="4" w:space="0" w:color="000000"/>
              <w:bottom w:val="single" w:sz="4" w:space="0" w:color="000000"/>
              <w:right w:val="single" w:sz="4" w:space="0" w:color="000000"/>
            </w:tcBorders>
          </w:tcPr>
          <w:p w14:paraId="3A6F6748"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Study characteristics </w:t>
            </w:r>
          </w:p>
        </w:tc>
        <w:tc>
          <w:tcPr>
            <w:tcW w:w="281" w:type="pct"/>
            <w:tcBorders>
              <w:top w:val="single" w:sz="4" w:space="0" w:color="000000"/>
              <w:left w:val="nil"/>
              <w:bottom w:val="single" w:sz="4" w:space="0" w:color="000000"/>
              <w:right w:val="single" w:sz="4" w:space="0" w:color="000000"/>
            </w:tcBorders>
          </w:tcPr>
          <w:p w14:paraId="3A6F6749"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17</w:t>
            </w:r>
          </w:p>
        </w:tc>
        <w:tc>
          <w:tcPr>
            <w:tcW w:w="3594" w:type="pct"/>
            <w:tcBorders>
              <w:top w:val="single" w:sz="4" w:space="0" w:color="000000"/>
              <w:left w:val="nil"/>
              <w:bottom w:val="single" w:sz="4" w:space="0" w:color="000000"/>
              <w:right w:val="single" w:sz="4" w:space="0" w:color="000000"/>
            </w:tcBorders>
          </w:tcPr>
          <w:p w14:paraId="3A6F674A"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Cite each </w:t>
            </w:r>
            <w:proofErr w:type="gramStart"/>
            <w:r>
              <w:rPr>
                <w:rFonts w:ascii="Times New Roman Regular" w:eastAsia="Times New Roman" w:hAnsi="Times New Roman Regular" w:cs="Times New Roman Regular" w:hint="eastAsia"/>
                <w:color w:val="000000"/>
                <w:kern w:val="0"/>
                <w:sz w:val="21"/>
                <w:szCs w:val="21"/>
              </w:rPr>
              <w:t>included</w:t>
            </w:r>
            <w:proofErr w:type="gramEnd"/>
            <w:r>
              <w:rPr>
                <w:rFonts w:ascii="Times New Roman Regular" w:eastAsia="Times New Roman" w:hAnsi="Times New Roman Regular" w:cs="Times New Roman Regular" w:hint="eastAsia"/>
                <w:color w:val="000000"/>
                <w:kern w:val="0"/>
                <w:sz w:val="21"/>
                <w:szCs w:val="21"/>
              </w:rPr>
              <w:t xml:space="preserve"> study and </w:t>
            </w:r>
            <w:proofErr w:type="gramStart"/>
            <w:r>
              <w:rPr>
                <w:rFonts w:ascii="Times New Roman Regular" w:eastAsia="Times New Roman" w:hAnsi="Times New Roman Regular" w:cs="Times New Roman Regular" w:hint="eastAsia"/>
                <w:color w:val="000000"/>
                <w:kern w:val="0"/>
                <w:sz w:val="21"/>
                <w:szCs w:val="21"/>
              </w:rPr>
              <w:t>present</w:t>
            </w:r>
            <w:proofErr w:type="gramEnd"/>
            <w:r>
              <w:rPr>
                <w:rFonts w:ascii="Times New Roman Regular" w:eastAsia="Times New Roman" w:hAnsi="Times New Roman Regular" w:cs="Times New Roman Regular" w:hint="eastAsia"/>
                <w:color w:val="000000"/>
                <w:kern w:val="0"/>
                <w:sz w:val="21"/>
                <w:szCs w:val="21"/>
              </w:rPr>
              <w:t xml:space="preserve"> its characteristics.</w:t>
            </w:r>
          </w:p>
        </w:tc>
        <w:tc>
          <w:tcPr>
            <w:tcW w:w="469" w:type="pct"/>
            <w:tcBorders>
              <w:top w:val="single" w:sz="4" w:space="0" w:color="000000"/>
              <w:left w:val="nil"/>
              <w:bottom w:val="single" w:sz="4" w:space="0" w:color="000000"/>
              <w:right w:val="single" w:sz="4" w:space="0" w:color="000000"/>
            </w:tcBorders>
          </w:tcPr>
          <w:p w14:paraId="3A6F674B" w14:textId="77777777" w:rsidR="00C028C0" w:rsidRDefault="002B40DE">
            <w:pPr>
              <w:autoSpaceDE w:val="0"/>
              <w:autoSpaceDN w:val="0"/>
              <w:adjustRightInd w:val="0"/>
              <w:spacing w:before="40" w:after="40"/>
              <w:jc w:val="left"/>
              <w:rPr>
                <w:rFonts w:ascii="Times New Roman Regular"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w:t>
            </w:r>
            <w:r>
              <w:rPr>
                <w:rFonts w:ascii="Times New Roman Regular" w:eastAsia="Times New Roman" w:hAnsi="Times New Roman Regular" w:cs="Times New Roman Regular"/>
                <w:color w:val="000000"/>
                <w:kern w:val="0"/>
                <w:sz w:val="21"/>
                <w:szCs w:val="21"/>
              </w:rPr>
              <w:t xml:space="preserve">13, </w:t>
            </w:r>
            <w:r>
              <w:rPr>
                <w:rFonts w:ascii="Times New Roman Regular" w:hAnsi="Times New Roman Regular" w:cs="Times New Roman Regular"/>
                <w:color w:val="000000"/>
                <w:kern w:val="0"/>
                <w:sz w:val="21"/>
                <w:szCs w:val="21"/>
              </w:rPr>
              <w:t>Table S4 and S5</w:t>
            </w:r>
          </w:p>
        </w:tc>
      </w:tr>
      <w:tr w:rsidR="00C028C0" w14:paraId="3A6F6751" w14:textId="77777777">
        <w:trPr>
          <w:cantSplit/>
          <w:trHeight w:val="48"/>
        </w:trPr>
        <w:tc>
          <w:tcPr>
            <w:tcW w:w="654" w:type="pct"/>
            <w:tcBorders>
              <w:top w:val="single" w:sz="4" w:space="0" w:color="000000"/>
              <w:left w:val="single" w:sz="4" w:space="0" w:color="000000"/>
              <w:bottom w:val="single" w:sz="4" w:space="0" w:color="000000"/>
              <w:right w:val="single" w:sz="4" w:space="0" w:color="000000"/>
            </w:tcBorders>
          </w:tcPr>
          <w:p w14:paraId="3A6F674D"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Risk of bias in studies </w:t>
            </w:r>
          </w:p>
        </w:tc>
        <w:tc>
          <w:tcPr>
            <w:tcW w:w="281" w:type="pct"/>
            <w:tcBorders>
              <w:top w:val="single" w:sz="4" w:space="0" w:color="000000"/>
              <w:left w:val="nil"/>
              <w:bottom w:val="single" w:sz="4" w:space="0" w:color="000000"/>
              <w:right w:val="single" w:sz="4" w:space="0" w:color="000000"/>
            </w:tcBorders>
          </w:tcPr>
          <w:p w14:paraId="3A6F674E"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18</w:t>
            </w:r>
          </w:p>
        </w:tc>
        <w:tc>
          <w:tcPr>
            <w:tcW w:w="3594" w:type="pct"/>
            <w:tcBorders>
              <w:top w:val="single" w:sz="4" w:space="0" w:color="000000"/>
              <w:left w:val="nil"/>
              <w:bottom w:val="single" w:sz="4" w:space="0" w:color="000000"/>
              <w:right w:val="single" w:sz="4" w:space="0" w:color="000000"/>
            </w:tcBorders>
          </w:tcPr>
          <w:p w14:paraId="3A6F674F"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Present assessments of risk of bias for each included study.</w:t>
            </w:r>
          </w:p>
        </w:tc>
        <w:tc>
          <w:tcPr>
            <w:tcW w:w="469" w:type="pct"/>
            <w:tcBorders>
              <w:top w:val="single" w:sz="4" w:space="0" w:color="000000"/>
              <w:left w:val="nil"/>
              <w:bottom w:val="single" w:sz="4" w:space="0" w:color="000000"/>
              <w:right w:val="single" w:sz="4" w:space="0" w:color="000000"/>
            </w:tcBorders>
          </w:tcPr>
          <w:p w14:paraId="3A6F6750" w14:textId="77777777" w:rsidR="00C028C0" w:rsidRDefault="002B40DE">
            <w:pPr>
              <w:autoSpaceDE w:val="0"/>
              <w:autoSpaceDN w:val="0"/>
              <w:adjustRightInd w:val="0"/>
              <w:spacing w:before="40" w:after="40"/>
              <w:jc w:val="left"/>
              <w:rPr>
                <w:rFonts w:ascii="Times New Roman Regular"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themeColor="text1"/>
                <w:kern w:val="0"/>
                <w:sz w:val="21"/>
                <w:szCs w:val="21"/>
              </w:rPr>
              <w:t>P</w:t>
            </w:r>
            <w:r>
              <w:rPr>
                <w:rFonts w:ascii="Times New Roman Regular" w:eastAsia="Times New Roman" w:hAnsi="Times New Roman Regular" w:cs="Times New Roman Regular"/>
                <w:color w:val="000000" w:themeColor="text1"/>
                <w:kern w:val="0"/>
                <w:sz w:val="21"/>
                <w:szCs w:val="21"/>
              </w:rPr>
              <w:t>13-14,</w:t>
            </w:r>
            <w:r>
              <w:rPr>
                <w:rFonts w:ascii="Times New Roman Regular" w:eastAsia="Times New Roman" w:hAnsi="Times New Roman Regular" w:cs="Times New Roman Regular"/>
                <w:color w:val="FF0000"/>
                <w:kern w:val="0"/>
                <w:sz w:val="21"/>
                <w:szCs w:val="21"/>
              </w:rPr>
              <w:t xml:space="preserve"> </w:t>
            </w:r>
            <w:r>
              <w:rPr>
                <w:rFonts w:ascii="Times New Roman Regular" w:hAnsi="Times New Roman Regular" w:cs="Times New Roman Regular" w:hint="eastAsia"/>
                <w:color w:val="000000"/>
                <w:kern w:val="0"/>
                <w:sz w:val="21"/>
                <w:szCs w:val="21"/>
              </w:rPr>
              <w:t>Figure 2</w:t>
            </w:r>
            <w:r>
              <w:rPr>
                <w:rFonts w:ascii="Times New Roman Regular" w:hAnsi="Times New Roman Regular" w:cs="Times New Roman Regular"/>
                <w:color w:val="000000"/>
                <w:kern w:val="0"/>
                <w:sz w:val="21"/>
                <w:szCs w:val="21"/>
              </w:rPr>
              <w:t>, Figure S1</w:t>
            </w:r>
          </w:p>
        </w:tc>
      </w:tr>
      <w:tr w:rsidR="00C028C0" w14:paraId="3A6F6756" w14:textId="77777777">
        <w:trPr>
          <w:cantSplit/>
          <w:trHeight w:val="48"/>
        </w:trPr>
        <w:tc>
          <w:tcPr>
            <w:tcW w:w="654" w:type="pct"/>
            <w:tcBorders>
              <w:top w:val="single" w:sz="4" w:space="0" w:color="000000"/>
              <w:left w:val="single" w:sz="4" w:space="0" w:color="000000"/>
              <w:bottom w:val="single" w:sz="4" w:space="0" w:color="000000"/>
              <w:right w:val="single" w:sz="4" w:space="0" w:color="000000"/>
            </w:tcBorders>
          </w:tcPr>
          <w:p w14:paraId="3A6F6752"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lastRenderedPageBreak/>
              <w:t xml:space="preserve">Results of individual studies </w:t>
            </w:r>
          </w:p>
        </w:tc>
        <w:tc>
          <w:tcPr>
            <w:tcW w:w="281" w:type="pct"/>
            <w:tcBorders>
              <w:top w:val="single" w:sz="4" w:space="0" w:color="000000"/>
              <w:left w:val="nil"/>
              <w:bottom w:val="single" w:sz="4" w:space="0" w:color="000000"/>
              <w:right w:val="single" w:sz="4" w:space="0" w:color="000000"/>
            </w:tcBorders>
          </w:tcPr>
          <w:p w14:paraId="3A6F6753"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19</w:t>
            </w:r>
          </w:p>
        </w:tc>
        <w:tc>
          <w:tcPr>
            <w:tcW w:w="3594" w:type="pct"/>
            <w:tcBorders>
              <w:top w:val="single" w:sz="4" w:space="0" w:color="000000"/>
              <w:left w:val="nil"/>
              <w:bottom w:val="single" w:sz="4" w:space="0" w:color="000000"/>
              <w:right w:val="single" w:sz="4" w:space="0" w:color="000000"/>
            </w:tcBorders>
          </w:tcPr>
          <w:p w14:paraId="3A6F6754"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For all outcomes, present, for each study: (a) summary statistics for each group (where </w:t>
            </w:r>
            <w:r>
              <w:rPr>
                <w:rFonts w:ascii="Times New Roman Regular" w:eastAsia="Times New Roman" w:hAnsi="Times New Roman Regular" w:cs="Times New Roman Regular" w:hint="eastAsia"/>
                <w:color w:val="000000"/>
                <w:kern w:val="0"/>
                <w:sz w:val="21"/>
                <w:szCs w:val="21"/>
              </w:rPr>
              <w:t xml:space="preserve">appropriate) and (b) an effect </w:t>
            </w:r>
            <w:proofErr w:type="gramStart"/>
            <w:r>
              <w:rPr>
                <w:rFonts w:ascii="Times New Roman Regular" w:eastAsia="Times New Roman" w:hAnsi="Times New Roman Regular" w:cs="Times New Roman Regular" w:hint="eastAsia"/>
                <w:color w:val="000000"/>
                <w:kern w:val="0"/>
                <w:sz w:val="21"/>
                <w:szCs w:val="21"/>
              </w:rPr>
              <w:t>estimate</w:t>
            </w:r>
            <w:proofErr w:type="gramEnd"/>
            <w:r>
              <w:rPr>
                <w:rFonts w:ascii="Times New Roman Regular" w:eastAsia="Times New Roman" w:hAnsi="Times New Roman Regular" w:cs="Times New Roman Regular" w:hint="eastAsia"/>
                <w:color w:val="000000"/>
                <w:kern w:val="0"/>
                <w:sz w:val="21"/>
                <w:szCs w:val="21"/>
              </w:rPr>
              <w:t xml:space="preserve"> and its precision (e.g. confidence/credible interval), ideally using structured tables or plots.</w:t>
            </w:r>
          </w:p>
        </w:tc>
        <w:tc>
          <w:tcPr>
            <w:tcW w:w="469" w:type="pct"/>
            <w:tcBorders>
              <w:top w:val="single" w:sz="4" w:space="0" w:color="000000"/>
              <w:left w:val="nil"/>
              <w:bottom w:val="single" w:sz="4" w:space="0" w:color="000000"/>
              <w:right w:val="single" w:sz="4" w:space="0" w:color="000000"/>
            </w:tcBorders>
          </w:tcPr>
          <w:p w14:paraId="3A6F6755" w14:textId="77777777" w:rsidR="00C028C0" w:rsidRDefault="002B40DE">
            <w:pPr>
              <w:autoSpaceDE w:val="0"/>
              <w:autoSpaceDN w:val="0"/>
              <w:adjustRightInd w:val="0"/>
              <w:spacing w:before="40" w:after="40"/>
              <w:jc w:val="left"/>
              <w:rPr>
                <w:rFonts w:ascii="Times New Roman Regular"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P1</w:t>
            </w:r>
            <w:r>
              <w:rPr>
                <w:rFonts w:ascii="Times New Roman Regular" w:eastAsia="Times New Roman" w:hAnsi="Times New Roman Regular" w:cs="Times New Roman Regular"/>
                <w:color w:val="000000"/>
                <w:kern w:val="0"/>
                <w:sz w:val="21"/>
                <w:szCs w:val="21"/>
              </w:rPr>
              <w:t>4</w:t>
            </w:r>
            <w:r>
              <w:rPr>
                <w:rFonts w:ascii="Times New Roman Regular" w:eastAsia="Times New Roman" w:hAnsi="Times New Roman Regular" w:cs="Times New Roman Regular" w:hint="eastAsia"/>
                <w:color w:val="000000"/>
                <w:kern w:val="0"/>
                <w:sz w:val="21"/>
                <w:szCs w:val="21"/>
              </w:rPr>
              <w:t>-1</w:t>
            </w:r>
            <w:r>
              <w:rPr>
                <w:rFonts w:ascii="Times New Roman Regular" w:eastAsia="Times New Roman" w:hAnsi="Times New Roman Regular" w:cs="Times New Roman Regular"/>
                <w:color w:val="000000"/>
                <w:kern w:val="0"/>
                <w:sz w:val="21"/>
                <w:szCs w:val="21"/>
              </w:rPr>
              <w:t xml:space="preserve">7, </w:t>
            </w:r>
            <w:r>
              <w:rPr>
                <w:rFonts w:ascii="Times New Roman Regular" w:hAnsi="Times New Roman Regular" w:cs="Times New Roman Regular" w:hint="eastAsia"/>
                <w:color w:val="000000"/>
                <w:kern w:val="0"/>
                <w:sz w:val="21"/>
                <w:szCs w:val="21"/>
              </w:rPr>
              <w:t>Figure 3</w:t>
            </w:r>
            <w:r>
              <w:rPr>
                <w:rFonts w:ascii="Times New Roman Regular" w:hAnsi="Times New Roman Regular" w:cs="Times New Roman Regular"/>
                <w:color w:val="000000"/>
                <w:kern w:val="0"/>
                <w:sz w:val="21"/>
                <w:szCs w:val="21"/>
              </w:rPr>
              <w:t>-4, Figure S3, S5, S6, S8, S9, S11, S12, S14</w:t>
            </w:r>
          </w:p>
        </w:tc>
      </w:tr>
      <w:tr w:rsidR="00C028C0" w14:paraId="3A6F675B" w14:textId="77777777">
        <w:trPr>
          <w:cantSplit/>
          <w:trHeight w:val="48"/>
        </w:trPr>
        <w:tc>
          <w:tcPr>
            <w:tcW w:w="654" w:type="pct"/>
            <w:vMerge w:val="restart"/>
            <w:tcBorders>
              <w:top w:val="nil"/>
              <w:left w:val="single" w:sz="4" w:space="0" w:color="000000"/>
              <w:bottom w:val="nil"/>
              <w:right w:val="single" w:sz="4" w:space="0" w:color="000000"/>
            </w:tcBorders>
          </w:tcPr>
          <w:p w14:paraId="3A6F6757"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Results of syntheses</w:t>
            </w:r>
          </w:p>
        </w:tc>
        <w:tc>
          <w:tcPr>
            <w:tcW w:w="281" w:type="pct"/>
            <w:tcBorders>
              <w:top w:val="single" w:sz="4" w:space="0" w:color="000000"/>
              <w:left w:val="nil"/>
              <w:bottom w:val="single" w:sz="4" w:space="0" w:color="000000"/>
              <w:right w:val="single" w:sz="4" w:space="0" w:color="000000"/>
            </w:tcBorders>
          </w:tcPr>
          <w:p w14:paraId="3A6F6758"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20a</w:t>
            </w:r>
          </w:p>
        </w:tc>
        <w:tc>
          <w:tcPr>
            <w:tcW w:w="3594" w:type="pct"/>
            <w:tcBorders>
              <w:top w:val="single" w:sz="4" w:space="0" w:color="000000"/>
              <w:left w:val="nil"/>
              <w:bottom w:val="single" w:sz="4" w:space="0" w:color="000000"/>
              <w:right w:val="single" w:sz="4" w:space="0" w:color="000000"/>
            </w:tcBorders>
          </w:tcPr>
          <w:p w14:paraId="3A6F6759"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For each synthesis, briefly </w:t>
            </w:r>
            <w:proofErr w:type="spellStart"/>
            <w:r>
              <w:rPr>
                <w:rFonts w:ascii="Times New Roman Regular" w:eastAsia="Times New Roman" w:hAnsi="Times New Roman Regular" w:cs="Times New Roman Regular" w:hint="eastAsia"/>
                <w:color w:val="000000"/>
                <w:kern w:val="0"/>
                <w:sz w:val="21"/>
                <w:szCs w:val="21"/>
              </w:rPr>
              <w:t>summarise</w:t>
            </w:r>
            <w:proofErr w:type="spellEnd"/>
            <w:r>
              <w:rPr>
                <w:rFonts w:ascii="Times New Roman Regular" w:eastAsia="Times New Roman" w:hAnsi="Times New Roman Regular" w:cs="Times New Roman Regular" w:hint="eastAsia"/>
                <w:color w:val="000000"/>
                <w:kern w:val="0"/>
                <w:sz w:val="21"/>
                <w:szCs w:val="21"/>
              </w:rPr>
              <w:t xml:space="preserve"> the characteristics and risk of bias among contributing studies.</w:t>
            </w:r>
          </w:p>
        </w:tc>
        <w:tc>
          <w:tcPr>
            <w:tcW w:w="469" w:type="pct"/>
            <w:tcBorders>
              <w:top w:val="single" w:sz="4" w:space="0" w:color="000000"/>
              <w:left w:val="nil"/>
              <w:bottom w:val="single" w:sz="4" w:space="0" w:color="000000"/>
              <w:right w:val="single" w:sz="4" w:space="0" w:color="000000"/>
            </w:tcBorders>
          </w:tcPr>
          <w:p w14:paraId="3A6F675A"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P1</w:t>
            </w:r>
            <w:r>
              <w:rPr>
                <w:rFonts w:ascii="Times New Roman Regular" w:eastAsia="Times New Roman" w:hAnsi="Times New Roman Regular" w:cs="Times New Roman Regular"/>
                <w:color w:val="000000"/>
                <w:kern w:val="0"/>
                <w:sz w:val="21"/>
                <w:szCs w:val="21"/>
              </w:rPr>
              <w:t>3-14</w:t>
            </w:r>
          </w:p>
        </w:tc>
      </w:tr>
      <w:tr w:rsidR="00C028C0" w14:paraId="3A6F6760" w14:textId="77777777">
        <w:trPr>
          <w:cantSplit/>
          <w:trHeight w:val="203"/>
        </w:trPr>
        <w:tc>
          <w:tcPr>
            <w:tcW w:w="0" w:type="auto"/>
            <w:vMerge/>
            <w:tcBorders>
              <w:top w:val="nil"/>
              <w:left w:val="single" w:sz="4" w:space="0" w:color="000000"/>
              <w:bottom w:val="nil"/>
              <w:right w:val="single" w:sz="4" w:space="0" w:color="000000"/>
            </w:tcBorders>
            <w:vAlign w:val="center"/>
          </w:tcPr>
          <w:p w14:paraId="3A6F675C" w14:textId="77777777" w:rsidR="00C028C0" w:rsidRDefault="00C028C0">
            <w:pPr>
              <w:widowControl/>
              <w:jc w:val="left"/>
              <w:rPr>
                <w:rFonts w:ascii="Times New Roman Regular" w:eastAsia="Times New Roman" w:hAnsi="Times New Roman Regular" w:cs="Times New Roman Regular"/>
                <w:color w:val="000000"/>
                <w:kern w:val="0"/>
                <w:sz w:val="21"/>
                <w:szCs w:val="21"/>
              </w:rPr>
            </w:pPr>
          </w:p>
        </w:tc>
        <w:tc>
          <w:tcPr>
            <w:tcW w:w="281" w:type="pct"/>
            <w:tcBorders>
              <w:top w:val="single" w:sz="4" w:space="0" w:color="000000"/>
              <w:left w:val="nil"/>
              <w:bottom w:val="single" w:sz="4" w:space="0" w:color="000000"/>
              <w:right w:val="single" w:sz="4" w:space="0" w:color="000000"/>
            </w:tcBorders>
          </w:tcPr>
          <w:p w14:paraId="3A6F675D"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20b</w:t>
            </w:r>
          </w:p>
        </w:tc>
        <w:tc>
          <w:tcPr>
            <w:tcW w:w="3594" w:type="pct"/>
            <w:tcBorders>
              <w:top w:val="single" w:sz="4" w:space="0" w:color="000000"/>
              <w:left w:val="nil"/>
              <w:bottom w:val="single" w:sz="4" w:space="0" w:color="000000"/>
              <w:right w:val="single" w:sz="4" w:space="0" w:color="000000"/>
            </w:tcBorders>
          </w:tcPr>
          <w:p w14:paraId="3A6F675E"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Present results of all statistical syntheses conducted. If meta-analysis was done, present for each the summary estimate and its precision (e.g. </w:t>
            </w:r>
            <w:r>
              <w:rPr>
                <w:rFonts w:ascii="Times New Roman Regular" w:eastAsia="Times New Roman" w:hAnsi="Times New Roman Regular" w:cs="Times New Roman Regular" w:hint="eastAsia"/>
                <w:color w:val="000000"/>
                <w:kern w:val="0"/>
                <w:sz w:val="21"/>
                <w:szCs w:val="21"/>
              </w:rPr>
              <w:t>confidence/credible interval) and measures of statistical heterogeneity. If comparing groups, describe the direction of the effect.</w:t>
            </w:r>
          </w:p>
        </w:tc>
        <w:tc>
          <w:tcPr>
            <w:tcW w:w="469" w:type="pct"/>
            <w:tcBorders>
              <w:top w:val="single" w:sz="4" w:space="0" w:color="000000"/>
              <w:left w:val="nil"/>
              <w:bottom w:val="single" w:sz="4" w:space="0" w:color="000000"/>
              <w:right w:val="single" w:sz="4" w:space="0" w:color="000000"/>
            </w:tcBorders>
          </w:tcPr>
          <w:p w14:paraId="3A6F675F" w14:textId="77777777" w:rsidR="00C028C0" w:rsidRDefault="002B40DE">
            <w:pPr>
              <w:autoSpaceDE w:val="0"/>
              <w:autoSpaceDN w:val="0"/>
              <w:adjustRightInd w:val="0"/>
              <w:spacing w:before="40" w:after="40"/>
              <w:jc w:val="left"/>
              <w:rPr>
                <w:rFonts w:ascii="Times New Roman Regular"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P1</w:t>
            </w:r>
            <w:r>
              <w:rPr>
                <w:rFonts w:ascii="Times New Roman Regular" w:eastAsia="Times New Roman" w:hAnsi="Times New Roman Regular" w:cs="Times New Roman Regular"/>
                <w:color w:val="000000"/>
                <w:kern w:val="0"/>
                <w:sz w:val="21"/>
                <w:szCs w:val="21"/>
              </w:rPr>
              <w:t>4</w:t>
            </w:r>
            <w:r>
              <w:rPr>
                <w:rFonts w:ascii="Times New Roman Regular" w:eastAsia="Times New Roman" w:hAnsi="Times New Roman Regular" w:cs="Times New Roman Regular" w:hint="eastAsia"/>
                <w:color w:val="000000"/>
                <w:kern w:val="0"/>
                <w:sz w:val="21"/>
                <w:szCs w:val="21"/>
              </w:rPr>
              <w:t>-1</w:t>
            </w:r>
            <w:r>
              <w:rPr>
                <w:rFonts w:ascii="Times New Roman Regular" w:eastAsia="Times New Roman" w:hAnsi="Times New Roman Regular" w:cs="Times New Roman Regular"/>
                <w:color w:val="000000"/>
                <w:kern w:val="0"/>
                <w:sz w:val="21"/>
                <w:szCs w:val="21"/>
              </w:rPr>
              <w:t xml:space="preserve">7, </w:t>
            </w:r>
            <w:r>
              <w:rPr>
                <w:rFonts w:ascii="Times New Roman Regular" w:hAnsi="Times New Roman Regular" w:cs="Times New Roman Regular" w:hint="eastAsia"/>
                <w:color w:val="000000"/>
                <w:kern w:val="0"/>
                <w:sz w:val="21"/>
                <w:szCs w:val="21"/>
              </w:rPr>
              <w:t>Figure 3</w:t>
            </w:r>
            <w:r>
              <w:rPr>
                <w:rFonts w:ascii="Times New Roman Regular" w:hAnsi="Times New Roman Regular" w:cs="Times New Roman Regular"/>
                <w:color w:val="000000"/>
                <w:kern w:val="0"/>
                <w:sz w:val="21"/>
                <w:szCs w:val="21"/>
              </w:rPr>
              <w:t>-4, Figure S3, S5, S6, S8, S9, S11, S12, S14</w:t>
            </w:r>
          </w:p>
        </w:tc>
      </w:tr>
      <w:tr w:rsidR="00C028C0" w14:paraId="3A6F6765" w14:textId="77777777">
        <w:trPr>
          <w:cantSplit/>
          <w:trHeight w:val="48"/>
        </w:trPr>
        <w:tc>
          <w:tcPr>
            <w:tcW w:w="0" w:type="auto"/>
            <w:vMerge/>
            <w:tcBorders>
              <w:top w:val="nil"/>
              <w:left w:val="single" w:sz="4" w:space="0" w:color="000000"/>
              <w:bottom w:val="nil"/>
              <w:right w:val="single" w:sz="4" w:space="0" w:color="000000"/>
            </w:tcBorders>
            <w:vAlign w:val="center"/>
          </w:tcPr>
          <w:p w14:paraId="3A6F6761" w14:textId="77777777" w:rsidR="00C028C0" w:rsidRDefault="00C028C0">
            <w:pPr>
              <w:widowControl/>
              <w:jc w:val="left"/>
              <w:rPr>
                <w:rFonts w:ascii="Times New Roman Regular" w:eastAsia="Times New Roman" w:hAnsi="Times New Roman Regular" w:cs="Times New Roman Regular"/>
                <w:color w:val="000000"/>
                <w:kern w:val="0"/>
                <w:sz w:val="21"/>
                <w:szCs w:val="21"/>
              </w:rPr>
            </w:pPr>
          </w:p>
        </w:tc>
        <w:tc>
          <w:tcPr>
            <w:tcW w:w="281" w:type="pct"/>
            <w:tcBorders>
              <w:top w:val="single" w:sz="4" w:space="0" w:color="000000"/>
              <w:left w:val="nil"/>
              <w:bottom w:val="single" w:sz="4" w:space="0" w:color="000000"/>
              <w:right w:val="single" w:sz="4" w:space="0" w:color="000000"/>
            </w:tcBorders>
          </w:tcPr>
          <w:p w14:paraId="3A6F6762"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20c</w:t>
            </w:r>
          </w:p>
        </w:tc>
        <w:tc>
          <w:tcPr>
            <w:tcW w:w="3594" w:type="pct"/>
            <w:tcBorders>
              <w:top w:val="single" w:sz="4" w:space="0" w:color="000000"/>
              <w:left w:val="nil"/>
              <w:bottom w:val="single" w:sz="4" w:space="0" w:color="000000"/>
              <w:right w:val="single" w:sz="4" w:space="0" w:color="000000"/>
            </w:tcBorders>
          </w:tcPr>
          <w:p w14:paraId="3A6F6763"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Present results of all investigations of possible </w:t>
            </w:r>
            <w:r>
              <w:rPr>
                <w:rFonts w:ascii="Times New Roman Regular" w:eastAsia="Times New Roman" w:hAnsi="Times New Roman Regular" w:cs="Times New Roman Regular" w:hint="eastAsia"/>
                <w:color w:val="000000"/>
                <w:kern w:val="0"/>
                <w:sz w:val="21"/>
                <w:szCs w:val="21"/>
              </w:rPr>
              <w:t>causes of heterogeneity among study results.</w:t>
            </w:r>
          </w:p>
        </w:tc>
        <w:tc>
          <w:tcPr>
            <w:tcW w:w="469" w:type="pct"/>
            <w:tcBorders>
              <w:top w:val="single" w:sz="4" w:space="0" w:color="000000"/>
              <w:left w:val="nil"/>
              <w:bottom w:val="single" w:sz="4" w:space="0" w:color="000000"/>
              <w:right w:val="single" w:sz="4" w:space="0" w:color="000000"/>
            </w:tcBorders>
          </w:tcPr>
          <w:p w14:paraId="3A6F6764"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w:t>
            </w:r>
            <w:r>
              <w:rPr>
                <w:rFonts w:ascii="Times New Roman Regular" w:eastAsia="Times New Roman" w:hAnsi="Times New Roman Regular" w:cs="Times New Roman Regular"/>
                <w:color w:val="000000"/>
                <w:kern w:val="0"/>
                <w:sz w:val="21"/>
                <w:szCs w:val="21"/>
              </w:rPr>
              <w:t>17, Table S8 and S9</w:t>
            </w:r>
          </w:p>
        </w:tc>
      </w:tr>
      <w:tr w:rsidR="00C028C0" w14:paraId="3A6F676A" w14:textId="77777777">
        <w:trPr>
          <w:cantSplit/>
          <w:trHeight w:val="48"/>
        </w:trPr>
        <w:tc>
          <w:tcPr>
            <w:tcW w:w="0" w:type="auto"/>
            <w:vMerge/>
            <w:tcBorders>
              <w:top w:val="nil"/>
              <w:left w:val="single" w:sz="4" w:space="0" w:color="000000"/>
              <w:bottom w:val="nil"/>
              <w:right w:val="single" w:sz="4" w:space="0" w:color="000000"/>
            </w:tcBorders>
            <w:vAlign w:val="center"/>
          </w:tcPr>
          <w:p w14:paraId="3A6F6766" w14:textId="77777777" w:rsidR="00C028C0" w:rsidRDefault="00C028C0">
            <w:pPr>
              <w:widowControl/>
              <w:jc w:val="left"/>
              <w:rPr>
                <w:rFonts w:ascii="Times New Roman Regular" w:eastAsia="Times New Roman" w:hAnsi="Times New Roman Regular" w:cs="Times New Roman Regular"/>
                <w:color w:val="000000"/>
                <w:kern w:val="0"/>
                <w:sz w:val="21"/>
                <w:szCs w:val="21"/>
              </w:rPr>
            </w:pPr>
          </w:p>
        </w:tc>
        <w:tc>
          <w:tcPr>
            <w:tcW w:w="281" w:type="pct"/>
            <w:tcBorders>
              <w:top w:val="single" w:sz="4" w:space="0" w:color="000000"/>
              <w:left w:val="nil"/>
              <w:bottom w:val="single" w:sz="4" w:space="0" w:color="000000"/>
              <w:right w:val="single" w:sz="4" w:space="0" w:color="000000"/>
            </w:tcBorders>
          </w:tcPr>
          <w:p w14:paraId="3A6F6767"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20d</w:t>
            </w:r>
          </w:p>
        </w:tc>
        <w:tc>
          <w:tcPr>
            <w:tcW w:w="3594" w:type="pct"/>
            <w:tcBorders>
              <w:top w:val="single" w:sz="4" w:space="0" w:color="000000"/>
              <w:left w:val="nil"/>
              <w:bottom w:val="single" w:sz="4" w:space="0" w:color="000000"/>
              <w:right w:val="single" w:sz="4" w:space="0" w:color="000000"/>
            </w:tcBorders>
          </w:tcPr>
          <w:p w14:paraId="3A6F6768"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Present results of all sensitivity analyses conducted to assess the robustness of the synthesized results.</w:t>
            </w:r>
          </w:p>
        </w:tc>
        <w:tc>
          <w:tcPr>
            <w:tcW w:w="469" w:type="pct"/>
            <w:tcBorders>
              <w:top w:val="single" w:sz="4" w:space="0" w:color="000000"/>
              <w:left w:val="nil"/>
              <w:bottom w:val="single" w:sz="4" w:space="0" w:color="000000"/>
              <w:right w:val="single" w:sz="4" w:space="0" w:color="000000"/>
            </w:tcBorders>
          </w:tcPr>
          <w:p w14:paraId="3A6F6769"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color w:val="000000"/>
                <w:kern w:val="0"/>
                <w:sz w:val="21"/>
                <w:szCs w:val="21"/>
              </w:rPr>
              <w:t>P14-15, Table S6 and S7</w:t>
            </w:r>
          </w:p>
        </w:tc>
      </w:tr>
      <w:tr w:rsidR="00C028C0" w14:paraId="3A6F676F" w14:textId="77777777">
        <w:trPr>
          <w:cantSplit/>
          <w:trHeight w:val="48"/>
        </w:trPr>
        <w:tc>
          <w:tcPr>
            <w:tcW w:w="654" w:type="pct"/>
            <w:tcBorders>
              <w:top w:val="single" w:sz="4" w:space="0" w:color="000000"/>
              <w:left w:val="single" w:sz="4" w:space="0" w:color="000000"/>
              <w:bottom w:val="single" w:sz="4" w:space="0" w:color="000000"/>
              <w:right w:val="single" w:sz="4" w:space="0" w:color="000000"/>
            </w:tcBorders>
          </w:tcPr>
          <w:p w14:paraId="3A6F676B"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Reporting biases</w:t>
            </w:r>
          </w:p>
        </w:tc>
        <w:tc>
          <w:tcPr>
            <w:tcW w:w="281" w:type="pct"/>
            <w:tcBorders>
              <w:top w:val="single" w:sz="4" w:space="0" w:color="000000"/>
              <w:left w:val="nil"/>
              <w:bottom w:val="single" w:sz="4" w:space="0" w:color="000000"/>
              <w:right w:val="single" w:sz="4" w:space="0" w:color="000000"/>
            </w:tcBorders>
          </w:tcPr>
          <w:p w14:paraId="3A6F676C"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21</w:t>
            </w:r>
          </w:p>
        </w:tc>
        <w:tc>
          <w:tcPr>
            <w:tcW w:w="3594" w:type="pct"/>
            <w:tcBorders>
              <w:top w:val="single" w:sz="4" w:space="0" w:color="000000"/>
              <w:left w:val="nil"/>
              <w:bottom w:val="single" w:sz="4" w:space="0" w:color="000000"/>
              <w:right w:val="single" w:sz="4" w:space="0" w:color="000000"/>
            </w:tcBorders>
          </w:tcPr>
          <w:p w14:paraId="3A6F676D"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Present assessments of risk of </w:t>
            </w:r>
            <w:r>
              <w:rPr>
                <w:rFonts w:ascii="Times New Roman Regular" w:eastAsia="Times New Roman" w:hAnsi="Times New Roman Regular" w:cs="Times New Roman Regular" w:hint="eastAsia"/>
                <w:color w:val="000000"/>
                <w:kern w:val="0"/>
                <w:sz w:val="21"/>
                <w:szCs w:val="21"/>
              </w:rPr>
              <w:t>bias due to missing results (arising from reporting biases) for each synthesis assessed.</w:t>
            </w:r>
          </w:p>
        </w:tc>
        <w:tc>
          <w:tcPr>
            <w:tcW w:w="469" w:type="pct"/>
            <w:tcBorders>
              <w:top w:val="single" w:sz="4" w:space="0" w:color="000000"/>
              <w:left w:val="nil"/>
              <w:bottom w:val="single" w:sz="4" w:space="0" w:color="000000"/>
              <w:right w:val="single" w:sz="4" w:space="0" w:color="000000"/>
            </w:tcBorders>
          </w:tcPr>
          <w:p w14:paraId="3A6F676E" w14:textId="77777777" w:rsidR="00C028C0" w:rsidRDefault="002B40DE">
            <w:pPr>
              <w:autoSpaceDE w:val="0"/>
              <w:autoSpaceDN w:val="0"/>
              <w:adjustRightInd w:val="0"/>
              <w:spacing w:before="40" w:after="40"/>
              <w:jc w:val="left"/>
              <w:rPr>
                <w:rFonts w:ascii="Times New Roman Regular"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P1</w:t>
            </w:r>
            <w:r>
              <w:rPr>
                <w:rFonts w:ascii="Times New Roman Regular" w:eastAsia="Times New Roman" w:hAnsi="Times New Roman Regular" w:cs="Times New Roman Regular"/>
                <w:color w:val="000000"/>
                <w:kern w:val="0"/>
                <w:sz w:val="21"/>
                <w:szCs w:val="21"/>
              </w:rPr>
              <w:t>4-17, Figure S2, S4, S7, S10, S13</w:t>
            </w:r>
          </w:p>
        </w:tc>
      </w:tr>
      <w:tr w:rsidR="00C028C0" w14:paraId="3A6F6774" w14:textId="77777777">
        <w:trPr>
          <w:cantSplit/>
          <w:trHeight w:val="48"/>
        </w:trPr>
        <w:tc>
          <w:tcPr>
            <w:tcW w:w="654" w:type="pct"/>
            <w:tcBorders>
              <w:top w:val="single" w:sz="4" w:space="0" w:color="000000"/>
              <w:left w:val="single" w:sz="4" w:space="0" w:color="000000"/>
              <w:bottom w:val="single" w:sz="4" w:space="0" w:color="000000"/>
              <w:right w:val="single" w:sz="4" w:space="0" w:color="000000"/>
            </w:tcBorders>
          </w:tcPr>
          <w:p w14:paraId="3A6F6770"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Certainty of evidence </w:t>
            </w:r>
          </w:p>
        </w:tc>
        <w:tc>
          <w:tcPr>
            <w:tcW w:w="281" w:type="pct"/>
            <w:tcBorders>
              <w:top w:val="single" w:sz="4" w:space="0" w:color="000000"/>
              <w:left w:val="nil"/>
              <w:bottom w:val="single" w:sz="4" w:space="0" w:color="000000"/>
              <w:right w:val="single" w:sz="4" w:space="0" w:color="000000"/>
            </w:tcBorders>
          </w:tcPr>
          <w:p w14:paraId="3A6F6771"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22</w:t>
            </w:r>
          </w:p>
        </w:tc>
        <w:tc>
          <w:tcPr>
            <w:tcW w:w="3594" w:type="pct"/>
            <w:tcBorders>
              <w:top w:val="single" w:sz="4" w:space="0" w:color="000000"/>
              <w:left w:val="nil"/>
              <w:bottom w:val="single" w:sz="4" w:space="0" w:color="000000"/>
              <w:right w:val="single" w:sz="4" w:space="0" w:color="000000"/>
            </w:tcBorders>
          </w:tcPr>
          <w:p w14:paraId="3A6F6772"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Present assessments of certainty (or confidence) in the body of evidence for each outcome </w:t>
            </w:r>
            <w:r>
              <w:rPr>
                <w:rFonts w:ascii="Times New Roman Regular" w:eastAsia="Times New Roman" w:hAnsi="Times New Roman Regular" w:cs="Times New Roman Regular" w:hint="eastAsia"/>
                <w:color w:val="000000"/>
                <w:kern w:val="0"/>
                <w:sz w:val="21"/>
                <w:szCs w:val="21"/>
              </w:rPr>
              <w:t>assessed.</w:t>
            </w:r>
          </w:p>
        </w:tc>
        <w:tc>
          <w:tcPr>
            <w:tcW w:w="469" w:type="pct"/>
            <w:tcBorders>
              <w:top w:val="single" w:sz="4" w:space="0" w:color="000000"/>
              <w:left w:val="nil"/>
              <w:bottom w:val="single" w:sz="4" w:space="0" w:color="000000"/>
              <w:right w:val="single" w:sz="4" w:space="0" w:color="000000"/>
            </w:tcBorders>
          </w:tcPr>
          <w:p w14:paraId="3A6F6773" w14:textId="77777777" w:rsidR="00C028C0" w:rsidRDefault="002B40DE">
            <w:pPr>
              <w:widowControl/>
              <w:rPr>
                <w:rFonts w:ascii="Times New Roman Regular" w:eastAsia="Times New Roman" w:hAnsi="Times New Roman Regular" w:cs="Times New Roman Regular"/>
                <w:kern w:val="0"/>
                <w:sz w:val="21"/>
                <w:szCs w:val="21"/>
              </w:rPr>
            </w:pPr>
            <w:r>
              <w:rPr>
                <w:rFonts w:ascii="Times New Roman Regular" w:eastAsia="Times New Roman" w:hAnsi="Times New Roman Regular" w:cs="Times New Roman Regular"/>
                <w:kern w:val="0"/>
                <w:sz w:val="21"/>
                <w:szCs w:val="21"/>
              </w:rPr>
              <w:t>P17-18, Table S10-14</w:t>
            </w:r>
          </w:p>
        </w:tc>
      </w:tr>
      <w:tr w:rsidR="00C028C0" w14:paraId="3A6F6777" w14:textId="77777777">
        <w:trPr>
          <w:cantSplit/>
          <w:trHeight w:val="24"/>
        </w:trPr>
        <w:tc>
          <w:tcPr>
            <w:tcW w:w="4530" w:type="pct"/>
            <w:gridSpan w:val="3"/>
            <w:tcBorders>
              <w:top w:val="double" w:sz="2" w:space="0" w:color="000000"/>
              <w:left w:val="single" w:sz="4" w:space="0" w:color="000000"/>
              <w:bottom w:val="single" w:sz="4" w:space="0" w:color="000000"/>
              <w:right w:val="single" w:sz="4" w:space="0" w:color="000000"/>
            </w:tcBorders>
            <w:vAlign w:val="center"/>
          </w:tcPr>
          <w:p w14:paraId="3A6F6775" w14:textId="77777777" w:rsidR="00C028C0" w:rsidRDefault="002B40DE">
            <w:pPr>
              <w:autoSpaceDE w:val="0"/>
              <w:autoSpaceDN w:val="0"/>
              <w:adjustRightInd w:val="0"/>
              <w:jc w:val="left"/>
              <w:rPr>
                <w:rFonts w:ascii="Times New Roman Bold" w:eastAsia="Times New Roman" w:hAnsi="Times New Roman Bold" w:cs="Times New Roman Bold"/>
                <w:b/>
                <w:bCs/>
                <w:color w:val="000000"/>
                <w:kern w:val="0"/>
                <w:sz w:val="21"/>
                <w:szCs w:val="21"/>
              </w:rPr>
            </w:pPr>
            <w:r>
              <w:rPr>
                <w:rFonts w:ascii="Times New Roman Bold" w:eastAsia="Times New Roman" w:hAnsi="Times New Roman Bold" w:cs="Times New Roman Bold" w:hint="eastAsia"/>
                <w:b/>
                <w:bCs/>
                <w:color w:val="000000"/>
                <w:kern w:val="0"/>
                <w:sz w:val="21"/>
                <w:szCs w:val="21"/>
              </w:rPr>
              <w:t xml:space="preserve">DISCUSSION </w:t>
            </w:r>
          </w:p>
        </w:tc>
        <w:tc>
          <w:tcPr>
            <w:tcW w:w="469" w:type="pct"/>
            <w:tcBorders>
              <w:top w:val="double" w:sz="2" w:space="0" w:color="000000"/>
              <w:left w:val="nil"/>
              <w:bottom w:val="single" w:sz="4" w:space="0" w:color="000000"/>
              <w:right w:val="single" w:sz="4" w:space="0" w:color="000000"/>
            </w:tcBorders>
          </w:tcPr>
          <w:p w14:paraId="3A6F6776" w14:textId="77777777" w:rsidR="00C028C0" w:rsidRDefault="00C028C0">
            <w:pPr>
              <w:autoSpaceDE w:val="0"/>
              <w:autoSpaceDN w:val="0"/>
              <w:adjustRightInd w:val="0"/>
              <w:jc w:val="center"/>
              <w:rPr>
                <w:rFonts w:ascii="Times New Roman Regular" w:eastAsia="Times New Roman" w:hAnsi="Times New Roman Regular" w:cs="Times New Roman Regular"/>
                <w:color w:val="000000"/>
                <w:kern w:val="0"/>
                <w:sz w:val="21"/>
                <w:szCs w:val="21"/>
              </w:rPr>
            </w:pPr>
          </w:p>
        </w:tc>
      </w:tr>
      <w:tr w:rsidR="00C028C0" w14:paraId="3A6F677C" w14:textId="77777777">
        <w:trPr>
          <w:cantSplit/>
          <w:trHeight w:val="48"/>
        </w:trPr>
        <w:tc>
          <w:tcPr>
            <w:tcW w:w="654" w:type="pct"/>
            <w:vMerge w:val="restart"/>
            <w:tcBorders>
              <w:top w:val="nil"/>
              <w:left w:val="single" w:sz="4" w:space="0" w:color="000000"/>
              <w:bottom w:val="nil"/>
              <w:right w:val="single" w:sz="4" w:space="0" w:color="000000"/>
            </w:tcBorders>
          </w:tcPr>
          <w:p w14:paraId="3A6F6778"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Discussion </w:t>
            </w:r>
          </w:p>
        </w:tc>
        <w:tc>
          <w:tcPr>
            <w:tcW w:w="281" w:type="pct"/>
            <w:tcBorders>
              <w:top w:val="single" w:sz="4" w:space="0" w:color="000000"/>
              <w:left w:val="nil"/>
              <w:bottom w:val="single" w:sz="4" w:space="0" w:color="000000"/>
              <w:right w:val="single" w:sz="4" w:space="0" w:color="000000"/>
            </w:tcBorders>
          </w:tcPr>
          <w:p w14:paraId="3A6F6779"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23a</w:t>
            </w:r>
          </w:p>
        </w:tc>
        <w:tc>
          <w:tcPr>
            <w:tcW w:w="3594" w:type="pct"/>
            <w:tcBorders>
              <w:top w:val="single" w:sz="4" w:space="0" w:color="000000"/>
              <w:left w:val="nil"/>
              <w:bottom w:val="single" w:sz="4" w:space="0" w:color="000000"/>
              <w:right w:val="single" w:sz="4" w:space="0" w:color="000000"/>
            </w:tcBorders>
          </w:tcPr>
          <w:p w14:paraId="3A6F677A"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Provide a general interpretation of the results in the context of other evidence.</w:t>
            </w:r>
          </w:p>
        </w:tc>
        <w:tc>
          <w:tcPr>
            <w:tcW w:w="469" w:type="pct"/>
            <w:tcBorders>
              <w:top w:val="single" w:sz="4" w:space="0" w:color="000000"/>
              <w:left w:val="nil"/>
              <w:bottom w:val="single" w:sz="4" w:space="0" w:color="000000"/>
              <w:right w:val="single" w:sz="4" w:space="0" w:color="000000"/>
            </w:tcBorders>
          </w:tcPr>
          <w:p w14:paraId="3A6F677B"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w:t>
            </w:r>
            <w:r>
              <w:rPr>
                <w:rFonts w:ascii="Times New Roman Regular" w:eastAsia="Times New Roman" w:hAnsi="Times New Roman Regular" w:cs="Times New Roman Regular"/>
                <w:color w:val="000000"/>
                <w:kern w:val="0"/>
                <w:sz w:val="21"/>
                <w:szCs w:val="21"/>
              </w:rPr>
              <w:t>18-25</w:t>
            </w:r>
          </w:p>
        </w:tc>
      </w:tr>
      <w:tr w:rsidR="00C028C0" w14:paraId="3A6F6781" w14:textId="77777777">
        <w:trPr>
          <w:cantSplit/>
          <w:trHeight w:val="48"/>
        </w:trPr>
        <w:tc>
          <w:tcPr>
            <w:tcW w:w="0" w:type="auto"/>
            <w:vMerge/>
            <w:tcBorders>
              <w:top w:val="nil"/>
              <w:left w:val="single" w:sz="4" w:space="0" w:color="000000"/>
              <w:bottom w:val="nil"/>
              <w:right w:val="single" w:sz="4" w:space="0" w:color="000000"/>
            </w:tcBorders>
            <w:vAlign w:val="center"/>
          </w:tcPr>
          <w:p w14:paraId="3A6F677D" w14:textId="77777777" w:rsidR="00C028C0" w:rsidRDefault="00C028C0">
            <w:pPr>
              <w:widowControl/>
              <w:jc w:val="left"/>
              <w:rPr>
                <w:rFonts w:ascii="Times New Roman Regular" w:eastAsia="Times New Roman" w:hAnsi="Times New Roman Regular" w:cs="Times New Roman Regular"/>
                <w:color w:val="000000"/>
                <w:kern w:val="0"/>
                <w:sz w:val="21"/>
                <w:szCs w:val="21"/>
              </w:rPr>
            </w:pPr>
          </w:p>
        </w:tc>
        <w:tc>
          <w:tcPr>
            <w:tcW w:w="281" w:type="pct"/>
            <w:tcBorders>
              <w:top w:val="single" w:sz="4" w:space="0" w:color="000000"/>
              <w:left w:val="nil"/>
              <w:bottom w:val="single" w:sz="4" w:space="0" w:color="000000"/>
              <w:right w:val="single" w:sz="4" w:space="0" w:color="000000"/>
            </w:tcBorders>
          </w:tcPr>
          <w:p w14:paraId="3A6F677E"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23b</w:t>
            </w:r>
          </w:p>
        </w:tc>
        <w:tc>
          <w:tcPr>
            <w:tcW w:w="3594" w:type="pct"/>
            <w:tcBorders>
              <w:top w:val="single" w:sz="4" w:space="0" w:color="000000"/>
              <w:left w:val="nil"/>
              <w:bottom w:val="single" w:sz="4" w:space="0" w:color="000000"/>
              <w:right w:val="single" w:sz="4" w:space="0" w:color="000000"/>
            </w:tcBorders>
          </w:tcPr>
          <w:p w14:paraId="3A6F677F"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Discuss any limitations of the evidence included in the review.</w:t>
            </w:r>
          </w:p>
        </w:tc>
        <w:tc>
          <w:tcPr>
            <w:tcW w:w="469" w:type="pct"/>
            <w:tcBorders>
              <w:top w:val="single" w:sz="4" w:space="0" w:color="000000"/>
              <w:left w:val="nil"/>
              <w:bottom w:val="single" w:sz="4" w:space="0" w:color="000000"/>
              <w:right w:val="single" w:sz="4" w:space="0" w:color="000000"/>
            </w:tcBorders>
          </w:tcPr>
          <w:p w14:paraId="3A6F6780"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w:t>
            </w:r>
            <w:r>
              <w:rPr>
                <w:rFonts w:ascii="Times New Roman Regular" w:eastAsia="Times New Roman" w:hAnsi="Times New Roman Regular" w:cs="Times New Roman Regular"/>
                <w:color w:val="000000"/>
                <w:kern w:val="0"/>
                <w:sz w:val="21"/>
                <w:szCs w:val="21"/>
              </w:rPr>
              <w:t>25-27</w:t>
            </w:r>
          </w:p>
        </w:tc>
      </w:tr>
      <w:tr w:rsidR="00C028C0" w14:paraId="3A6F6786" w14:textId="77777777">
        <w:trPr>
          <w:cantSplit/>
          <w:trHeight w:val="48"/>
        </w:trPr>
        <w:tc>
          <w:tcPr>
            <w:tcW w:w="0" w:type="auto"/>
            <w:vMerge/>
            <w:tcBorders>
              <w:top w:val="nil"/>
              <w:left w:val="single" w:sz="4" w:space="0" w:color="000000"/>
              <w:bottom w:val="nil"/>
              <w:right w:val="single" w:sz="4" w:space="0" w:color="000000"/>
            </w:tcBorders>
            <w:vAlign w:val="center"/>
          </w:tcPr>
          <w:p w14:paraId="3A6F6782" w14:textId="77777777" w:rsidR="00C028C0" w:rsidRDefault="00C028C0">
            <w:pPr>
              <w:widowControl/>
              <w:jc w:val="left"/>
              <w:rPr>
                <w:rFonts w:ascii="Times New Roman Regular" w:eastAsia="Times New Roman" w:hAnsi="Times New Roman Regular" w:cs="Times New Roman Regular"/>
                <w:color w:val="000000"/>
                <w:kern w:val="0"/>
                <w:sz w:val="21"/>
                <w:szCs w:val="21"/>
              </w:rPr>
            </w:pPr>
          </w:p>
        </w:tc>
        <w:tc>
          <w:tcPr>
            <w:tcW w:w="281" w:type="pct"/>
            <w:tcBorders>
              <w:top w:val="single" w:sz="4" w:space="0" w:color="000000"/>
              <w:left w:val="nil"/>
              <w:bottom w:val="single" w:sz="4" w:space="0" w:color="auto"/>
              <w:right w:val="single" w:sz="4" w:space="0" w:color="000000"/>
            </w:tcBorders>
          </w:tcPr>
          <w:p w14:paraId="3A6F6783"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23c</w:t>
            </w:r>
          </w:p>
        </w:tc>
        <w:tc>
          <w:tcPr>
            <w:tcW w:w="3594" w:type="pct"/>
            <w:tcBorders>
              <w:top w:val="single" w:sz="4" w:space="0" w:color="000000"/>
              <w:left w:val="nil"/>
              <w:bottom w:val="single" w:sz="4" w:space="0" w:color="000000"/>
              <w:right w:val="single" w:sz="4" w:space="0" w:color="000000"/>
            </w:tcBorders>
          </w:tcPr>
          <w:p w14:paraId="3A6F6784"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Discuss any </w:t>
            </w:r>
            <w:r>
              <w:rPr>
                <w:rFonts w:ascii="Times New Roman Regular" w:eastAsia="Times New Roman" w:hAnsi="Times New Roman Regular" w:cs="Times New Roman Regular" w:hint="eastAsia"/>
                <w:color w:val="000000"/>
                <w:kern w:val="0"/>
                <w:sz w:val="21"/>
                <w:szCs w:val="21"/>
              </w:rPr>
              <w:t>limitations of the review processes used.</w:t>
            </w:r>
          </w:p>
        </w:tc>
        <w:tc>
          <w:tcPr>
            <w:tcW w:w="469" w:type="pct"/>
            <w:tcBorders>
              <w:top w:val="single" w:sz="4" w:space="0" w:color="000000"/>
              <w:left w:val="nil"/>
              <w:bottom w:val="single" w:sz="4" w:space="0" w:color="000000"/>
              <w:right w:val="single" w:sz="4" w:space="0" w:color="000000"/>
            </w:tcBorders>
          </w:tcPr>
          <w:p w14:paraId="3A6F6785" w14:textId="77777777" w:rsidR="00C028C0" w:rsidRDefault="002B40DE">
            <w:pPr>
              <w:widowControl/>
              <w:rPr>
                <w:rFonts w:ascii="Times New Roman Regular" w:eastAsia="Times New Roman" w:hAnsi="Times New Roman Regular" w:cs="Times New Roman Regular"/>
                <w:kern w:val="0"/>
                <w:sz w:val="21"/>
                <w:szCs w:val="21"/>
              </w:rPr>
            </w:pPr>
            <w:r>
              <w:rPr>
                <w:rFonts w:ascii="Times New Roman Regular" w:hAnsi="Times New Roman Regular" w:cs="Times New Roman Regular" w:hint="eastAsia"/>
                <w:sz w:val="21"/>
                <w:szCs w:val="21"/>
              </w:rPr>
              <w:t>P</w:t>
            </w:r>
            <w:r>
              <w:rPr>
                <w:rFonts w:ascii="Times New Roman Regular" w:hAnsi="Times New Roman Regular" w:cs="Times New Roman Regular"/>
                <w:sz w:val="21"/>
                <w:szCs w:val="21"/>
              </w:rPr>
              <w:t>26-27</w:t>
            </w:r>
          </w:p>
        </w:tc>
      </w:tr>
      <w:tr w:rsidR="00C028C0" w14:paraId="3A6F678B" w14:textId="77777777">
        <w:trPr>
          <w:cantSplit/>
          <w:trHeight w:val="48"/>
        </w:trPr>
        <w:tc>
          <w:tcPr>
            <w:tcW w:w="0" w:type="auto"/>
            <w:vMerge/>
            <w:tcBorders>
              <w:top w:val="nil"/>
              <w:left w:val="single" w:sz="4" w:space="0" w:color="000000"/>
              <w:bottom w:val="nil"/>
              <w:right w:val="single" w:sz="4" w:space="0" w:color="000000"/>
            </w:tcBorders>
            <w:vAlign w:val="center"/>
          </w:tcPr>
          <w:p w14:paraId="3A6F6787" w14:textId="77777777" w:rsidR="00C028C0" w:rsidRDefault="00C028C0">
            <w:pPr>
              <w:widowControl/>
              <w:jc w:val="left"/>
              <w:rPr>
                <w:rFonts w:ascii="Times New Roman Regular" w:eastAsia="Times New Roman" w:hAnsi="Times New Roman Regular" w:cs="Times New Roman Regular"/>
                <w:color w:val="000000"/>
                <w:kern w:val="0"/>
                <w:sz w:val="21"/>
                <w:szCs w:val="21"/>
              </w:rPr>
            </w:pPr>
          </w:p>
        </w:tc>
        <w:tc>
          <w:tcPr>
            <w:tcW w:w="281" w:type="pct"/>
            <w:tcBorders>
              <w:top w:val="single" w:sz="4" w:space="0" w:color="auto"/>
              <w:left w:val="nil"/>
              <w:bottom w:val="single" w:sz="4" w:space="0" w:color="auto"/>
              <w:right w:val="single" w:sz="4" w:space="0" w:color="auto"/>
            </w:tcBorders>
          </w:tcPr>
          <w:p w14:paraId="3A6F6788"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23d</w:t>
            </w:r>
          </w:p>
        </w:tc>
        <w:tc>
          <w:tcPr>
            <w:tcW w:w="3594" w:type="pct"/>
            <w:tcBorders>
              <w:top w:val="single" w:sz="4" w:space="0" w:color="000000"/>
              <w:left w:val="nil"/>
              <w:bottom w:val="double" w:sz="2" w:space="0" w:color="000000"/>
              <w:right w:val="single" w:sz="4" w:space="0" w:color="000000"/>
            </w:tcBorders>
          </w:tcPr>
          <w:p w14:paraId="3A6F6789"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Discuss implications of the results for practice, policy, and future research.</w:t>
            </w:r>
          </w:p>
        </w:tc>
        <w:tc>
          <w:tcPr>
            <w:tcW w:w="469" w:type="pct"/>
            <w:tcBorders>
              <w:top w:val="single" w:sz="4" w:space="0" w:color="000000"/>
              <w:left w:val="nil"/>
              <w:bottom w:val="double" w:sz="2" w:space="0" w:color="000000"/>
              <w:right w:val="single" w:sz="4" w:space="0" w:color="000000"/>
            </w:tcBorders>
          </w:tcPr>
          <w:p w14:paraId="3A6F678A"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w:t>
            </w:r>
            <w:r>
              <w:rPr>
                <w:rFonts w:ascii="Times New Roman Regular" w:eastAsia="Times New Roman" w:hAnsi="Times New Roman Regular" w:cs="Times New Roman Regular"/>
                <w:color w:val="000000"/>
                <w:kern w:val="0"/>
                <w:sz w:val="21"/>
                <w:szCs w:val="21"/>
              </w:rPr>
              <w:t>27-28</w:t>
            </w:r>
          </w:p>
        </w:tc>
      </w:tr>
      <w:tr w:rsidR="00C028C0" w14:paraId="3A6F678E" w14:textId="77777777">
        <w:trPr>
          <w:cantSplit/>
          <w:trHeight w:val="24"/>
        </w:trPr>
        <w:tc>
          <w:tcPr>
            <w:tcW w:w="4530" w:type="pct"/>
            <w:gridSpan w:val="3"/>
            <w:tcBorders>
              <w:top w:val="double" w:sz="2" w:space="0" w:color="000000"/>
              <w:left w:val="single" w:sz="4" w:space="0" w:color="000000"/>
              <w:bottom w:val="single" w:sz="4" w:space="0" w:color="000000"/>
              <w:right w:val="single" w:sz="4" w:space="0" w:color="000000"/>
            </w:tcBorders>
            <w:vAlign w:val="center"/>
          </w:tcPr>
          <w:p w14:paraId="3A6F678C" w14:textId="77777777" w:rsidR="00C028C0" w:rsidRDefault="002B40DE">
            <w:pPr>
              <w:autoSpaceDE w:val="0"/>
              <w:autoSpaceDN w:val="0"/>
              <w:adjustRightInd w:val="0"/>
              <w:jc w:val="left"/>
              <w:rPr>
                <w:rFonts w:ascii="Times New Roman Bold" w:eastAsia="Times New Roman" w:hAnsi="Times New Roman Bold" w:cs="Times New Roman Bold"/>
                <w:b/>
                <w:bCs/>
                <w:color w:val="000000"/>
                <w:kern w:val="0"/>
                <w:sz w:val="21"/>
                <w:szCs w:val="21"/>
              </w:rPr>
            </w:pPr>
            <w:r>
              <w:rPr>
                <w:rFonts w:ascii="Times New Roman Bold" w:eastAsia="Times New Roman" w:hAnsi="Times New Roman Bold" w:cs="Times New Roman Bold" w:hint="eastAsia"/>
                <w:b/>
                <w:bCs/>
                <w:color w:val="000000"/>
                <w:kern w:val="0"/>
                <w:sz w:val="21"/>
                <w:szCs w:val="21"/>
              </w:rPr>
              <w:t>OTHER INFORMATION</w:t>
            </w:r>
          </w:p>
        </w:tc>
        <w:tc>
          <w:tcPr>
            <w:tcW w:w="469" w:type="pct"/>
            <w:tcBorders>
              <w:top w:val="double" w:sz="2" w:space="0" w:color="000000"/>
              <w:left w:val="nil"/>
              <w:bottom w:val="single" w:sz="4" w:space="0" w:color="000000"/>
              <w:right w:val="single" w:sz="4" w:space="0" w:color="000000"/>
            </w:tcBorders>
          </w:tcPr>
          <w:p w14:paraId="3A6F678D" w14:textId="77777777" w:rsidR="00C028C0" w:rsidRDefault="00C028C0">
            <w:pPr>
              <w:autoSpaceDE w:val="0"/>
              <w:autoSpaceDN w:val="0"/>
              <w:adjustRightInd w:val="0"/>
              <w:jc w:val="center"/>
              <w:rPr>
                <w:rFonts w:ascii="Times New Roman Regular" w:eastAsia="Times New Roman" w:hAnsi="Times New Roman Regular" w:cs="Times New Roman Regular"/>
                <w:color w:val="000000"/>
                <w:kern w:val="0"/>
                <w:sz w:val="21"/>
                <w:szCs w:val="21"/>
              </w:rPr>
            </w:pPr>
          </w:p>
        </w:tc>
      </w:tr>
      <w:tr w:rsidR="00C028C0" w14:paraId="3A6F6793" w14:textId="77777777">
        <w:trPr>
          <w:cantSplit/>
          <w:trHeight w:val="48"/>
        </w:trPr>
        <w:tc>
          <w:tcPr>
            <w:tcW w:w="654" w:type="pct"/>
            <w:vMerge w:val="restart"/>
            <w:tcBorders>
              <w:top w:val="nil"/>
              <w:left w:val="single" w:sz="4" w:space="0" w:color="000000"/>
              <w:bottom w:val="nil"/>
              <w:right w:val="single" w:sz="4" w:space="0" w:color="000000"/>
            </w:tcBorders>
          </w:tcPr>
          <w:p w14:paraId="3A6F678F"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Registration and protocol</w:t>
            </w:r>
          </w:p>
        </w:tc>
        <w:tc>
          <w:tcPr>
            <w:tcW w:w="281" w:type="pct"/>
            <w:tcBorders>
              <w:top w:val="single" w:sz="4" w:space="0" w:color="000000"/>
              <w:left w:val="nil"/>
              <w:bottom w:val="single" w:sz="4" w:space="0" w:color="000000"/>
              <w:right w:val="single" w:sz="4" w:space="0" w:color="000000"/>
            </w:tcBorders>
          </w:tcPr>
          <w:p w14:paraId="3A6F6790"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24a</w:t>
            </w:r>
          </w:p>
        </w:tc>
        <w:tc>
          <w:tcPr>
            <w:tcW w:w="3594" w:type="pct"/>
            <w:tcBorders>
              <w:top w:val="single" w:sz="4" w:space="0" w:color="000000"/>
              <w:left w:val="nil"/>
              <w:bottom w:val="single" w:sz="4" w:space="0" w:color="000000"/>
              <w:right w:val="single" w:sz="4" w:space="0" w:color="000000"/>
            </w:tcBorders>
          </w:tcPr>
          <w:p w14:paraId="3A6F6791"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Provide registration information for the review, </w:t>
            </w:r>
            <w:r>
              <w:rPr>
                <w:rFonts w:ascii="Times New Roman Regular" w:eastAsia="Times New Roman" w:hAnsi="Times New Roman Regular" w:cs="Times New Roman Regular" w:hint="eastAsia"/>
                <w:color w:val="000000"/>
                <w:kern w:val="0"/>
                <w:sz w:val="21"/>
                <w:szCs w:val="21"/>
              </w:rPr>
              <w:t>including register name and registration number, or state that the review was not registered.</w:t>
            </w:r>
          </w:p>
        </w:tc>
        <w:tc>
          <w:tcPr>
            <w:tcW w:w="469" w:type="pct"/>
            <w:tcBorders>
              <w:top w:val="single" w:sz="4" w:space="0" w:color="000000"/>
              <w:left w:val="nil"/>
              <w:bottom w:val="single" w:sz="4" w:space="0" w:color="000000"/>
              <w:right w:val="single" w:sz="4" w:space="0" w:color="000000"/>
            </w:tcBorders>
          </w:tcPr>
          <w:p w14:paraId="3A6F6792" w14:textId="77777777" w:rsidR="00C028C0" w:rsidRDefault="002B40DE">
            <w:pPr>
              <w:autoSpaceDE w:val="0"/>
              <w:autoSpaceDN w:val="0"/>
              <w:adjustRightInd w:val="0"/>
              <w:spacing w:before="40" w:after="40"/>
              <w:jc w:val="left"/>
              <w:rPr>
                <w:rFonts w:ascii="Times New Roman Regular"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w:t>
            </w:r>
            <w:r>
              <w:rPr>
                <w:rFonts w:ascii="Times New Roman Regular" w:eastAsia="Times New Roman" w:hAnsi="Times New Roman Regular" w:cs="Times New Roman Regular"/>
                <w:color w:val="000000"/>
                <w:kern w:val="0"/>
                <w:sz w:val="21"/>
                <w:szCs w:val="21"/>
              </w:rPr>
              <w:t>2, P6</w:t>
            </w:r>
          </w:p>
        </w:tc>
      </w:tr>
      <w:tr w:rsidR="00C028C0" w14:paraId="3A6F6798" w14:textId="77777777">
        <w:trPr>
          <w:cantSplit/>
          <w:trHeight w:val="57"/>
        </w:trPr>
        <w:tc>
          <w:tcPr>
            <w:tcW w:w="0" w:type="auto"/>
            <w:vMerge/>
            <w:tcBorders>
              <w:top w:val="nil"/>
              <w:left w:val="single" w:sz="4" w:space="0" w:color="000000"/>
              <w:bottom w:val="nil"/>
              <w:right w:val="single" w:sz="4" w:space="0" w:color="000000"/>
            </w:tcBorders>
            <w:vAlign w:val="center"/>
          </w:tcPr>
          <w:p w14:paraId="3A6F6794" w14:textId="77777777" w:rsidR="00C028C0" w:rsidRDefault="00C028C0">
            <w:pPr>
              <w:widowControl/>
              <w:jc w:val="left"/>
              <w:rPr>
                <w:rFonts w:ascii="Times New Roman Regular" w:eastAsia="Times New Roman" w:hAnsi="Times New Roman Regular" w:cs="Times New Roman Regular"/>
                <w:color w:val="000000"/>
                <w:kern w:val="0"/>
                <w:sz w:val="21"/>
                <w:szCs w:val="21"/>
              </w:rPr>
            </w:pPr>
          </w:p>
        </w:tc>
        <w:tc>
          <w:tcPr>
            <w:tcW w:w="281" w:type="pct"/>
            <w:tcBorders>
              <w:top w:val="single" w:sz="4" w:space="0" w:color="000000"/>
              <w:left w:val="nil"/>
              <w:bottom w:val="single" w:sz="4" w:space="0" w:color="000000"/>
              <w:right w:val="single" w:sz="4" w:space="0" w:color="000000"/>
            </w:tcBorders>
          </w:tcPr>
          <w:p w14:paraId="3A6F6795"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24b</w:t>
            </w:r>
          </w:p>
        </w:tc>
        <w:tc>
          <w:tcPr>
            <w:tcW w:w="3594" w:type="pct"/>
            <w:tcBorders>
              <w:top w:val="single" w:sz="4" w:space="0" w:color="000000"/>
              <w:left w:val="nil"/>
              <w:bottom w:val="single" w:sz="4" w:space="0" w:color="000000"/>
              <w:right w:val="single" w:sz="4" w:space="0" w:color="000000"/>
            </w:tcBorders>
          </w:tcPr>
          <w:p w14:paraId="3A6F6796"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Indicate where the review protocol can be accessed, or state that a protocol was not prepared.</w:t>
            </w:r>
          </w:p>
        </w:tc>
        <w:tc>
          <w:tcPr>
            <w:tcW w:w="469" w:type="pct"/>
            <w:tcBorders>
              <w:top w:val="single" w:sz="4" w:space="0" w:color="000000"/>
              <w:left w:val="nil"/>
              <w:bottom w:val="single" w:sz="4" w:space="0" w:color="000000"/>
              <w:right w:val="single" w:sz="4" w:space="0" w:color="000000"/>
            </w:tcBorders>
          </w:tcPr>
          <w:p w14:paraId="3A6F6797"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w:t>
            </w:r>
            <w:r>
              <w:rPr>
                <w:rFonts w:ascii="Times New Roman Regular" w:eastAsia="Times New Roman" w:hAnsi="Times New Roman Regular" w:cs="Times New Roman Regular"/>
                <w:color w:val="000000"/>
                <w:kern w:val="0"/>
                <w:sz w:val="21"/>
                <w:szCs w:val="21"/>
              </w:rPr>
              <w:t>6</w:t>
            </w:r>
          </w:p>
        </w:tc>
      </w:tr>
      <w:tr w:rsidR="00C028C0" w14:paraId="3A6F679D" w14:textId="77777777">
        <w:trPr>
          <w:cantSplit/>
          <w:trHeight w:val="48"/>
        </w:trPr>
        <w:tc>
          <w:tcPr>
            <w:tcW w:w="0" w:type="auto"/>
            <w:vMerge/>
            <w:tcBorders>
              <w:top w:val="nil"/>
              <w:left w:val="single" w:sz="4" w:space="0" w:color="000000"/>
              <w:bottom w:val="nil"/>
              <w:right w:val="single" w:sz="4" w:space="0" w:color="000000"/>
            </w:tcBorders>
            <w:vAlign w:val="center"/>
          </w:tcPr>
          <w:p w14:paraId="3A6F6799" w14:textId="77777777" w:rsidR="00C028C0" w:rsidRDefault="00C028C0">
            <w:pPr>
              <w:widowControl/>
              <w:jc w:val="left"/>
              <w:rPr>
                <w:rFonts w:ascii="Times New Roman Regular" w:eastAsia="Times New Roman" w:hAnsi="Times New Roman Regular" w:cs="Times New Roman Regular"/>
                <w:color w:val="000000"/>
                <w:kern w:val="0"/>
                <w:sz w:val="21"/>
                <w:szCs w:val="21"/>
              </w:rPr>
            </w:pPr>
          </w:p>
        </w:tc>
        <w:tc>
          <w:tcPr>
            <w:tcW w:w="281" w:type="pct"/>
            <w:tcBorders>
              <w:top w:val="single" w:sz="4" w:space="0" w:color="000000"/>
              <w:left w:val="nil"/>
              <w:bottom w:val="single" w:sz="4" w:space="0" w:color="000000"/>
              <w:right w:val="single" w:sz="4" w:space="0" w:color="000000"/>
            </w:tcBorders>
          </w:tcPr>
          <w:p w14:paraId="3A6F679A"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24c</w:t>
            </w:r>
          </w:p>
        </w:tc>
        <w:tc>
          <w:tcPr>
            <w:tcW w:w="3594" w:type="pct"/>
            <w:tcBorders>
              <w:top w:val="single" w:sz="4" w:space="0" w:color="000000"/>
              <w:left w:val="nil"/>
              <w:bottom w:val="single" w:sz="4" w:space="0" w:color="000000"/>
              <w:right w:val="single" w:sz="4" w:space="0" w:color="000000"/>
            </w:tcBorders>
          </w:tcPr>
          <w:p w14:paraId="3A6F679B"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Describe and explain any amendments to </w:t>
            </w:r>
            <w:r>
              <w:rPr>
                <w:rFonts w:ascii="Times New Roman Regular" w:eastAsia="Times New Roman" w:hAnsi="Times New Roman Regular" w:cs="Times New Roman Regular" w:hint="eastAsia"/>
                <w:color w:val="000000"/>
                <w:kern w:val="0"/>
                <w:sz w:val="21"/>
                <w:szCs w:val="21"/>
              </w:rPr>
              <w:t>information provided at registration or in the protocol.</w:t>
            </w:r>
          </w:p>
        </w:tc>
        <w:tc>
          <w:tcPr>
            <w:tcW w:w="469" w:type="pct"/>
            <w:tcBorders>
              <w:top w:val="single" w:sz="4" w:space="0" w:color="000000"/>
              <w:left w:val="nil"/>
              <w:bottom w:val="single" w:sz="4" w:space="0" w:color="000000"/>
              <w:right w:val="single" w:sz="4" w:space="0" w:color="000000"/>
            </w:tcBorders>
          </w:tcPr>
          <w:p w14:paraId="3A6F679C"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N/A</w:t>
            </w:r>
          </w:p>
        </w:tc>
      </w:tr>
      <w:tr w:rsidR="00C028C0" w14:paraId="3A6F67A2" w14:textId="77777777">
        <w:trPr>
          <w:cantSplit/>
          <w:trHeight w:val="48"/>
        </w:trPr>
        <w:tc>
          <w:tcPr>
            <w:tcW w:w="654" w:type="pct"/>
            <w:tcBorders>
              <w:top w:val="single" w:sz="4" w:space="0" w:color="000000"/>
              <w:left w:val="single" w:sz="4" w:space="0" w:color="000000"/>
              <w:bottom w:val="single" w:sz="4" w:space="0" w:color="000000"/>
              <w:right w:val="single" w:sz="4" w:space="0" w:color="000000"/>
            </w:tcBorders>
          </w:tcPr>
          <w:p w14:paraId="3A6F679E"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Support</w:t>
            </w:r>
          </w:p>
        </w:tc>
        <w:tc>
          <w:tcPr>
            <w:tcW w:w="281" w:type="pct"/>
            <w:tcBorders>
              <w:top w:val="single" w:sz="4" w:space="0" w:color="000000"/>
              <w:left w:val="nil"/>
              <w:bottom w:val="single" w:sz="4" w:space="0" w:color="000000"/>
              <w:right w:val="single" w:sz="4" w:space="0" w:color="000000"/>
            </w:tcBorders>
          </w:tcPr>
          <w:p w14:paraId="3A6F679F"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25</w:t>
            </w:r>
          </w:p>
        </w:tc>
        <w:tc>
          <w:tcPr>
            <w:tcW w:w="3594" w:type="pct"/>
            <w:tcBorders>
              <w:top w:val="single" w:sz="4" w:space="0" w:color="000000"/>
              <w:left w:val="nil"/>
              <w:bottom w:val="single" w:sz="4" w:space="0" w:color="000000"/>
              <w:right w:val="single" w:sz="4" w:space="0" w:color="000000"/>
            </w:tcBorders>
          </w:tcPr>
          <w:p w14:paraId="3A6F67A0"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Describe sources of financial or non-financial support for the review, and the role of the funders or sponsors in the review.</w:t>
            </w:r>
          </w:p>
        </w:tc>
        <w:tc>
          <w:tcPr>
            <w:tcW w:w="469" w:type="pct"/>
            <w:tcBorders>
              <w:top w:val="single" w:sz="4" w:space="0" w:color="000000"/>
              <w:left w:val="nil"/>
              <w:bottom w:val="single" w:sz="4" w:space="0" w:color="000000"/>
              <w:right w:val="single" w:sz="4" w:space="0" w:color="000000"/>
            </w:tcBorders>
          </w:tcPr>
          <w:p w14:paraId="3A6F67A1"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w:t>
            </w:r>
            <w:r>
              <w:rPr>
                <w:rFonts w:ascii="Times New Roman Regular" w:eastAsia="Times New Roman" w:hAnsi="Times New Roman Regular" w:cs="Times New Roman Regular"/>
                <w:color w:val="000000"/>
                <w:kern w:val="0"/>
                <w:sz w:val="21"/>
                <w:szCs w:val="21"/>
              </w:rPr>
              <w:t>29</w:t>
            </w:r>
          </w:p>
        </w:tc>
      </w:tr>
      <w:tr w:rsidR="00C028C0" w14:paraId="3A6F67A7" w14:textId="77777777">
        <w:trPr>
          <w:cantSplit/>
          <w:trHeight w:val="48"/>
        </w:trPr>
        <w:tc>
          <w:tcPr>
            <w:tcW w:w="654" w:type="pct"/>
            <w:tcBorders>
              <w:top w:val="single" w:sz="4" w:space="0" w:color="000000"/>
              <w:left w:val="single" w:sz="4" w:space="0" w:color="000000"/>
              <w:bottom w:val="single" w:sz="4" w:space="0" w:color="000000"/>
              <w:right w:val="single" w:sz="4" w:space="0" w:color="000000"/>
            </w:tcBorders>
          </w:tcPr>
          <w:p w14:paraId="3A6F67A3"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Competing interests</w:t>
            </w:r>
          </w:p>
        </w:tc>
        <w:tc>
          <w:tcPr>
            <w:tcW w:w="281" w:type="pct"/>
            <w:tcBorders>
              <w:top w:val="single" w:sz="4" w:space="0" w:color="000000"/>
              <w:left w:val="nil"/>
              <w:bottom w:val="single" w:sz="4" w:space="0" w:color="000000"/>
              <w:right w:val="single" w:sz="4" w:space="0" w:color="000000"/>
            </w:tcBorders>
          </w:tcPr>
          <w:p w14:paraId="3A6F67A4"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26</w:t>
            </w:r>
          </w:p>
        </w:tc>
        <w:tc>
          <w:tcPr>
            <w:tcW w:w="3594" w:type="pct"/>
            <w:tcBorders>
              <w:top w:val="single" w:sz="4" w:space="0" w:color="000000"/>
              <w:left w:val="nil"/>
              <w:bottom w:val="single" w:sz="4" w:space="0" w:color="000000"/>
              <w:right w:val="single" w:sz="4" w:space="0" w:color="000000"/>
            </w:tcBorders>
          </w:tcPr>
          <w:p w14:paraId="3A6F67A5"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Declare any </w:t>
            </w:r>
            <w:r>
              <w:rPr>
                <w:rFonts w:ascii="Times New Roman Regular" w:eastAsia="Times New Roman" w:hAnsi="Times New Roman Regular" w:cs="Times New Roman Regular" w:hint="eastAsia"/>
                <w:color w:val="000000"/>
                <w:kern w:val="0"/>
                <w:sz w:val="21"/>
                <w:szCs w:val="21"/>
              </w:rPr>
              <w:t>competing interests of review authors.</w:t>
            </w:r>
          </w:p>
        </w:tc>
        <w:tc>
          <w:tcPr>
            <w:tcW w:w="469" w:type="pct"/>
            <w:tcBorders>
              <w:top w:val="single" w:sz="4" w:space="0" w:color="000000"/>
              <w:left w:val="nil"/>
              <w:bottom w:val="single" w:sz="4" w:space="0" w:color="000000"/>
              <w:right w:val="single" w:sz="4" w:space="0" w:color="000000"/>
            </w:tcBorders>
          </w:tcPr>
          <w:p w14:paraId="3A6F67A6"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w:t>
            </w:r>
            <w:r>
              <w:rPr>
                <w:rFonts w:ascii="Times New Roman Regular" w:eastAsia="Times New Roman" w:hAnsi="Times New Roman Regular" w:cs="Times New Roman Regular"/>
                <w:color w:val="000000"/>
                <w:kern w:val="0"/>
                <w:sz w:val="21"/>
                <w:szCs w:val="21"/>
              </w:rPr>
              <w:t>29</w:t>
            </w:r>
          </w:p>
        </w:tc>
      </w:tr>
      <w:tr w:rsidR="00C028C0" w14:paraId="3A6F67AC" w14:textId="77777777">
        <w:trPr>
          <w:cantSplit/>
          <w:trHeight w:val="834"/>
        </w:trPr>
        <w:tc>
          <w:tcPr>
            <w:tcW w:w="654" w:type="pct"/>
            <w:tcBorders>
              <w:top w:val="single" w:sz="4" w:space="0" w:color="000000"/>
              <w:left w:val="single" w:sz="4" w:space="0" w:color="000000"/>
              <w:bottom w:val="double" w:sz="2" w:space="0" w:color="000000"/>
              <w:right w:val="single" w:sz="4" w:space="0" w:color="000000"/>
            </w:tcBorders>
          </w:tcPr>
          <w:p w14:paraId="3A6F67A8"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Availability of data, code and other materials</w:t>
            </w:r>
          </w:p>
        </w:tc>
        <w:tc>
          <w:tcPr>
            <w:tcW w:w="281" w:type="pct"/>
            <w:tcBorders>
              <w:top w:val="single" w:sz="4" w:space="0" w:color="000000"/>
              <w:left w:val="nil"/>
              <w:bottom w:val="double" w:sz="2" w:space="0" w:color="000000"/>
              <w:right w:val="single" w:sz="4" w:space="0" w:color="000000"/>
            </w:tcBorders>
          </w:tcPr>
          <w:p w14:paraId="3A6F67A9" w14:textId="77777777" w:rsidR="00C028C0" w:rsidRDefault="002B40DE">
            <w:pPr>
              <w:autoSpaceDE w:val="0"/>
              <w:autoSpaceDN w:val="0"/>
              <w:adjustRightInd w:val="0"/>
              <w:spacing w:before="40" w:after="40"/>
              <w:jc w:val="righ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27</w:t>
            </w:r>
          </w:p>
        </w:tc>
        <w:tc>
          <w:tcPr>
            <w:tcW w:w="3594" w:type="pct"/>
            <w:tcBorders>
              <w:top w:val="single" w:sz="4" w:space="0" w:color="000000"/>
              <w:left w:val="nil"/>
              <w:bottom w:val="double" w:sz="2" w:space="0" w:color="000000"/>
              <w:right w:val="single" w:sz="4" w:space="0" w:color="000000"/>
            </w:tcBorders>
          </w:tcPr>
          <w:p w14:paraId="3A6F67AA"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 xml:space="preserve">Report which of the following are publicly available and where they can be </w:t>
            </w:r>
            <w:proofErr w:type="gramStart"/>
            <w:r>
              <w:rPr>
                <w:rFonts w:ascii="Times New Roman Regular" w:eastAsia="Times New Roman" w:hAnsi="Times New Roman Regular" w:cs="Times New Roman Regular" w:hint="eastAsia"/>
                <w:color w:val="000000"/>
                <w:kern w:val="0"/>
                <w:sz w:val="21"/>
                <w:szCs w:val="21"/>
              </w:rPr>
              <w:t>found:</w:t>
            </w:r>
            <w:proofErr w:type="gramEnd"/>
            <w:r>
              <w:rPr>
                <w:rFonts w:ascii="Times New Roman Regular" w:eastAsia="Times New Roman" w:hAnsi="Times New Roman Regular" w:cs="Times New Roman Regular" w:hint="eastAsia"/>
                <w:color w:val="000000"/>
                <w:kern w:val="0"/>
                <w:sz w:val="21"/>
                <w:szCs w:val="21"/>
              </w:rPr>
              <w:t xml:space="preserve"> template data collection forms; data extracted from included studies; data used for all analyses; analytic code; any other materials used in the review.</w:t>
            </w:r>
          </w:p>
        </w:tc>
        <w:tc>
          <w:tcPr>
            <w:tcW w:w="469" w:type="pct"/>
            <w:tcBorders>
              <w:top w:val="single" w:sz="4" w:space="0" w:color="000000"/>
              <w:left w:val="nil"/>
              <w:bottom w:val="double" w:sz="2" w:space="0" w:color="000000"/>
              <w:right w:val="single" w:sz="4" w:space="0" w:color="000000"/>
            </w:tcBorders>
          </w:tcPr>
          <w:p w14:paraId="3A6F67AB" w14:textId="77777777" w:rsidR="00C028C0" w:rsidRDefault="002B40DE">
            <w:pPr>
              <w:autoSpaceDE w:val="0"/>
              <w:autoSpaceDN w:val="0"/>
              <w:adjustRightInd w:val="0"/>
              <w:spacing w:before="40" w:after="40"/>
              <w:jc w:val="left"/>
              <w:rPr>
                <w:rFonts w:ascii="Times New Roman Regular" w:eastAsia="Times New Roman" w:hAnsi="Times New Roman Regular" w:cs="Times New Roman Regular"/>
                <w:color w:val="000000"/>
                <w:kern w:val="0"/>
                <w:sz w:val="21"/>
                <w:szCs w:val="21"/>
              </w:rPr>
            </w:pPr>
            <w:r>
              <w:rPr>
                <w:rFonts w:ascii="Times New Roman Regular" w:eastAsia="Times New Roman" w:hAnsi="Times New Roman Regular" w:cs="Times New Roman Regular" w:hint="eastAsia"/>
                <w:color w:val="000000"/>
                <w:kern w:val="0"/>
                <w:sz w:val="21"/>
                <w:szCs w:val="21"/>
              </w:rPr>
              <w:t>P</w:t>
            </w:r>
            <w:r>
              <w:rPr>
                <w:rFonts w:ascii="Times New Roman Regular" w:eastAsia="Times New Roman" w:hAnsi="Times New Roman Regular" w:cs="Times New Roman Regular"/>
                <w:color w:val="000000"/>
                <w:kern w:val="0"/>
                <w:sz w:val="21"/>
                <w:szCs w:val="21"/>
              </w:rPr>
              <w:t>30</w:t>
            </w:r>
          </w:p>
        </w:tc>
      </w:tr>
    </w:tbl>
    <w:p w14:paraId="3A6F67AD" w14:textId="77777777" w:rsidR="00C028C0" w:rsidRDefault="002B40DE">
      <w:pPr>
        <w:widowControl/>
        <w:spacing w:after="160" w:line="278" w:lineRule="auto"/>
        <w:jc w:val="left"/>
        <w:rPr>
          <w:b/>
          <w:bCs/>
        </w:rPr>
      </w:pPr>
      <w:r>
        <w:rPr>
          <w:b/>
          <w:bCs/>
        </w:rPr>
        <w:br w:type="page"/>
      </w:r>
    </w:p>
    <w:p w14:paraId="3A6F67AE" w14:textId="77777777" w:rsidR="00C028C0" w:rsidRDefault="002B40DE">
      <w:pPr>
        <w:spacing w:line="480" w:lineRule="auto"/>
        <w:jc w:val="left"/>
        <w:rPr>
          <w:sz w:val="28"/>
          <w:szCs w:val="28"/>
        </w:rPr>
      </w:pPr>
      <w:r>
        <w:rPr>
          <w:b/>
          <w:bCs/>
          <w:sz w:val="28"/>
          <w:szCs w:val="28"/>
        </w:rPr>
        <w:lastRenderedPageBreak/>
        <w:t>Table S2</w:t>
      </w:r>
      <w:r>
        <w:rPr>
          <w:sz w:val="28"/>
          <w:szCs w:val="28"/>
        </w:rPr>
        <w:t>.</w:t>
      </w:r>
      <w:r>
        <w:rPr>
          <w:rFonts w:eastAsia="DengXian"/>
          <w:sz w:val="28"/>
          <w:szCs w:val="28"/>
        </w:rPr>
        <w:t xml:space="preserve"> </w:t>
      </w:r>
      <w:r>
        <w:rPr>
          <w:sz w:val="28"/>
          <w:szCs w:val="28"/>
        </w:rPr>
        <w:t>Detailed search strategy in each database</w:t>
      </w:r>
      <w:r>
        <w:rPr>
          <w:rFonts w:hint="eastAsia"/>
          <w:sz w:val="28"/>
          <w:szCs w:val="28"/>
        </w:rPr>
        <w:t>.</w:t>
      </w:r>
    </w:p>
    <w:tbl>
      <w:tblPr>
        <w:tblStyle w:val="TableGrid"/>
        <w:tblW w:w="5000" w:type="pct"/>
        <w:tblLook w:val="04A0" w:firstRow="1" w:lastRow="0" w:firstColumn="1" w:lastColumn="0" w:noHBand="0" w:noVBand="1"/>
      </w:tblPr>
      <w:tblGrid>
        <w:gridCol w:w="554"/>
        <w:gridCol w:w="8615"/>
        <w:gridCol w:w="1281"/>
      </w:tblGrid>
      <w:tr w:rsidR="00C028C0" w14:paraId="3A6F67B1" w14:textId="77777777">
        <w:trPr>
          <w:trHeight w:val="558"/>
        </w:trPr>
        <w:tc>
          <w:tcPr>
            <w:tcW w:w="4387" w:type="pct"/>
            <w:gridSpan w:val="2"/>
            <w:tcBorders>
              <w:top w:val="single" w:sz="4" w:space="0" w:color="auto"/>
              <w:left w:val="single" w:sz="4" w:space="0" w:color="auto"/>
              <w:bottom w:val="single" w:sz="4" w:space="0" w:color="auto"/>
              <w:right w:val="single" w:sz="4" w:space="0" w:color="auto"/>
            </w:tcBorders>
            <w:vAlign w:val="center"/>
          </w:tcPr>
          <w:p w14:paraId="3A6F67AF" w14:textId="77777777" w:rsidR="00C028C0" w:rsidRDefault="002B40DE">
            <w:pPr>
              <w:spacing w:line="276" w:lineRule="auto"/>
              <w:jc w:val="center"/>
              <w:rPr>
                <w:rFonts w:ascii="Times New Roman Regular" w:eastAsia="DengXian" w:hAnsi="Times New Roman Regular" w:cs="Times New Roman Regular"/>
                <w:b/>
                <w:bCs/>
                <w:sz w:val="21"/>
                <w:szCs w:val="21"/>
              </w:rPr>
            </w:pPr>
            <w:proofErr w:type="spellStart"/>
            <w:r>
              <w:rPr>
                <w:rFonts w:eastAsia="DengXian" w:hint="eastAsia"/>
                <w:b/>
                <w:bCs/>
                <w:sz w:val="21"/>
                <w:szCs w:val="21"/>
              </w:rPr>
              <w:t>Pubmed</w:t>
            </w:r>
            <w:proofErr w:type="spellEnd"/>
          </w:p>
        </w:tc>
        <w:tc>
          <w:tcPr>
            <w:tcW w:w="613" w:type="pct"/>
            <w:tcBorders>
              <w:top w:val="single" w:sz="4" w:space="0" w:color="auto"/>
              <w:left w:val="single" w:sz="4" w:space="0" w:color="auto"/>
              <w:bottom w:val="single" w:sz="4" w:space="0" w:color="auto"/>
              <w:right w:val="single" w:sz="4" w:space="0" w:color="auto"/>
            </w:tcBorders>
            <w:vAlign w:val="center"/>
          </w:tcPr>
          <w:p w14:paraId="3A6F67B0" w14:textId="77777777" w:rsidR="00C028C0" w:rsidRDefault="002B40DE">
            <w:pPr>
              <w:spacing w:line="276" w:lineRule="auto"/>
              <w:jc w:val="center"/>
              <w:rPr>
                <w:rFonts w:ascii="Times New Roman Regular" w:eastAsia="DengXian" w:hAnsi="Times New Roman Regular" w:cs="Times New Roman Regular"/>
                <w:b/>
                <w:bCs/>
                <w:sz w:val="21"/>
                <w:szCs w:val="21"/>
              </w:rPr>
            </w:pPr>
            <w:r>
              <w:rPr>
                <w:rFonts w:eastAsia="DengXian" w:hint="eastAsia"/>
                <w:b/>
                <w:bCs/>
                <w:sz w:val="21"/>
                <w:szCs w:val="21"/>
              </w:rPr>
              <w:t>Result</w:t>
            </w:r>
          </w:p>
        </w:tc>
      </w:tr>
      <w:tr w:rsidR="00C028C0" w14:paraId="3A6F67B5" w14:textId="77777777">
        <w:tc>
          <w:tcPr>
            <w:tcW w:w="265" w:type="pct"/>
            <w:tcBorders>
              <w:top w:val="single" w:sz="4" w:space="0" w:color="auto"/>
              <w:left w:val="single" w:sz="4" w:space="0" w:color="auto"/>
              <w:bottom w:val="single" w:sz="4" w:space="0" w:color="auto"/>
              <w:right w:val="single" w:sz="4" w:space="0" w:color="auto"/>
            </w:tcBorders>
          </w:tcPr>
          <w:p w14:paraId="3A6F67B2"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#1</w:t>
            </w:r>
          </w:p>
        </w:tc>
        <w:tc>
          <w:tcPr>
            <w:tcW w:w="4122" w:type="pct"/>
            <w:tcBorders>
              <w:top w:val="single" w:sz="4" w:space="0" w:color="auto"/>
              <w:left w:val="single" w:sz="4" w:space="0" w:color="auto"/>
              <w:bottom w:val="single" w:sz="4" w:space="0" w:color="auto"/>
              <w:right w:val="single" w:sz="4" w:space="0" w:color="auto"/>
            </w:tcBorders>
          </w:tcPr>
          <w:p w14:paraId="3A6F67B3"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 xml:space="preserve">Sleep Initiation and Maintenance </w:t>
            </w:r>
            <w:proofErr w:type="gramStart"/>
            <w:r>
              <w:rPr>
                <w:rFonts w:ascii="Times New Roman Regular" w:eastAsia="DengXian" w:hAnsi="Times New Roman Regular" w:cs="Times New Roman Regular" w:hint="eastAsia"/>
                <w:sz w:val="21"/>
                <w:szCs w:val="21"/>
              </w:rPr>
              <w:t>Disorders[</w:t>
            </w:r>
            <w:proofErr w:type="gramEnd"/>
            <w:r>
              <w:rPr>
                <w:rFonts w:ascii="Times New Roman Regular" w:eastAsia="DengXian" w:hAnsi="Times New Roman Regular" w:cs="Times New Roman Regular" w:hint="eastAsia"/>
                <w:sz w:val="21"/>
                <w:szCs w:val="21"/>
              </w:rPr>
              <w:t>Mesh]</w:t>
            </w:r>
          </w:p>
        </w:tc>
        <w:tc>
          <w:tcPr>
            <w:tcW w:w="613" w:type="pct"/>
            <w:tcBorders>
              <w:top w:val="single" w:sz="4" w:space="0" w:color="auto"/>
              <w:left w:val="single" w:sz="4" w:space="0" w:color="auto"/>
              <w:bottom w:val="single" w:sz="4" w:space="0" w:color="auto"/>
              <w:right w:val="single" w:sz="4" w:space="0" w:color="auto"/>
            </w:tcBorders>
          </w:tcPr>
          <w:p w14:paraId="3A6F67B4"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19671</w:t>
            </w:r>
          </w:p>
        </w:tc>
      </w:tr>
      <w:tr w:rsidR="00C028C0" w14:paraId="3A6F67B9" w14:textId="77777777">
        <w:tc>
          <w:tcPr>
            <w:tcW w:w="265" w:type="pct"/>
            <w:tcBorders>
              <w:top w:val="single" w:sz="4" w:space="0" w:color="auto"/>
              <w:left w:val="single" w:sz="4" w:space="0" w:color="auto"/>
              <w:bottom w:val="single" w:sz="4" w:space="0" w:color="auto"/>
              <w:right w:val="single" w:sz="4" w:space="0" w:color="auto"/>
            </w:tcBorders>
          </w:tcPr>
          <w:p w14:paraId="3A6F67B6"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#2</w:t>
            </w:r>
          </w:p>
        </w:tc>
        <w:tc>
          <w:tcPr>
            <w:tcW w:w="4122" w:type="pct"/>
            <w:tcBorders>
              <w:top w:val="single" w:sz="4" w:space="0" w:color="auto"/>
              <w:left w:val="single" w:sz="4" w:space="0" w:color="auto"/>
              <w:bottom w:val="single" w:sz="4" w:space="0" w:color="auto"/>
              <w:right w:val="single" w:sz="4" w:space="0" w:color="auto"/>
            </w:tcBorders>
          </w:tcPr>
          <w:p w14:paraId="3A6F67B7"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 xml:space="preserve">"Sleep Initiation and Maintenance </w:t>
            </w:r>
            <w:r>
              <w:rPr>
                <w:rFonts w:ascii="Times New Roman Regular" w:eastAsia="DengXian" w:hAnsi="Times New Roman Regular" w:cs="Times New Roman Regular" w:hint="eastAsia"/>
                <w:sz w:val="21"/>
                <w:szCs w:val="21"/>
              </w:rPr>
              <w:t>Disorders"[Title/Abstract] OR "agrypnia"[Title/Abstract] OR "Awakening, Early"[Title/Abstract] OR "Chronic Insomnia"[Title/Abstract] OR "DIMS (Disorders of Initiating and Maintaining Sleep)"[Title/Abstract] OR "disorder of sleep initiation and maintenance"[Title/Abstract] OR "Disorders of Initiating and Maintaining Sleep"[Title/Abstract] OR "disorders of sleep initiation and maintenance"[Title/Abstract] OR "Dysfunction*, Sleep Initiation"[Title/Abstract] OR "Early Awakening"[Title/Abstract] OR "hyposomnia*"</w:t>
            </w:r>
            <w:r>
              <w:rPr>
                <w:rFonts w:ascii="Times New Roman Regular" w:eastAsia="DengXian" w:hAnsi="Times New Roman Regular" w:cs="Times New Roman Regular" w:hint="eastAsia"/>
                <w:sz w:val="21"/>
                <w:szCs w:val="21"/>
              </w:rPr>
              <w:t>[Title/Abstract] OR "Insomnia Disorder*"[Title/Abstract] OR "Insomnia*"[Title/Abstract] OR "Insomnia, Chronic"[Title/Abstract] OR "Insomnia, Nonorganic"[Title/Abstract] OR "Insomnia, Primary"[Title/Abstract] OR "Insomnia, Psychophysiological"[Title/Abstract] OR "Insomnia, Rebound"[Title/Abstract] OR "Insomnia, Transient"[Title/Abstract] OR "Nonorganic Insomnia"[Title/Abstract] OR "Primary Insomnia"[Title/Abstract] OR "Psychophysiological Insomnia"[Title/Abstract] OR "Rebound Insomnia"[Title/Abstract] OR "sl</w:t>
            </w:r>
            <w:r>
              <w:rPr>
                <w:rFonts w:ascii="Times New Roman Regular" w:eastAsia="DengXian" w:hAnsi="Times New Roman Regular" w:cs="Times New Roman Regular" w:hint="eastAsia"/>
                <w:sz w:val="21"/>
                <w:szCs w:val="21"/>
              </w:rPr>
              <w:t>eep initiation and maintenance disorder*"[Title/Abstract] OR "Sleep Initiation Dysfunction*"[Title/Abstract] OR "sleep initiation/maintenance disorder"[Title/Abstract] OR "Sleeplessness"[Title/Abstract] OR "Transient Insomnia"[Title/Abstract]</w:t>
            </w:r>
          </w:p>
        </w:tc>
        <w:tc>
          <w:tcPr>
            <w:tcW w:w="613" w:type="pct"/>
            <w:tcBorders>
              <w:top w:val="single" w:sz="4" w:space="0" w:color="auto"/>
              <w:left w:val="single" w:sz="4" w:space="0" w:color="auto"/>
              <w:bottom w:val="single" w:sz="4" w:space="0" w:color="auto"/>
              <w:right w:val="single" w:sz="4" w:space="0" w:color="auto"/>
            </w:tcBorders>
          </w:tcPr>
          <w:p w14:paraId="3A6F67B8"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35151</w:t>
            </w:r>
          </w:p>
        </w:tc>
      </w:tr>
      <w:tr w:rsidR="00C028C0" w14:paraId="3A6F67BD" w14:textId="77777777">
        <w:tc>
          <w:tcPr>
            <w:tcW w:w="265" w:type="pct"/>
            <w:tcBorders>
              <w:top w:val="single" w:sz="4" w:space="0" w:color="auto"/>
              <w:left w:val="single" w:sz="4" w:space="0" w:color="auto"/>
              <w:bottom w:val="single" w:sz="4" w:space="0" w:color="auto"/>
              <w:right w:val="single" w:sz="4" w:space="0" w:color="auto"/>
            </w:tcBorders>
          </w:tcPr>
          <w:p w14:paraId="3A6F67BA"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#3</w:t>
            </w:r>
          </w:p>
        </w:tc>
        <w:tc>
          <w:tcPr>
            <w:tcW w:w="4122" w:type="pct"/>
            <w:tcBorders>
              <w:top w:val="single" w:sz="4" w:space="0" w:color="auto"/>
              <w:left w:val="single" w:sz="4" w:space="0" w:color="auto"/>
              <w:bottom w:val="single" w:sz="4" w:space="0" w:color="auto"/>
              <w:right w:val="single" w:sz="4" w:space="0" w:color="auto"/>
            </w:tcBorders>
          </w:tcPr>
          <w:p w14:paraId="3A6F67BB"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"Acupuncture"[Mesh]</w:t>
            </w:r>
          </w:p>
        </w:tc>
        <w:tc>
          <w:tcPr>
            <w:tcW w:w="613" w:type="pct"/>
            <w:tcBorders>
              <w:top w:val="single" w:sz="4" w:space="0" w:color="auto"/>
              <w:left w:val="single" w:sz="4" w:space="0" w:color="auto"/>
              <w:bottom w:val="single" w:sz="4" w:space="0" w:color="auto"/>
              <w:right w:val="single" w:sz="4" w:space="0" w:color="auto"/>
            </w:tcBorders>
          </w:tcPr>
          <w:p w14:paraId="3A6F67BC"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2103</w:t>
            </w:r>
          </w:p>
        </w:tc>
      </w:tr>
      <w:tr w:rsidR="00C028C0" w14:paraId="3A6F67C1" w14:textId="77777777">
        <w:tc>
          <w:tcPr>
            <w:tcW w:w="265" w:type="pct"/>
            <w:tcBorders>
              <w:top w:val="single" w:sz="4" w:space="0" w:color="auto"/>
              <w:left w:val="single" w:sz="4" w:space="0" w:color="auto"/>
              <w:bottom w:val="single" w:sz="4" w:space="0" w:color="auto"/>
              <w:right w:val="single" w:sz="4" w:space="0" w:color="auto"/>
            </w:tcBorders>
          </w:tcPr>
          <w:p w14:paraId="3A6F67BE"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#4</w:t>
            </w:r>
          </w:p>
        </w:tc>
        <w:tc>
          <w:tcPr>
            <w:tcW w:w="4122" w:type="pct"/>
            <w:tcBorders>
              <w:top w:val="single" w:sz="4" w:space="0" w:color="auto"/>
              <w:left w:val="single" w:sz="4" w:space="0" w:color="auto"/>
              <w:bottom w:val="single" w:sz="4" w:space="0" w:color="auto"/>
              <w:right w:val="single" w:sz="4" w:space="0" w:color="auto"/>
            </w:tcBorders>
          </w:tcPr>
          <w:p w14:paraId="3A6F67BF"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"Acupuncture"[Title/Abstract] OR "</w:t>
            </w:r>
            <w:proofErr w:type="spellStart"/>
            <w:r>
              <w:rPr>
                <w:rFonts w:ascii="Times New Roman Regular" w:eastAsia="DengXian" w:hAnsi="Times New Roman Regular" w:cs="Times New Roman Regular" w:hint="eastAsia"/>
                <w:sz w:val="21"/>
                <w:szCs w:val="21"/>
              </w:rPr>
              <w:t>Pharmacopuncture</w:t>
            </w:r>
            <w:proofErr w:type="spellEnd"/>
            <w:r>
              <w:rPr>
                <w:rFonts w:ascii="Times New Roman Regular" w:eastAsia="DengXian" w:hAnsi="Times New Roman Regular" w:cs="Times New Roman Regular" w:hint="eastAsia"/>
                <w:sz w:val="21"/>
                <w:szCs w:val="21"/>
              </w:rPr>
              <w:t>"[Title/Abstract] OR "acupuncture therapy"[Title/Abstract] OR "</w:t>
            </w:r>
            <w:proofErr w:type="spellStart"/>
            <w:r>
              <w:rPr>
                <w:rFonts w:ascii="Times New Roman Regular" w:eastAsia="DengXian" w:hAnsi="Times New Roman Regular" w:cs="Times New Roman Regular" w:hint="eastAsia"/>
                <w:sz w:val="21"/>
                <w:szCs w:val="21"/>
              </w:rPr>
              <w:t>shonishin</w:t>
            </w:r>
            <w:proofErr w:type="spellEnd"/>
            <w:r>
              <w:rPr>
                <w:rFonts w:ascii="Times New Roman Regular" w:eastAsia="DengXian" w:hAnsi="Times New Roman Regular" w:cs="Times New Roman Regular" w:hint="eastAsia"/>
                <w:sz w:val="21"/>
                <w:szCs w:val="21"/>
              </w:rPr>
              <w:t>"[Title/Abstract]</w:t>
            </w:r>
          </w:p>
        </w:tc>
        <w:tc>
          <w:tcPr>
            <w:tcW w:w="613" w:type="pct"/>
            <w:tcBorders>
              <w:top w:val="single" w:sz="4" w:space="0" w:color="auto"/>
              <w:left w:val="single" w:sz="4" w:space="0" w:color="auto"/>
              <w:bottom w:val="single" w:sz="4" w:space="0" w:color="auto"/>
              <w:right w:val="single" w:sz="4" w:space="0" w:color="auto"/>
            </w:tcBorders>
          </w:tcPr>
          <w:p w14:paraId="3A6F67C0"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30027</w:t>
            </w:r>
          </w:p>
        </w:tc>
      </w:tr>
      <w:tr w:rsidR="00C028C0" w14:paraId="3A6F67C5" w14:textId="77777777">
        <w:tc>
          <w:tcPr>
            <w:tcW w:w="265" w:type="pct"/>
            <w:tcBorders>
              <w:top w:val="single" w:sz="4" w:space="0" w:color="auto"/>
              <w:left w:val="single" w:sz="4" w:space="0" w:color="auto"/>
              <w:bottom w:val="single" w:sz="4" w:space="0" w:color="auto"/>
              <w:right w:val="single" w:sz="4" w:space="0" w:color="auto"/>
            </w:tcBorders>
          </w:tcPr>
          <w:p w14:paraId="3A6F67C2"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#5</w:t>
            </w:r>
          </w:p>
        </w:tc>
        <w:tc>
          <w:tcPr>
            <w:tcW w:w="4122" w:type="pct"/>
            <w:tcBorders>
              <w:top w:val="single" w:sz="4" w:space="0" w:color="auto"/>
              <w:left w:val="single" w:sz="4" w:space="0" w:color="auto"/>
              <w:bottom w:val="single" w:sz="4" w:space="0" w:color="auto"/>
              <w:right w:val="single" w:sz="4" w:space="0" w:color="auto"/>
            </w:tcBorders>
          </w:tcPr>
          <w:p w14:paraId="3A6F67C3"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"Randomized Controlled Trial" [Publication Type]</w:t>
            </w:r>
          </w:p>
        </w:tc>
        <w:tc>
          <w:tcPr>
            <w:tcW w:w="613" w:type="pct"/>
            <w:tcBorders>
              <w:top w:val="single" w:sz="4" w:space="0" w:color="auto"/>
              <w:left w:val="single" w:sz="4" w:space="0" w:color="auto"/>
              <w:bottom w:val="single" w:sz="4" w:space="0" w:color="auto"/>
              <w:right w:val="single" w:sz="4" w:space="0" w:color="auto"/>
            </w:tcBorders>
          </w:tcPr>
          <w:p w14:paraId="3A6F67C4"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629947</w:t>
            </w:r>
          </w:p>
        </w:tc>
      </w:tr>
      <w:tr w:rsidR="00C028C0" w14:paraId="3A6F67C9" w14:textId="77777777">
        <w:tc>
          <w:tcPr>
            <w:tcW w:w="265" w:type="pct"/>
            <w:tcBorders>
              <w:top w:val="single" w:sz="4" w:space="0" w:color="auto"/>
              <w:left w:val="single" w:sz="4" w:space="0" w:color="auto"/>
              <w:bottom w:val="single" w:sz="4" w:space="0" w:color="auto"/>
              <w:right w:val="single" w:sz="4" w:space="0" w:color="auto"/>
            </w:tcBorders>
          </w:tcPr>
          <w:p w14:paraId="3A6F67C6"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#6</w:t>
            </w:r>
          </w:p>
        </w:tc>
        <w:tc>
          <w:tcPr>
            <w:tcW w:w="4122" w:type="pct"/>
            <w:tcBorders>
              <w:top w:val="single" w:sz="4" w:space="0" w:color="auto"/>
              <w:left w:val="single" w:sz="4" w:space="0" w:color="auto"/>
              <w:bottom w:val="single" w:sz="4" w:space="0" w:color="auto"/>
              <w:right w:val="single" w:sz="4" w:space="0" w:color="auto"/>
            </w:tcBorders>
          </w:tcPr>
          <w:p w14:paraId="3A6F67C7"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w:t>
            </w:r>
            <w:proofErr w:type="gramStart"/>
            <w:r>
              <w:rPr>
                <w:rFonts w:ascii="Times New Roman Regular" w:eastAsia="DengXian" w:hAnsi="Times New Roman Regular" w:cs="Times New Roman Regular" w:hint="eastAsia"/>
                <w:sz w:val="21"/>
                <w:szCs w:val="21"/>
              </w:rPr>
              <w:t>randomized</w:t>
            </w:r>
            <w:proofErr w:type="gramEnd"/>
            <w:r>
              <w:rPr>
                <w:rFonts w:ascii="Times New Roman Regular" w:eastAsia="DengXian" w:hAnsi="Times New Roman Regular" w:cs="Times New Roman Regular" w:hint="eastAsia"/>
                <w:sz w:val="21"/>
                <w:szCs w:val="21"/>
              </w:rPr>
              <w:t xml:space="preserve"> controlled trial"[Title/Abstract] OR "controlled clinical trial"[Title/Abstract] OR "randomized"[Title/Abstract] OR "</w:t>
            </w:r>
            <w:proofErr w:type="spellStart"/>
            <w:r>
              <w:rPr>
                <w:rFonts w:ascii="Times New Roman Regular" w:eastAsia="DengXian" w:hAnsi="Times New Roman Regular" w:cs="Times New Roman Regular" w:hint="eastAsia"/>
                <w:sz w:val="21"/>
                <w:szCs w:val="21"/>
              </w:rPr>
              <w:t>randomised</w:t>
            </w:r>
            <w:proofErr w:type="spellEnd"/>
            <w:r>
              <w:rPr>
                <w:rFonts w:ascii="Times New Roman Regular" w:eastAsia="DengXian" w:hAnsi="Times New Roman Regular" w:cs="Times New Roman Regular" w:hint="eastAsia"/>
                <w:sz w:val="21"/>
                <w:szCs w:val="21"/>
              </w:rPr>
              <w:t>"[Title/Abstract] OR "placebo"[Title/Abstract] OR "randomly"[Title/Abstract] OR "trial"[Title/Abstract] OR "groups"[Title/Abstract] NOT "animals"[Title/Abstract]</w:t>
            </w:r>
          </w:p>
        </w:tc>
        <w:tc>
          <w:tcPr>
            <w:tcW w:w="613" w:type="pct"/>
            <w:tcBorders>
              <w:top w:val="single" w:sz="4" w:space="0" w:color="auto"/>
              <w:left w:val="single" w:sz="4" w:space="0" w:color="auto"/>
              <w:bottom w:val="single" w:sz="4" w:space="0" w:color="auto"/>
              <w:right w:val="single" w:sz="4" w:space="0" w:color="auto"/>
            </w:tcBorders>
          </w:tcPr>
          <w:p w14:paraId="3A6F67C8"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3809444</w:t>
            </w:r>
          </w:p>
        </w:tc>
      </w:tr>
      <w:tr w:rsidR="00C028C0" w14:paraId="3A6F67CD" w14:textId="77777777">
        <w:tc>
          <w:tcPr>
            <w:tcW w:w="265" w:type="pct"/>
            <w:tcBorders>
              <w:top w:val="single" w:sz="4" w:space="0" w:color="auto"/>
              <w:left w:val="single" w:sz="4" w:space="0" w:color="auto"/>
              <w:bottom w:val="single" w:sz="4" w:space="0" w:color="auto"/>
              <w:right w:val="single" w:sz="4" w:space="0" w:color="auto"/>
            </w:tcBorders>
          </w:tcPr>
          <w:p w14:paraId="3A6F67CA"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#7</w:t>
            </w:r>
          </w:p>
        </w:tc>
        <w:tc>
          <w:tcPr>
            <w:tcW w:w="4122" w:type="pct"/>
            <w:tcBorders>
              <w:top w:val="single" w:sz="4" w:space="0" w:color="auto"/>
              <w:left w:val="single" w:sz="4" w:space="0" w:color="auto"/>
              <w:bottom w:val="single" w:sz="4" w:space="0" w:color="auto"/>
              <w:right w:val="single" w:sz="4" w:space="0" w:color="auto"/>
            </w:tcBorders>
          </w:tcPr>
          <w:p w14:paraId="3A6F67CB"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 xml:space="preserve">(#1 OR #2) </w:t>
            </w:r>
            <w:proofErr w:type="gramStart"/>
            <w:r>
              <w:rPr>
                <w:rFonts w:ascii="Times New Roman Regular" w:eastAsia="DengXian" w:hAnsi="Times New Roman Regular" w:cs="Times New Roman Regular" w:hint="eastAsia"/>
                <w:sz w:val="21"/>
                <w:szCs w:val="21"/>
              </w:rPr>
              <w:t>AND (#</w:t>
            </w:r>
            <w:proofErr w:type="gramEnd"/>
            <w:r>
              <w:rPr>
                <w:rFonts w:ascii="Times New Roman Regular" w:eastAsia="DengXian" w:hAnsi="Times New Roman Regular" w:cs="Times New Roman Regular" w:hint="eastAsia"/>
                <w:sz w:val="21"/>
                <w:szCs w:val="21"/>
              </w:rPr>
              <w:t xml:space="preserve">3 OR #4) </w:t>
            </w:r>
            <w:proofErr w:type="gramStart"/>
            <w:r>
              <w:rPr>
                <w:rFonts w:ascii="Times New Roman Regular" w:eastAsia="DengXian" w:hAnsi="Times New Roman Regular" w:cs="Times New Roman Regular" w:hint="eastAsia"/>
                <w:sz w:val="21"/>
                <w:szCs w:val="21"/>
              </w:rPr>
              <w:t>AND (#</w:t>
            </w:r>
            <w:proofErr w:type="gramEnd"/>
            <w:r>
              <w:rPr>
                <w:rFonts w:ascii="Times New Roman Regular" w:eastAsia="DengXian" w:hAnsi="Times New Roman Regular" w:cs="Times New Roman Regular" w:hint="eastAsia"/>
                <w:sz w:val="21"/>
                <w:szCs w:val="21"/>
              </w:rPr>
              <w:t>5 OR #6)</w:t>
            </w:r>
          </w:p>
        </w:tc>
        <w:tc>
          <w:tcPr>
            <w:tcW w:w="613" w:type="pct"/>
            <w:tcBorders>
              <w:top w:val="single" w:sz="4" w:space="0" w:color="auto"/>
              <w:left w:val="single" w:sz="4" w:space="0" w:color="auto"/>
              <w:bottom w:val="single" w:sz="4" w:space="0" w:color="auto"/>
              <w:right w:val="single" w:sz="4" w:space="0" w:color="auto"/>
            </w:tcBorders>
          </w:tcPr>
          <w:p w14:paraId="3A6F67CC" w14:textId="77777777" w:rsidR="00C028C0" w:rsidRDefault="002B40DE">
            <w:pPr>
              <w:spacing w:line="276" w:lineRule="auto"/>
              <w:jc w:val="left"/>
              <w:rPr>
                <w:rFonts w:ascii="Times New Roman Regular" w:eastAsia="DengXian" w:hAnsi="Times New Roman Regular" w:cs="Times New Roman Regular"/>
                <w:b/>
                <w:bCs/>
                <w:sz w:val="21"/>
                <w:szCs w:val="21"/>
              </w:rPr>
            </w:pPr>
            <w:r>
              <w:rPr>
                <w:rFonts w:ascii="Times New Roman Regular" w:eastAsia="DengXian" w:hAnsi="Times New Roman Regular" w:cs="Times New Roman Regular" w:hint="eastAsia"/>
                <w:b/>
                <w:bCs/>
                <w:sz w:val="21"/>
                <w:szCs w:val="21"/>
              </w:rPr>
              <w:t>402</w:t>
            </w:r>
          </w:p>
        </w:tc>
      </w:tr>
      <w:tr w:rsidR="00C028C0" w14:paraId="3A6F67D0" w14:textId="77777777">
        <w:trPr>
          <w:trHeight w:val="540"/>
        </w:trPr>
        <w:tc>
          <w:tcPr>
            <w:tcW w:w="4387" w:type="pct"/>
            <w:gridSpan w:val="2"/>
            <w:tcBorders>
              <w:top w:val="single" w:sz="4" w:space="0" w:color="auto"/>
              <w:left w:val="single" w:sz="4" w:space="0" w:color="auto"/>
              <w:bottom w:val="single" w:sz="4" w:space="0" w:color="auto"/>
              <w:right w:val="single" w:sz="4" w:space="0" w:color="auto"/>
            </w:tcBorders>
            <w:vAlign w:val="center"/>
          </w:tcPr>
          <w:p w14:paraId="3A6F67CE" w14:textId="77777777" w:rsidR="00C028C0" w:rsidRDefault="002B40DE">
            <w:pPr>
              <w:spacing w:line="276" w:lineRule="auto"/>
              <w:jc w:val="center"/>
              <w:rPr>
                <w:rFonts w:ascii="Times New Roman Regular" w:eastAsia="DengXian" w:hAnsi="Times New Roman Regular" w:cs="Times New Roman Regular"/>
                <w:b/>
                <w:bCs/>
                <w:sz w:val="21"/>
                <w:szCs w:val="21"/>
              </w:rPr>
            </w:pPr>
            <w:r>
              <w:rPr>
                <w:rFonts w:eastAsia="DengXian" w:hint="eastAsia"/>
                <w:b/>
                <w:bCs/>
                <w:sz w:val="21"/>
                <w:szCs w:val="21"/>
              </w:rPr>
              <w:t>Embase</w:t>
            </w:r>
          </w:p>
        </w:tc>
        <w:tc>
          <w:tcPr>
            <w:tcW w:w="613" w:type="pct"/>
            <w:tcBorders>
              <w:top w:val="single" w:sz="4" w:space="0" w:color="auto"/>
              <w:left w:val="single" w:sz="4" w:space="0" w:color="auto"/>
              <w:bottom w:val="single" w:sz="4" w:space="0" w:color="auto"/>
              <w:right w:val="single" w:sz="4" w:space="0" w:color="auto"/>
            </w:tcBorders>
          </w:tcPr>
          <w:p w14:paraId="3A6F67CF" w14:textId="77777777" w:rsidR="00C028C0" w:rsidRDefault="00C028C0">
            <w:pPr>
              <w:spacing w:line="276" w:lineRule="auto"/>
              <w:jc w:val="center"/>
              <w:rPr>
                <w:rFonts w:ascii="Times New Roman Regular" w:eastAsia="DengXian" w:hAnsi="Times New Roman Regular" w:cs="Times New Roman Regular"/>
                <w:sz w:val="21"/>
                <w:szCs w:val="21"/>
              </w:rPr>
            </w:pPr>
          </w:p>
        </w:tc>
      </w:tr>
      <w:tr w:rsidR="00C028C0" w14:paraId="3A6F67D4" w14:textId="77777777">
        <w:tc>
          <w:tcPr>
            <w:tcW w:w="265" w:type="pct"/>
            <w:tcBorders>
              <w:top w:val="single" w:sz="4" w:space="0" w:color="auto"/>
              <w:left w:val="single" w:sz="4" w:space="0" w:color="auto"/>
              <w:bottom w:val="single" w:sz="4" w:space="0" w:color="auto"/>
              <w:right w:val="single" w:sz="4" w:space="0" w:color="auto"/>
            </w:tcBorders>
          </w:tcPr>
          <w:p w14:paraId="3A6F67D1"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#1</w:t>
            </w:r>
          </w:p>
        </w:tc>
        <w:tc>
          <w:tcPr>
            <w:tcW w:w="4122" w:type="pct"/>
            <w:tcBorders>
              <w:top w:val="single" w:sz="4" w:space="0" w:color="auto"/>
              <w:left w:val="single" w:sz="4" w:space="0" w:color="auto"/>
              <w:bottom w:val="single" w:sz="4" w:space="0" w:color="auto"/>
              <w:right w:val="single" w:sz="4" w:space="0" w:color="auto"/>
            </w:tcBorders>
          </w:tcPr>
          <w:p w14:paraId="3A6F67D2"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'insomnia'/exp OR 'insomnia'</w:t>
            </w:r>
          </w:p>
        </w:tc>
        <w:tc>
          <w:tcPr>
            <w:tcW w:w="613" w:type="pct"/>
            <w:tcBorders>
              <w:top w:val="single" w:sz="4" w:space="0" w:color="auto"/>
              <w:left w:val="single" w:sz="4" w:space="0" w:color="auto"/>
              <w:bottom w:val="single" w:sz="4" w:space="0" w:color="auto"/>
              <w:right w:val="single" w:sz="4" w:space="0" w:color="auto"/>
            </w:tcBorders>
          </w:tcPr>
          <w:p w14:paraId="3A6F67D3"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107199</w:t>
            </w:r>
          </w:p>
        </w:tc>
      </w:tr>
      <w:tr w:rsidR="00C028C0" w14:paraId="3A6F67D8" w14:textId="77777777">
        <w:tc>
          <w:tcPr>
            <w:tcW w:w="265" w:type="pct"/>
            <w:tcBorders>
              <w:top w:val="single" w:sz="4" w:space="0" w:color="auto"/>
              <w:left w:val="single" w:sz="4" w:space="0" w:color="auto"/>
              <w:bottom w:val="single" w:sz="4" w:space="0" w:color="auto"/>
              <w:right w:val="single" w:sz="4" w:space="0" w:color="auto"/>
            </w:tcBorders>
          </w:tcPr>
          <w:p w14:paraId="3A6F67D5"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#2</w:t>
            </w:r>
          </w:p>
        </w:tc>
        <w:tc>
          <w:tcPr>
            <w:tcW w:w="4122" w:type="pct"/>
            <w:tcBorders>
              <w:top w:val="single" w:sz="4" w:space="0" w:color="auto"/>
              <w:left w:val="single" w:sz="4" w:space="0" w:color="auto"/>
              <w:bottom w:val="single" w:sz="4" w:space="0" w:color="auto"/>
              <w:right w:val="single" w:sz="4" w:space="0" w:color="auto"/>
            </w:tcBorders>
          </w:tcPr>
          <w:p w14:paraId="3A6F67D6"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'sleep initiation and maintenance disorders':</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'agrypnia':</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'awakening, </w:t>
            </w:r>
            <w:r>
              <w:rPr>
                <w:rFonts w:ascii="Times New Roman Regular" w:eastAsia="DengXian" w:hAnsi="Times New Roman Regular" w:cs="Times New Roman Regular" w:hint="eastAsia"/>
                <w:sz w:val="21"/>
                <w:szCs w:val="21"/>
              </w:rPr>
              <w:t>early':</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'chronic insomnia':</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'dims (disorders of initiating and maintaining sleep)':</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'disorder of sleep initiation and maintenance':</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'disorders of initiating and maintaining sleep':</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'disorders of sleep initiation and maintenance':</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'dysfunction*, sleep initiation':</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'early awakening':</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'hyposomnia*':</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'insomnia disorder*':</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'insomnia*':</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'insomnia, chronic':</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'insomnia, nonorganic':</w:t>
            </w:r>
            <w:proofErr w:type="spellStart"/>
            <w:r>
              <w:rPr>
                <w:rFonts w:ascii="Times New Roman Regular" w:eastAsia="DengXian" w:hAnsi="Times New Roman Regular" w:cs="Times New Roman Regular" w:hint="eastAsia"/>
                <w:sz w:val="21"/>
                <w:szCs w:val="21"/>
              </w:rPr>
              <w:t>ti,</w:t>
            </w:r>
            <w:r>
              <w:rPr>
                <w:rFonts w:ascii="Times New Roman Regular" w:eastAsia="DengXian" w:hAnsi="Times New Roman Regular" w:cs="Times New Roman Regular" w:hint="eastAsia"/>
                <w:sz w:val="21"/>
                <w:szCs w:val="21"/>
              </w:rPr>
              <w:t>ab,kw</w:t>
            </w:r>
            <w:proofErr w:type="spellEnd"/>
            <w:r>
              <w:rPr>
                <w:rFonts w:ascii="Times New Roman Regular" w:eastAsia="DengXian" w:hAnsi="Times New Roman Regular" w:cs="Times New Roman Regular" w:hint="eastAsia"/>
                <w:sz w:val="21"/>
                <w:szCs w:val="21"/>
              </w:rPr>
              <w:t xml:space="preserve"> OR 'insomnia, primary':</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w:t>
            </w:r>
            <w:r>
              <w:rPr>
                <w:rFonts w:ascii="Times New Roman Regular" w:eastAsia="DengXian" w:hAnsi="Times New Roman Regular" w:cs="Times New Roman Regular" w:hint="eastAsia"/>
                <w:sz w:val="21"/>
                <w:szCs w:val="21"/>
              </w:rPr>
              <w:lastRenderedPageBreak/>
              <w:t>'insomnia, psychophysiological':</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'insomnia, rebound':</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'insomnia, transient':</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'nonorganic insomnia':</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'primary insomnia':</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'psychophysiological insomnia':</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'rebound insomnia':</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'sleep initiation and maintenance disorder*':</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'sleep initiation dysfunction*':</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'sleep initiation maintenance disorder':</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'sleeplessness':</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'transient insomnia':</w:t>
            </w:r>
            <w:proofErr w:type="spellStart"/>
            <w:r>
              <w:rPr>
                <w:rFonts w:ascii="Times New Roman Regular" w:eastAsia="DengXian" w:hAnsi="Times New Roman Regular" w:cs="Times New Roman Regular" w:hint="eastAsia"/>
                <w:sz w:val="21"/>
                <w:szCs w:val="21"/>
              </w:rPr>
              <w:t>ti,ab,kw</w:t>
            </w:r>
            <w:proofErr w:type="spellEnd"/>
          </w:p>
        </w:tc>
        <w:tc>
          <w:tcPr>
            <w:tcW w:w="613" w:type="pct"/>
            <w:tcBorders>
              <w:top w:val="single" w:sz="4" w:space="0" w:color="auto"/>
              <w:left w:val="single" w:sz="4" w:space="0" w:color="auto"/>
              <w:bottom w:val="single" w:sz="4" w:space="0" w:color="auto"/>
              <w:right w:val="single" w:sz="4" w:space="0" w:color="auto"/>
            </w:tcBorders>
          </w:tcPr>
          <w:p w14:paraId="3A6F67D7"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lastRenderedPageBreak/>
              <w:t>58481</w:t>
            </w:r>
          </w:p>
        </w:tc>
      </w:tr>
      <w:tr w:rsidR="00C028C0" w14:paraId="3A6F67DC" w14:textId="77777777">
        <w:tc>
          <w:tcPr>
            <w:tcW w:w="265" w:type="pct"/>
            <w:tcBorders>
              <w:top w:val="single" w:sz="4" w:space="0" w:color="auto"/>
              <w:left w:val="single" w:sz="4" w:space="0" w:color="auto"/>
              <w:bottom w:val="single" w:sz="4" w:space="0" w:color="auto"/>
              <w:right w:val="single" w:sz="4" w:space="0" w:color="auto"/>
            </w:tcBorders>
          </w:tcPr>
          <w:p w14:paraId="3A6F67D9"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#3</w:t>
            </w:r>
          </w:p>
        </w:tc>
        <w:tc>
          <w:tcPr>
            <w:tcW w:w="4122" w:type="pct"/>
            <w:tcBorders>
              <w:top w:val="single" w:sz="4" w:space="0" w:color="auto"/>
              <w:left w:val="single" w:sz="4" w:space="0" w:color="auto"/>
              <w:bottom w:val="single" w:sz="4" w:space="0" w:color="auto"/>
              <w:right w:val="single" w:sz="4" w:space="0" w:color="auto"/>
            </w:tcBorders>
          </w:tcPr>
          <w:p w14:paraId="3A6F67DA"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'acupuncture'/exp OR 'acupuncture'</w:t>
            </w:r>
          </w:p>
        </w:tc>
        <w:tc>
          <w:tcPr>
            <w:tcW w:w="613" w:type="pct"/>
            <w:tcBorders>
              <w:top w:val="single" w:sz="4" w:space="0" w:color="auto"/>
              <w:left w:val="single" w:sz="4" w:space="0" w:color="auto"/>
              <w:bottom w:val="single" w:sz="4" w:space="0" w:color="auto"/>
              <w:right w:val="single" w:sz="4" w:space="0" w:color="auto"/>
            </w:tcBorders>
          </w:tcPr>
          <w:p w14:paraId="3A6F67DB"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75321</w:t>
            </w:r>
          </w:p>
        </w:tc>
      </w:tr>
      <w:tr w:rsidR="00C028C0" w14:paraId="3A6F67E0" w14:textId="77777777">
        <w:tc>
          <w:tcPr>
            <w:tcW w:w="265" w:type="pct"/>
            <w:tcBorders>
              <w:top w:val="single" w:sz="4" w:space="0" w:color="auto"/>
              <w:left w:val="single" w:sz="4" w:space="0" w:color="auto"/>
              <w:bottom w:val="single" w:sz="4" w:space="0" w:color="auto"/>
              <w:right w:val="single" w:sz="4" w:space="0" w:color="auto"/>
            </w:tcBorders>
          </w:tcPr>
          <w:p w14:paraId="3A6F67DD"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#4</w:t>
            </w:r>
          </w:p>
        </w:tc>
        <w:tc>
          <w:tcPr>
            <w:tcW w:w="4122" w:type="pct"/>
            <w:tcBorders>
              <w:top w:val="single" w:sz="4" w:space="0" w:color="auto"/>
              <w:left w:val="single" w:sz="4" w:space="0" w:color="auto"/>
              <w:bottom w:val="single" w:sz="4" w:space="0" w:color="auto"/>
              <w:right w:val="single" w:sz="4" w:space="0" w:color="auto"/>
            </w:tcBorders>
          </w:tcPr>
          <w:p w14:paraId="3A6F67DE"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'acupuncture</w:t>
            </w:r>
            <w:proofErr w:type="gramStart"/>
            <w:r>
              <w:rPr>
                <w:rFonts w:ascii="Times New Roman Regular" w:eastAsia="DengXian" w:hAnsi="Times New Roman Regular" w:cs="Times New Roman Regular" w:hint="eastAsia"/>
                <w:sz w:val="21"/>
                <w:szCs w:val="21"/>
              </w:rPr>
              <w:t>':</w:t>
            </w:r>
            <w:proofErr w:type="spellStart"/>
            <w:r>
              <w:rPr>
                <w:rFonts w:ascii="Times New Roman Regular" w:eastAsia="DengXian" w:hAnsi="Times New Roman Regular" w:cs="Times New Roman Regular" w:hint="eastAsia"/>
                <w:sz w:val="21"/>
                <w:szCs w:val="21"/>
              </w:rPr>
              <w:t>ti</w:t>
            </w:r>
            <w:proofErr w:type="gramEnd"/>
            <w:r>
              <w:rPr>
                <w:rFonts w:ascii="Times New Roman Regular" w:eastAsia="DengXian" w:hAnsi="Times New Roman Regular" w:cs="Times New Roman Regular" w:hint="eastAsia"/>
                <w:sz w:val="21"/>
                <w:szCs w:val="21"/>
              </w:rPr>
              <w:t>,</w:t>
            </w:r>
            <w:proofErr w:type="gramStart"/>
            <w:r>
              <w:rPr>
                <w:rFonts w:ascii="Times New Roman Regular" w:eastAsia="DengXian" w:hAnsi="Times New Roman Regular" w:cs="Times New Roman Regular" w:hint="eastAsia"/>
                <w:sz w:val="21"/>
                <w:szCs w:val="21"/>
              </w:rPr>
              <w:t>ab,kw</w:t>
            </w:r>
            <w:proofErr w:type="spellEnd"/>
            <w:proofErr w:type="gramEnd"/>
            <w:r>
              <w:rPr>
                <w:rFonts w:ascii="Times New Roman Regular" w:eastAsia="DengXian" w:hAnsi="Times New Roman Regular" w:cs="Times New Roman Regular" w:hint="eastAsia"/>
                <w:sz w:val="21"/>
                <w:szCs w:val="21"/>
              </w:rPr>
              <w:t xml:space="preserve"> OR '</w:t>
            </w:r>
            <w:proofErr w:type="spellStart"/>
            <w:r>
              <w:rPr>
                <w:rFonts w:ascii="Times New Roman Regular" w:eastAsia="DengXian" w:hAnsi="Times New Roman Regular" w:cs="Times New Roman Regular" w:hint="eastAsia"/>
                <w:sz w:val="21"/>
                <w:szCs w:val="21"/>
              </w:rPr>
              <w:t>pharmacopuncture</w:t>
            </w:r>
            <w:proofErr w:type="spellEnd"/>
            <w:proofErr w:type="gramStart"/>
            <w:r>
              <w:rPr>
                <w:rFonts w:ascii="Times New Roman Regular" w:eastAsia="DengXian" w:hAnsi="Times New Roman Regular" w:cs="Times New Roman Regular" w:hint="eastAsia"/>
                <w:sz w:val="21"/>
                <w:szCs w:val="21"/>
              </w:rPr>
              <w:t>':</w:t>
            </w:r>
            <w:proofErr w:type="spellStart"/>
            <w:r>
              <w:rPr>
                <w:rFonts w:ascii="Times New Roman Regular" w:eastAsia="DengXian" w:hAnsi="Times New Roman Regular" w:cs="Times New Roman Regular" w:hint="eastAsia"/>
                <w:sz w:val="21"/>
                <w:szCs w:val="21"/>
              </w:rPr>
              <w:t>ti</w:t>
            </w:r>
            <w:proofErr w:type="gramEnd"/>
            <w:r>
              <w:rPr>
                <w:rFonts w:ascii="Times New Roman Regular" w:eastAsia="DengXian" w:hAnsi="Times New Roman Regular" w:cs="Times New Roman Regular" w:hint="eastAsia"/>
                <w:sz w:val="21"/>
                <w:szCs w:val="21"/>
              </w:rPr>
              <w:t>,</w:t>
            </w:r>
            <w:proofErr w:type="gramStart"/>
            <w:r>
              <w:rPr>
                <w:rFonts w:ascii="Times New Roman Regular" w:eastAsia="DengXian" w:hAnsi="Times New Roman Regular" w:cs="Times New Roman Regular" w:hint="eastAsia"/>
                <w:sz w:val="21"/>
                <w:szCs w:val="21"/>
              </w:rPr>
              <w:t>ab,kw</w:t>
            </w:r>
            <w:proofErr w:type="spellEnd"/>
            <w:proofErr w:type="gramEnd"/>
            <w:r>
              <w:rPr>
                <w:rFonts w:ascii="Times New Roman Regular" w:eastAsia="DengXian" w:hAnsi="Times New Roman Regular" w:cs="Times New Roman Regular" w:hint="eastAsia"/>
                <w:sz w:val="21"/>
                <w:szCs w:val="21"/>
              </w:rPr>
              <w:t xml:space="preserve"> OR 'acupuncture therapy</w:t>
            </w:r>
            <w:proofErr w:type="gramStart"/>
            <w:r>
              <w:rPr>
                <w:rFonts w:ascii="Times New Roman Regular" w:eastAsia="DengXian" w:hAnsi="Times New Roman Regular" w:cs="Times New Roman Regular" w:hint="eastAsia"/>
                <w:sz w:val="21"/>
                <w:szCs w:val="21"/>
              </w:rPr>
              <w:t>':</w:t>
            </w:r>
            <w:proofErr w:type="spellStart"/>
            <w:r>
              <w:rPr>
                <w:rFonts w:ascii="Times New Roman Regular" w:eastAsia="DengXian" w:hAnsi="Times New Roman Regular" w:cs="Times New Roman Regular" w:hint="eastAsia"/>
                <w:sz w:val="21"/>
                <w:szCs w:val="21"/>
              </w:rPr>
              <w:t>ti</w:t>
            </w:r>
            <w:proofErr w:type="gramEnd"/>
            <w:r>
              <w:rPr>
                <w:rFonts w:ascii="Times New Roman Regular" w:eastAsia="DengXian" w:hAnsi="Times New Roman Regular" w:cs="Times New Roman Regular" w:hint="eastAsia"/>
                <w:sz w:val="21"/>
                <w:szCs w:val="21"/>
              </w:rPr>
              <w:t>,</w:t>
            </w:r>
            <w:proofErr w:type="gramStart"/>
            <w:r>
              <w:rPr>
                <w:rFonts w:ascii="Times New Roman Regular" w:eastAsia="DengXian" w:hAnsi="Times New Roman Regular" w:cs="Times New Roman Regular" w:hint="eastAsia"/>
                <w:sz w:val="21"/>
                <w:szCs w:val="21"/>
              </w:rPr>
              <w:t>ab,kw</w:t>
            </w:r>
            <w:proofErr w:type="spellEnd"/>
            <w:proofErr w:type="gramEnd"/>
            <w:r>
              <w:rPr>
                <w:rFonts w:ascii="Times New Roman Regular" w:eastAsia="DengXian" w:hAnsi="Times New Roman Regular" w:cs="Times New Roman Regular" w:hint="eastAsia"/>
                <w:sz w:val="21"/>
                <w:szCs w:val="21"/>
              </w:rPr>
              <w:t xml:space="preserve"> OR '</w:t>
            </w:r>
            <w:proofErr w:type="spellStart"/>
            <w:r>
              <w:rPr>
                <w:rFonts w:ascii="Times New Roman Regular" w:eastAsia="DengXian" w:hAnsi="Times New Roman Regular" w:cs="Times New Roman Regular" w:hint="eastAsia"/>
                <w:sz w:val="21"/>
                <w:szCs w:val="21"/>
              </w:rPr>
              <w:t>shonishin</w:t>
            </w:r>
            <w:proofErr w:type="spellEnd"/>
            <w:proofErr w:type="gramStart"/>
            <w:r>
              <w:rPr>
                <w:rFonts w:ascii="Times New Roman Regular" w:eastAsia="DengXian" w:hAnsi="Times New Roman Regular" w:cs="Times New Roman Regular" w:hint="eastAsia"/>
                <w:sz w:val="21"/>
                <w:szCs w:val="21"/>
              </w:rPr>
              <w:t>':</w:t>
            </w:r>
            <w:proofErr w:type="spellStart"/>
            <w:r>
              <w:rPr>
                <w:rFonts w:ascii="Times New Roman Regular" w:eastAsia="DengXian" w:hAnsi="Times New Roman Regular" w:cs="Times New Roman Regular" w:hint="eastAsia"/>
                <w:sz w:val="21"/>
                <w:szCs w:val="21"/>
              </w:rPr>
              <w:t>ti</w:t>
            </w:r>
            <w:proofErr w:type="gramEnd"/>
            <w:r>
              <w:rPr>
                <w:rFonts w:ascii="Times New Roman Regular" w:eastAsia="DengXian" w:hAnsi="Times New Roman Regular" w:cs="Times New Roman Regular" w:hint="eastAsia"/>
                <w:sz w:val="21"/>
                <w:szCs w:val="21"/>
              </w:rPr>
              <w:t>,</w:t>
            </w:r>
            <w:proofErr w:type="gramStart"/>
            <w:r>
              <w:rPr>
                <w:rFonts w:ascii="Times New Roman Regular" w:eastAsia="DengXian" w:hAnsi="Times New Roman Regular" w:cs="Times New Roman Regular" w:hint="eastAsia"/>
                <w:sz w:val="21"/>
                <w:szCs w:val="21"/>
              </w:rPr>
              <w:t>ab,kw</w:t>
            </w:r>
            <w:proofErr w:type="spellEnd"/>
            <w:proofErr w:type="gramEnd"/>
          </w:p>
        </w:tc>
        <w:tc>
          <w:tcPr>
            <w:tcW w:w="613" w:type="pct"/>
            <w:tcBorders>
              <w:top w:val="single" w:sz="4" w:space="0" w:color="auto"/>
              <w:left w:val="single" w:sz="4" w:space="0" w:color="auto"/>
              <w:bottom w:val="single" w:sz="4" w:space="0" w:color="auto"/>
              <w:right w:val="single" w:sz="4" w:space="0" w:color="auto"/>
            </w:tcBorders>
          </w:tcPr>
          <w:p w14:paraId="3A6F67DF"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42696</w:t>
            </w:r>
          </w:p>
        </w:tc>
      </w:tr>
      <w:tr w:rsidR="00C028C0" w14:paraId="3A6F67E4" w14:textId="77777777">
        <w:tc>
          <w:tcPr>
            <w:tcW w:w="265" w:type="pct"/>
            <w:tcBorders>
              <w:top w:val="single" w:sz="4" w:space="0" w:color="auto"/>
              <w:left w:val="single" w:sz="4" w:space="0" w:color="auto"/>
              <w:bottom w:val="single" w:sz="4" w:space="0" w:color="auto"/>
              <w:right w:val="single" w:sz="4" w:space="0" w:color="auto"/>
            </w:tcBorders>
          </w:tcPr>
          <w:p w14:paraId="3A6F67E1"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#5</w:t>
            </w:r>
          </w:p>
        </w:tc>
        <w:tc>
          <w:tcPr>
            <w:tcW w:w="4122" w:type="pct"/>
            <w:tcBorders>
              <w:top w:val="single" w:sz="4" w:space="0" w:color="auto"/>
              <w:left w:val="single" w:sz="4" w:space="0" w:color="auto"/>
              <w:bottom w:val="single" w:sz="4" w:space="0" w:color="auto"/>
              <w:right w:val="single" w:sz="4" w:space="0" w:color="auto"/>
            </w:tcBorders>
          </w:tcPr>
          <w:p w14:paraId="3A6F67E2"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w:t>
            </w:r>
            <w:proofErr w:type="gramStart"/>
            <w:r>
              <w:rPr>
                <w:rFonts w:ascii="Times New Roman Regular" w:eastAsia="DengXian" w:hAnsi="Times New Roman Regular" w:cs="Times New Roman Regular" w:hint="eastAsia"/>
                <w:sz w:val="21"/>
                <w:szCs w:val="21"/>
              </w:rPr>
              <w:t>randomized</w:t>
            </w:r>
            <w:proofErr w:type="gramEnd"/>
            <w:r>
              <w:rPr>
                <w:rFonts w:ascii="Times New Roman Regular" w:eastAsia="DengXian" w:hAnsi="Times New Roman Regular" w:cs="Times New Roman Regular" w:hint="eastAsia"/>
                <w:sz w:val="21"/>
                <w:szCs w:val="21"/>
              </w:rPr>
              <w:t xml:space="preserve"> controlled trial'/exp OR 'randomized controlled trial'</w:t>
            </w:r>
          </w:p>
        </w:tc>
        <w:tc>
          <w:tcPr>
            <w:tcW w:w="613" w:type="pct"/>
            <w:tcBorders>
              <w:top w:val="single" w:sz="4" w:space="0" w:color="auto"/>
              <w:left w:val="single" w:sz="4" w:space="0" w:color="auto"/>
              <w:bottom w:val="single" w:sz="4" w:space="0" w:color="auto"/>
              <w:right w:val="single" w:sz="4" w:space="0" w:color="auto"/>
            </w:tcBorders>
          </w:tcPr>
          <w:p w14:paraId="3A6F67E3" w14:textId="77777777" w:rsidR="00C028C0" w:rsidRDefault="002B40DE">
            <w:pPr>
              <w:widowControl/>
              <w:spacing w:line="276" w:lineRule="auto"/>
              <w:jc w:val="left"/>
              <w:rPr>
                <w:rFonts w:ascii="Times New Roman Regular" w:eastAsia="DengXian" w:hAnsi="Times New Roman Regular" w:cs="Times New Roman Regular"/>
                <w:color w:val="000000"/>
                <w:sz w:val="21"/>
                <w:szCs w:val="21"/>
              </w:rPr>
            </w:pPr>
            <w:r>
              <w:rPr>
                <w:rFonts w:ascii="Times New Roman Regular" w:eastAsia="DengXian" w:hAnsi="Times New Roman Regular" w:cs="Times New Roman Regular" w:hint="eastAsia"/>
                <w:color w:val="000000"/>
                <w:sz w:val="21"/>
                <w:szCs w:val="21"/>
              </w:rPr>
              <w:t>1162653</w:t>
            </w:r>
          </w:p>
        </w:tc>
      </w:tr>
      <w:tr w:rsidR="00C028C0" w14:paraId="3A6F67E8" w14:textId="77777777">
        <w:tc>
          <w:tcPr>
            <w:tcW w:w="265" w:type="pct"/>
            <w:tcBorders>
              <w:top w:val="single" w:sz="4" w:space="0" w:color="auto"/>
              <w:left w:val="single" w:sz="4" w:space="0" w:color="auto"/>
              <w:bottom w:val="single" w:sz="4" w:space="0" w:color="auto"/>
              <w:right w:val="single" w:sz="4" w:space="0" w:color="auto"/>
            </w:tcBorders>
          </w:tcPr>
          <w:p w14:paraId="3A6F67E5"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#6</w:t>
            </w:r>
          </w:p>
        </w:tc>
        <w:tc>
          <w:tcPr>
            <w:tcW w:w="4122" w:type="pct"/>
            <w:tcBorders>
              <w:top w:val="single" w:sz="4" w:space="0" w:color="auto"/>
              <w:left w:val="single" w:sz="4" w:space="0" w:color="auto"/>
              <w:bottom w:val="single" w:sz="4" w:space="0" w:color="auto"/>
              <w:right w:val="single" w:sz="4" w:space="0" w:color="auto"/>
            </w:tcBorders>
          </w:tcPr>
          <w:p w14:paraId="3A6F67E6"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('randomized controlled trial':</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'controlled clinical trial':</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'randomized':</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w:t>
            </w:r>
            <w:proofErr w:type="spellStart"/>
            <w:r>
              <w:rPr>
                <w:rFonts w:ascii="Times New Roman Regular" w:eastAsia="DengXian" w:hAnsi="Times New Roman Regular" w:cs="Times New Roman Regular" w:hint="eastAsia"/>
                <w:sz w:val="21"/>
                <w:szCs w:val="21"/>
              </w:rPr>
              <w:t>randomised</w:t>
            </w:r>
            <w:proofErr w:type="spellEnd"/>
            <w:r>
              <w:rPr>
                <w:rFonts w:ascii="Times New Roman Regular" w:eastAsia="DengXian" w:hAnsi="Times New Roman Regular" w:cs="Times New Roman Regular" w:hint="eastAsia"/>
                <w:sz w:val="21"/>
                <w:szCs w:val="21"/>
              </w:rPr>
              <w:t>':</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'placebo':</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'randomly':</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'trial':</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xml:space="preserve"> OR 'groups':</w:t>
            </w:r>
            <w:proofErr w:type="spellStart"/>
            <w:r>
              <w:rPr>
                <w:rFonts w:ascii="Times New Roman Regular" w:eastAsia="DengXian" w:hAnsi="Times New Roman Regular" w:cs="Times New Roman Regular" w:hint="eastAsia"/>
                <w:sz w:val="21"/>
                <w:szCs w:val="21"/>
              </w:rPr>
              <w:t>ti,ab,kw</w:t>
            </w:r>
            <w:proofErr w:type="spellEnd"/>
            <w:r>
              <w:rPr>
                <w:rFonts w:ascii="Times New Roman Regular" w:eastAsia="DengXian" w:hAnsi="Times New Roman Regular" w:cs="Times New Roman Regular" w:hint="eastAsia"/>
                <w:sz w:val="21"/>
                <w:szCs w:val="21"/>
              </w:rPr>
              <w:t>) NOT 'animals':</w:t>
            </w:r>
            <w:proofErr w:type="spellStart"/>
            <w:r>
              <w:rPr>
                <w:rFonts w:ascii="Times New Roman Regular" w:eastAsia="DengXian" w:hAnsi="Times New Roman Regular" w:cs="Times New Roman Regular" w:hint="eastAsia"/>
                <w:sz w:val="21"/>
                <w:szCs w:val="21"/>
              </w:rPr>
              <w:t>ti,ab,kw</w:t>
            </w:r>
            <w:proofErr w:type="spellEnd"/>
          </w:p>
        </w:tc>
        <w:tc>
          <w:tcPr>
            <w:tcW w:w="613" w:type="pct"/>
            <w:tcBorders>
              <w:top w:val="single" w:sz="4" w:space="0" w:color="auto"/>
              <w:left w:val="single" w:sz="4" w:space="0" w:color="auto"/>
              <w:bottom w:val="single" w:sz="4" w:space="0" w:color="auto"/>
              <w:right w:val="single" w:sz="4" w:space="0" w:color="auto"/>
            </w:tcBorders>
          </w:tcPr>
          <w:p w14:paraId="3A6F67E7" w14:textId="77777777" w:rsidR="00C028C0" w:rsidRDefault="002B40DE">
            <w:pPr>
              <w:widowControl/>
              <w:spacing w:line="276" w:lineRule="auto"/>
              <w:jc w:val="left"/>
              <w:rPr>
                <w:rFonts w:ascii="Times New Roman Regular" w:eastAsia="DengXian" w:hAnsi="Times New Roman Regular" w:cs="Times New Roman Regular"/>
                <w:color w:val="000000"/>
                <w:sz w:val="21"/>
                <w:szCs w:val="21"/>
              </w:rPr>
            </w:pPr>
            <w:r>
              <w:rPr>
                <w:rFonts w:ascii="Times New Roman Regular" w:eastAsia="DengXian" w:hAnsi="Times New Roman Regular" w:cs="Times New Roman Regular" w:hint="eastAsia"/>
                <w:color w:val="000000"/>
                <w:sz w:val="21"/>
                <w:szCs w:val="21"/>
              </w:rPr>
              <w:t>5351818</w:t>
            </w:r>
          </w:p>
        </w:tc>
      </w:tr>
      <w:tr w:rsidR="00C028C0" w14:paraId="3A6F67EC" w14:textId="77777777">
        <w:tc>
          <w:tcPr>
            <w:tcW w:w="265" w:type="pct"/>
            <w:tcBorders>
              <w:top w:val="single" w:sz="4" w:space="0" w:color="auto"/>
              <w:left w:val="single" w:sz="4" w:space="0" w:color="auto"/>
              <w:bottom w:val="single" w:sz="4" w:space="0" w:color="auto"/>
              <w:right w:val="single" w:sz="4" w:space="0" w:color="auto"/>
            </w:tcBorders>
          </w:tcPr>
          <w:p w14:paraId="3A6F67E9"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#7</w:t>
            </w:r>
          </w:p>
        </w:tc>
        <w:tc>
          <w:tcPr>
            <w:tcW w:w="4122" w:type="pct"/>
            <w:tcBorders>
              <w:top w:val="single" w:sz="4" w:space="0" w:color="auto"/>
              <w:left w:val="single" w:sz="4" w:space="0" w:color="auto"/>
              <w:bottom w:val="single" w:sz="4" w:space="0" w:color="auto"/>
              <w:right w:val="single" w:sz="4" w:space="0" w:color="auto"/>
            </w:tcBorders>
          </w:tcPr>
          <w:p w14:paraId="3A6F67EA"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 xml:space="preserve">(#1 OR #2) </w:t>
            </w:r>
            <w:proofErr w:type="gramStart"/>
            <w:r>
              <w:rPr>
                <w:rFonts w:ascii="Times New Roman Regular" w:eastAsia="DengXian" w:hAnsi="Times New Roman Regular" w:cs="Times New Roman Regular" w:hint="eastAsia"/>
                <w:sz w:val="21"/>
                <w:szCs w:val="21"/>
              </w:rPr>
              <w:t>AND (#</w:t>
            </w:r>
            <w:proofErr w:type="gramEnd"/>
            <w:r>
              <w:rPr>
                <w:rFonts w:ascii="Times New Roman Regular" w:eastAsia="DengXian" w:hAnsi="Times New Roman Regular" w:cs="Times New Roman Regular" w:hint="eastAsia"/>
                <w:sz w:val="21"/>
                <w:szCs w:val="21"/>
              </w:rPr>
              <w:t xml:space="preserve">3 OR #4) </w:t>
            </w:r>
            <w:proofErr w:type="gramStart"/>
            <w:r>
              <w:rPr>
                <w:rFonts w:ascii="Times New Roman Regular" w:eastAsia="DengXian" w:hAnsi="Times New Roman Regular" w:cs="Times New Roman Regular" w:hint="eastAsia"/>
                <w:sz w:val="21"/>
                <w:szCs w:val="21"/>
              </w:rPr>
              <w:t>AND (#</w:t>
            </w:r>
            <w:proofErr w:type="gramEnd"/>
            <w:r>
              <w:rPr>
                <w:rFonts w:ascii="Times New Roman Regular" w:eastAsia="DengXian" w:hAnsi="Times New Roman Regular" w:cs="Times New Roman Regular" w:hint="eastAsia"/>
                <w:sz w:val="21"/>
                <w:szCs w:val="21"/>
              </w:rPr>
              <w:t>5 OR #6)</w:t>
            </w:r>
          </w:p>
        </w:tc>
        <w:tc>
          <w:tcPr>
            <w:tcW w:w="613" w:type="pct"/>
            <w:tcBorders>
              <w:top w:val="single" w:sz="4" w:space="0" w:color="auto"/>
              <w:left w:val="single" w:sz="4" w:space="0" w:color="auto"/>
              <w:bottom w:val="single" w:sz="4" w:space="0" w:color="auto"/>
              <w:right w:val="single" w:sz="4" w:space="0" w:color="auto"/>
            </w:tcBorders>
          </w:tcPr>
          <w:p w14:paraId="3A6F67EB" w14:textId="77777777" w:rsidR="00C028C0" w:rsidRDefault="002B40DE">
            <w:pPr>
              <w:widowControl/>
              <w:spacing w:line="276" w:lineRule="auto"/>
              <w:jc w:val="left"/>
              <w:rPr>
                <w:rFonts w:ascii="Times New Roman Regular" w:eastAsia="DengXian" w:hAnsi="Times New Roman Regular" w:cs="Times New Roman Regular"/>
                <w:b/>
                <w:bCs/>
                <w:color w:val="000000"/>
                <w:sz w:val="21"/>
                <w:szCs w:val="21"/>
              </w:rPr>
            </w:pPr>
            <w:r>
              <w:rPr>
                <w:rFonts w:ascii="Times New Roman Regular" w:eastAsia="DengXian" w:hAnsi="Times New Roman Regular" w:cs="Times New Roman Regular" w:hint="eastAsia"/>
                <w:b/>
                <w:bCs/>
                <w:color w:val="000000"/>
                <w:sz w:val="21"/>
                <w:szCs w:val="21"/>
              </w:rPr>
              <w:t>1044</w:t>
            </w:r>
          </w:p>
        </w:tc>
      </w:tr>
      <w:tr w:rsidR="00C028C0" w14:paraId="3A6F67EF" w14:textId="77777777">
        <w:trPr>
          <w:trHeight w:val="525"/>
        </w:trPr>
        <w:tc>
          <w:tcPr>
            <w:tcW w:w="4387" w:type="pct"/>
            <w:gridSpan w:val="2"/>
            <w:tcBorders>
              <w:top w:val="single" w:sz="4" w:space="0" w:color="auto"/>
              <w:left w:val="single" w:sz="4" w:space="0" w:color="auto"/>
              <w:bottom w:val="single" w:sz="4" w:space="0" w:color="auto"/>
              <w:right w:val="single" w:sz="4" w:space="0" w:color="auto"/>
            </w:tcBorders>
            <w:vAlign w:val="center"/>
          </w:tcPr>
          <w:p w14:paraId="3A6F67ED" w14:textId="77777777" w:rsidR="00C028C0" w:rsidRDefault="002B40DE">
            <w:pPr>
              <w:spacing w:line="276" w:lineRule="auto"/>
              <w:jc w:val="center"/>
              <w:rPr>
                <w:rFonts w:ascii="Times New Roman Regular" w:eastAsia="DengXian" w:hAnsi="Times New Roman Regular" w:cs="Times New Roman Regular"/>
                <w:b/>
                <w:bCs/>
                <w:sz w:val="21"/>
                <w:szCs w:val="21"/>
              </w:rPr>
            </w:pPr>
            <w:r>
              <w:rPr>
                <w:rFonts w:eastAsia="DengXian" w:hint="eastAsia"/>
                <w:b/>
                <w:bCs/>
                <w:sz w:val="21"/>
                <w:szCs w:val="21"/>
              </w:rPr>
              <w:t>Cochrane library</w:t>
            </w:r>
          </w:p>
        </w:tc>
        <w:tc>
          <w:tcPr>
            <w:tcW w:w="613" w:type="pct"/>
            <w:tcBorders>
              <w:top w:val="single" w:sz="4" w:space="0" w:color="auto"/>
              <w:left w:val="single" w:sz="4" w:space="0" w:color="auto"/>
              <w:bottom w:val="single" w:sz="4" w:space="0" w:color="auto"/>
              <w:right w:val="single" w:sz="4" w:space="0" w:color="auto"/>
            </w:tcBorders>
          </w:tcPr>
          <w:p w14:paraId="3A6F67EE" w14:textId="77777777" w:rsidR="00C028C0" w:rsidRDefault="00C028C0">
            <w:pPr>
              <w:spacing w:line="276" w:lineRule="auto"/>
              <w:jc w:val="left"/>
              <w:rPr>
                <w:rFonts w:ascii="Times New Roman Regular" w:eastAsia="DengXian" w:hAnsi="Times New Roman Regular" w:cs="Times New Roman Regular"/>
                <w:sz w:val="21"/>
                <w:szCs w:val="21"/>
              </w:rPr>
            </w:pPr>
          </w:p>
        </w:tc>
      </w:tr>
      <w:tr w:rsidR="00C028C0" w14:paraId="3A6F67F3" w14:textId="77777777">
        <w:tc>
          <w:tcPr>
            <w:tcW w:w="265" w:type="pct"/>
            <w:tcBorders>
              <w:top w:val="single" w:sz="4" w:space="0" w:color="auto"/>
              <w:left w:val="single" w:sz="4" w:space="0" w:color="auto"/>
              <w:bottom w:val="single" w:sz="4" w:space="0" w:color="auto"/>
              <w:right w:val="single" w:sz="4" w:space="0" w:color="auto"/>
            </w:tcBorders>
          </w:tcPr>
          <w:p w14:paraId="3A6F67F0"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#1</w:t>
            </w:r>
          </w:p>
        </w:tc>
        <w:tc>
          <w:tcPr>
            <w:tcW w:w="4122" w:type="pct"/>
            <w:tcBorders>
              <w:top w:val="single" w:sz="4" w:space="0" w:color="auto"/>
              <w:left w:val="single" w:sz="4" w:space="0" w:color="auto"/>
              <w:bottom w:val="single" w:sz="4" w:space="0" w:color="auto"/>
              <w:right w:val="single" w:sz="4" w:space="0" w:color="auto"/>
            </w:tcBorders>
          </w:tcPr>
          <w:p w14:paraId="3A6F67F1" w14:textId="77777777" w:rsidR="00C028C0" w:rsidRDefault="002B40DE">
            <w:pPr>
              <w:spacing w:line="276" w:lineRule="auto"/>
              <w:jc w:val="left"/>
              <w:rPr>
                <w:rFonts w:ascii="Times New Roman Regular" w:eastAsia="DengXian" w:hAnsi="Times New Roman Regular" w:cs="Times New Roman Regular"/>
                <w:sz w:val="21"/>
                <w:szCs w:val="21"/>
              </w:rPr>
            </w:pPr>
            <w:proofErr w:type="spellStart"/>
            <w:r>
              <w:rPr>
                <w:rFonts w:ascii="Times New Roman Regular" w:eastAsia="DengXian" w:hAnsi="Times New Roman Regular" w:cs="Times New Roman Regular" w:hint="eastAsia"/>
                <w:sz w:val="21"/>
                <w:szCs w:val="21"/>
              </w:rPr>
              <w:t>MeSH</w:t>
            </w:r>
            <w:proofErr w:type="spellEnd"/>
            <w:r>
              <w:rPr>
                <w:rFonts w:ascii="Times New Roman Regular" w:eastAsia="DengXian" w:hAnsi="Times New Roman Regular" w:cs="Times New Roman Regular" w:hint="eastAsia"/>
                <w:sz w:val="21"/>
                <w:szCs w:val="21"/>
              </w:rPr>
              <w:t xml:space="preserve"> descriptor: [Sleep Initiation and Maintenance Disorders] explode all trees</w:t>
            </w:r>
          </w:p>
        </w:tc>
        <w:tc>
          <w:tcPr>
            <w:tcW w:w="613" w:type="pct"/>
            <w:tcBorders>
              <w:top w:val="single" w:sz="4" w:space="0" w:color="auto"/>
              <w:left w:val="single" w:sz="4" w:space="0" w:color="auto"/>
              <w:bottom w:val="single" w:sz="4" w:space="0" w:color="auto"/>
              <w:right w:val="single" w:sz="4" w:space="0" w:color="auto"/>
            </w:tcBorders>
          </w:tcPr>
          <w:p w14:paraId="3A6F67F2"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3911</w:t>
            </w:r>
          </w:p>
        </w:tc>
      </w:tr>
      <w:tr w:rsidR="00C028C0" w14:paraId="3A6F67F7" w14:textId="77777777">
        <w:tc>
          <w:tcPr>
            <w:tcW w:w="265" w:type="pct"/>
            <w:tcBorders>
              <w:top w:val="single" w:sz="4" w:space="0" w:color="auto"/>
              <w:left w:val="single" w:sz="4" w:space="0" w:color="auto"/>
              <w:bottom w:val="single" w:sz="4" w:space="0" w:color="auto"/>
              <w:right w:val="single" w:sz="4" w:space="0" w:color="auto"/>
            </w:tcBorders>
          </w:tcPr>
          <w:p w14:paraId="3A6F67F4"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#2</w:t>
            </w:r>
          </w:p>
        </w:tc>
        <w:tc>
          <w:tcPr>
            <w:tcW w:w="4122" w:type="pct"/>
            <w:tcBorders>
              <w:top w:val="single" w:sz="4" w:space="0" w:color="auto"/>
              <w:left w:val="single" w:sz="4" w:space="0" w:color="auto"/>
              <w:bottom w:val="single" w:sz="4" w:space="0" w:color="auto"/>
              <w:right w:val="single" w:sz="4" w:space="0" w:color="auto"/>
            </w:tcBorders>
          </w:tcPr>
          <w:p w14:paraId="3A6F67F5"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 xml:space="preserve">('Sleep Initiation and Maintenance Disorders' OR 'agrypnia' OR 'Awakening, Early' OR 'Chronic </w:t>
            </w:r>
            <w:r>
              <w:rPr>
                <w:rFonts w:ascii="Times New Roman Regular" w:eastAsia="DengXian" w:hAnsi="Times New Roman Regular" w:cs="Times New Roman Regular" w:hint="eastAsia"/>
                <w:sz w:val="21"/>
                <w:szCs w:val="21"/>
              </w:rPr>
              <w:t>Insomnia' OR 'DIMS (Disorders of Initiating and Maintaining Sleep)' OR 'disorder of sleep initiation and maintenance' OR 'Disorders of Initiating and Maintaining Sleep' OR 'disorders of sleep initiation and maintenance' OR 'Dysfunction*, Sleep Initiation' OR 'Early Awakening' OR 'hyposomnia*' OR 'Insomnia Disorder*' OR 'Insomnia*' OR 'Insomnia, Chronic' OR 'Insomnia, Nonorganic' OR 'Insomnia, Primary' OR 'Insomnia, Psychophysiological' OR 'Insomnia, Rebound' OR 'Insomnia, Transient' OR 'Nonorganic Insomnia'</w:t>
            </w:r>
            <w:r>
              <w:rPr>
                <w:rFonts w:ascii="Times New Roman Regular" w:eastAsia="DengXian" w:hAnsi="Times New Roman Regular" w:cs="Times New Roman Regular" w:hint="eastAsia"/>
                <w:sz w:val="21"/>
                <w:szCs w:val="21"/>
              </w:rPr>
              <w:t xml:space="preserve"> OR 'Primary Insomnia' OR 'Psychophysiological Insomnia' OR 'Rebound Insomnia' OR 'sleep initiation and maintenance disorder*' OR 'Sleep Initiation Dysfunction*' OR 'sleep initiation maintenance disorder' OR 'Sleeplessness' OR 'Transient Insomnia'):</w:t>
            </w:r>
            <w:proofErr w:type="spellStart"/>
            <w:r>
              <w:rPr>
                <w:rFonts w:ascii="Times New Roman Regular" w:eastAsia="DengXian" w:hAnsi="Times New Roman Regular" w:cs="Times New Roman Regular" w:hint="eastAsia"/>
                <w:sz w:val="21"/>
                <w:szCs w:val="21"/>
              </w:rPr>
              <w:t>ti,ab,kw</w:t>
            </w:r>
            <w:proofErr w:type="spellEnd"/>
          </w:p>
        </w:tc>
        <w:tc>
          <w:tcPr>
            <w:tcW w:w="613" w:type="pct"/>
            <w:tcBorders>
              <w:top w:val="single" w:sz="4" w:space="0" w:color="auto"/>
              <w:left w:val="single" w:sz="4" w:space="0" w:color="auto"/>
              <w:bottom w:val="single" w:sz="4" w:space="0" w:color="auto"/>
              <w:right w:val="single" w:sz="4" w:space="0" w:color="auto"/>
            </w:tcBorders>
          </w:tcPr>
          <w:p w14:paraId="3A6F67F6"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17023</w:t>
            </w:r>
          </w:p>
        </w:tc>
      </w:tr>
      <w:tr w:rsidR="00C028C0" w14:paraId="3A6F67FB" w14:textId="77777777">
        <w:tc>
          <w:tcPr>
            <w:tcW w:w="265" w:type="pct"/>
            <w:tcBorders>
              <w:top w:val="single" w:sz="4" w:space="0" w:color="auto"/>
              <w:left w:val="single" w:sz="4" w:space="0" w:color="auto"/>
              <w:bottom w:val="single" w:sz="4" w:space="0" w:color="auto"/>
              <w:right w:val="single" w:sz="4" w:space="0" w:color="auto"/>
            </w:tcBorders>
          </w:tcPr>
          <w:p w14:paraId="3A6F67F8"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#3</w:t>
            </w:r>
          </w:p>
        </w:tc>
        <w:tc>
          <w:tcPr>
            <w:tcW w:w="4122" w:type="pct"/>
            <w:tcBorders>
              <w:top w:val="single" w:sz="4" w:space="0" w:color="auto"/>
              <w:left w:val="single" w:sz="4" w:space="0" w:color="auto"/>
              <w:bottom w:val="single" w:sz="4" w:space="0" w:color="auto"/>
              <w:right w:val="single" w:sz="4" w:space="0" w:color="auto"/>
            </w:tcBorders>
          </w:tcPr>
          <w:p w14:paraId="3A6F67F9" w14:textId="77777777" w:rsidR="00C028C0" w:rsidRDefault="002B40DE">
            <w:pPr>
              <w:spacing w:line="276" w:lineRule="auto"/>
              <w:jc w:val="left"/>
              <w:rPr>
                <w:rFonts w:ascii="Times New Roman Regular" w:eastAsia="DengXian" w:hAnsi="Times New Roman Regular" w:cs="Times New Roman Regular"/>
                <w:sz w:val="21"/>
                <w:szCs w:val="21"/>
              </w:rPr>
            </w:pPr>
            <w:proofErr w:type="spellStart"/>
            <w:r>
              <w:rPr>
                <w:rFonts w:ascii="Times New Roman Regular" w:eastAsia="DengXian" w:hAnsi="Times New Roman Regular" w:cs="Times New Roman Regular" w:hint="eastAsia"/>
                <w:sz w:val="21"/>
                <w:szCs w:val="21"/>
              </w:rPr>
              <w:t>MeSH</w:t>
            </w:r>
            <w:proofErr w:type="spellEnd"/>
            <w:r>
              <w:rPr>
                <w:rFonts w:ascii="Times New Roman Regular" w:eastAsia="DengXian" w:hAnsi="Times New Roman Regular" w:cs="Times New Roman Regular" w:hint="eastAsia"/>
                <w:sz w:val="21"/>
                <w:szCs w:val="21"/>
              </w:rPr>
              <w:t xml:space="preserve"> descriptor: [Acupuncture] </w:t>
            </w:r>
            <w:proofErr w:type="gramStart"/>
            <w:r>
              <w:rPr>
                <w:rFonts w:ascii="Times New Roman Regular" w:eastAsia="DengXian" w:hAnsi="Times New Roman Regular" w:cs="Times New Roman Regular" w:hint="eastAsia"/>
                <w:sz w:val="21"/>
                <w:szCs w:val="21"/>
              </w:rPr>
              <w:t>explode</w:t>
            </w:r>
            <w:proofErr w:type="gramEnd"/>
            <w:r>
              <w:rPr>
                <w:rFonts w:ascii="Times New Roman Regular" w:eastAsia="DengXian" w:hAnsi="Times New Roman Regular" w:cs="Times New Roman Regular" w:hint="eastAsia"/>
                <w:sz w:val="21"/>
                <w:szCs w:val="21"/>
              </w:rPr>
              <w:t xml:space="preserve"> all trees</w:t>
            </w:r>
          </w:p>
        </w:tc>
        <w:tc>
          <w:tcPr>
            <w:tcW w:w="613" w:type="pct"/>
            <w:tcBorders>
              <w:top w:val="single" w:sz="4" w:space="0" w:color="auto"/>
              <w:left w:val="single" w:sz="4" w:space="0" w:color="auto"/>
              <w:bottom w:val="single" w:sz="4" w:space="0" w:color="auto"/>
              <w:right w:val="single" w:sz="4" w:space="0" w:color="auto"/>
            </w:tcBorders>
          </w:tcPr>
          <w:p w14:paraId="3A6F67FA"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225</w:t>
            </w:r>
          </w:p>
        </w:tc>
      </w:tr>
      <w:tr w:rsidR="00C028C0" w14:paraId="3A6F67FF" w14:textId="77777777">
        <w:tc>
          <w:tcPr>
            <w:tcW w:w="265" w:type="pct"/>
            <w:tcBorders>
              <w:top w:val="single" w:sz="4" w:space="0" w:color="auto"/>
              <w:left w:val="single" w:sz="4" w:space="0" w:color="auto"/>
              <w:bottom w:val="single" w:sz="4" w:space="0" w:color="auto"/>
              <w:right w:val="single" w:sz="4" w:space="0" w:color="auto"/>
            </w:tcBorders>
          </w:tcPr>
          <w:p w14:paraId="3A6F67FC"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#4</w:t>
            </w:r>
          </w:p>
        </w:tc>
        <w:tc>
          <w:tcPr>
            <w:tcW w:w="4122" w:type="pct"/>
            <w:tcBorders>
              <w:top w:val="single" w:sz="4" w:space="0" w:color="auto"/>
              <w:left w:val="single" w:sz="4" w:space="0" w:color="auto"/>
              <w:bottom w:val="single" w:sz="4" w:space="0" w:color="auto"/>
              <w:right w:val="single" w:sz="4" w:space="0" w:color="auto"/>
            </w:tcBorders>
          </w:tcPr>
          <w:p w14:paraId="3A6F67FD"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('Acupuncture' OR '</w:t>
            </w:r>
            <w:proofErr w:type="spellStart"/>
            <w:r>
              <w:rPr>
                <w:rFonts w:ascii="Times New Roman Regular" w:eastAsia="DengXian" w:hAnsi="Times New Roman Regular" w:cs="Times New Roman Regular" w:hint="eastAsia"/>
                <w:sz w:val="21"/>
                <w:szCs w:val="21"/>
              </w:rPr>
              <w:t>Pharmacopuncture</w:t>
            </w:r>
            <w:proofErr w:type="spellEnd"/>
            <w:r>
              <w:rPr>
                <w:rFonts w:ascii="Times New Roman Regular" w:eastAsia="DengXian" w:hAnsi="Times New Roman Regular" w:cs="Times New Roman Regular" w:hint="eastAsia"/>
                <w:sz w:val="21"/>
                <w:szCs w:val="21"/>
              </w:rPr>
              <w:t>' OR 'acupuncture therapy' OR '</w:t>
            </w:r>
            <w:proofErr w:type="spellStart"/>
            <w:r>
              <w:rPr>
                <w:rFonts w:ascii="Times New Roman Regular" w:eastAsia="DengXian" w:hAnsi="Times New Roman Regular" w:cs="Times New Roman Regular" w:hint="eastAsia"/>
                <w:sz w:val="21"/>
                <w:szCs w:val="21"/>
              </w:rPr>
              <w:t>shonishin</w:t>
            </w:r>
            <w:proofErr w:type="spellEnd"/>
            <w:r>
              <w:rPr>
                <w:rFonts w:ascii="Times New Roman Regular" w:eastAsia="DengXian" w:hAnsi="Times New Roman Regular" w:cs="Times New Roman Regular" w:hint="eastAsia"/>
                <w:sz w:val="21"/>
                <w:szCs w:val="21"/>
              </w:rPr>
              <w:t>'</w:t>
            </w:r>
            <w:proofErr w:type="gramStart"/>
            <w:r>
              <w:rPr>
                <w:rFonts w:ascii="Times New Roman Regular" w:eastAsia="DengXian" w:hAnsi="Times New Roman Regular" w:cs="Times New Roman Regular" w:hint="eastAsia"/>
                <w:sz w:val="21"/>
                <w:szCs w:val="21"/>
              </w:rPr>
              <w:t>):</w:t>
            </w:r>
            <w:proofErr w:type="spellStart"/>
            <w:r>
              <w:rPr>
                <w:rFonts w:ascii="Times New Roman Regular" w:eastAsia="DengXian" w:hAnsi="Times New Roman Regular" w:cs="Times New Roman Regular" w:hint="eastAsia"/>
                <w:sz w:val="21"/>
                <w:szCs w:val="21"/>
              </w:rPr>
              <w:t>ti</w:t>
            </w:r>
            <w:proofErr w:type="gramEnd"/>
            <w:r>
              <w:rPr>
                <w:rFonts w:ascii="Times New Roman Regular" w:eastAsia="DengXian" w:hAnsi="Times New Roman Regular" w:cs="Times New Roman Regular" w:hint="eastAsia"/>
                <w:sz w:val="21"/>
                <w:szCs w:val="21"/>
              </w:rPr>
              <w:t>,</w:t>
            </w:r>
            <w:proofErr w:type="gramStart"/>
            <w:r>
              <w:rPr>
                <w:rFonts w:ascii="Times New Roman Regular" w:eastAsia="DengXian" w:hAnsi="Times New Roman Regular" w:cs="Times New Roman Regular" w:hint="eastAsia"/>
                <w:sz w:val="21"/>
                <w:szCs w:val="21"/>
              </w:rPr>
              <w:t>ab,kw</w:t>
            </w:r>
            <w:proofErr w:type="spellEnd"/>
            <w:proofErr w:type="gramEnd"/>
          </w:p>
        </w:tc>
        <w:tc>
          <w:tcPr>
            <w:tcW w:w="613" w:type="pct"/>
            <w:tcBorders>
              <w:top w:val="single" w:sz="4" w:space="0" w:color="auto"/>
              <w:left w:val="single" w:sz="4" w:space="0" w:color="auto"/>
              <w:bottom w:val="single" w:sz="4" w:space="0" w:color="auto"/>
              <w:right w:val="single" w:sz="4" w:space="0" w:color="auto"/>
            </w:tcBorders>
          </w:tcPr>
          <w:p w14:paraId="3A6F67FE"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21110</w:t>
            </w:r>
          </w:p>
        </w:tc>
      </w:tr>
      <w:tr w:rsidR="00C028C0" w14:paraId="3A6F6803" w14:textId="77777777">
        <w:tc>
          <w:tcPr>
            <w:tcW w:w="265" w:type="pct"/>
            <w:tcBorders>
              <w:top w:val="single" w:sz="4" w:space="0" w:color="auto"/>
              <w:left w:val="single" w:sz="4" w:space="0" w:color="auto"/>
              <w:bottom w:val="single" w:sz="4" w:space="0" w:color="auto"/>
              <w:right w:val="single" w:sz="4" w:space="0" w:color="auto"/>
            </w:tcBorders>
          </w:tcPr>
          <w:p w14:paraId="3A6F6800"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#5</w:t>
            </w:r>
          </w:p>
        </w:tc>
        <w:tc>
          <w:tcPr>
            <w:tcW w:w="4122" w:type="pct"/>
            <w:tcBorders>
              <w:top w:val="single" w:sz="4" w:space="0" w:color="auto"/>
              <w:left w:val="single" w:sz="4" w:space="0" w:color="auto"/>
              <w:bottom w:val="single" w:sz="4" w:space="0" w:color="auto"/>
              <w:right w:val="single" w:sz="4" w:space="0" w:color="auto"/>
            </w:tcBorders>
          </w:tcPr>
          <w:p w14:paraId="3A6F6801" w14:textId="77777777" w:rsidR="00C028C0" w:rsidRDefault="002B40DE">
            <w:pPr>
              <w:spacing w:line="276" w:lineRule="auto"/>
              <w:jc w:val="left"/>
              <w:rPr>
                <w:rFonts w:ascii="Times New Roman Regular" w:eastAsia="DengXian" w:hAnsi="Times New Roman Regular" w:cs="Times New Roman Regular"/>
                <w:sz w:val="21"/>
                <w:szCs w:val="21"/>
              </w:rPr>
            </w:pPr>
            <w:proofErr w:type="spellStart"/>
            <w:r>
              <w:rPr>
                <w:rFonts w:ascii="Times New Roman Regular" w:eastAsia="DengXian" w:hAnsi="Times New Roman Regular" w:cs="Times New Roman Regular" w:hint="eastAsia"/>
                <w:sz w:val="21"/>
                <w:szCs w:val="21"/>
              </w:rPr>
              <w:t>MeSH</w:t>
            </w:r>
            <w:proofErr w:type="spellEnd"/>
            <w:r>
              <w:rPr>
                <w:rFonts w:ascii="Times New Roman Regular" w:eastAsia="DengXian" w:hAnsi="Times New Roman Regular" w:cs="Times New Roman Regular" w:hint="eastAsia"/>
                <w:sz w:val="21"/>
                <w:szCs w:val="21"/>
              </w:rPr>
              <w:t xml:space="preserve"> descriptor: [Randomized Controlled Trial] explode all trees</w:t>
            </w:r>
          </w:p>
        </w:tc>
        <w:tc>
          <w:tcPr>
            <w:tcW w:w="613" w:type="pct"/>
            <w:tcBorders>
              <w:top w:val="single" w:sz="4" w:space="0" w:color="auto"/>
              <w:left w:val="single" w:sz="4" w:space="0" w:color="auto"/>
              <w:bottom w:val="single" w:sz="4" w:space="0" w:color="auto"/>
              <w:right w:val="single" w:sz="4" w:space="0" w:color="auto"/>
            </w:tcBorders>
          </w:tcPr>
          <w:p w14:paraId="3A6F6802"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37</w:t>
            </w:r>
          </w:p>
        </w:tc>
      </w:tr>
      <w:tr w:rsidR="00C028C0" w14:paraId="3A6F6807" w14:textId="77777777">
        <w:tc>
          <w:tcPr>
            <w:tcW w:w="265" w:type="pct"/>
            <w:tcBorders>
              <w:top w:val="single" w:sz="4" w:space="0" w:color="auto"/>
              <w:left w:val="single" w:sz="4" w:space="0" w:color="auto"/>
              <w:bottom w:val="single" w:sz="4" w:space="0" w:color="auto"/>
              <w:right w:val="single" w:sz="4" w:space="0" w:color="auto"/>
            </w:tcBorders>
          </w:tcPr>
          <w:p w14:paraId="3A6F6804"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#6</w:t>
            </w:r>
          </w:p>
        </w:tc>
        <w:tc>
          <w:tcPr>
            <w:tcW w:w="4122" w:type="pct"/>
            <w:tcBorders>
              <w:top w:val="single" w:sz="4" w:space="0" w:color="auto"/>
              <w:left w:val="single" w:sz="4" w:space="0" w:color="auto"/>
              <w:bottom w:val="single" w:sz="4" w:space="0" w:color="auto"/>
              <w:right w:val="single" w:sz="4" w:space="0" w:color="auto"/>
            </w:tcBorders>
          </w:tcPr>
          <w:p w14:paraId="3A6F6805"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('randomized controlled trial' OR 'controlled clinical trial' OR 'randomized' OR '</w:t>
            </w:r>
            <w:proofErr w:type="spellStart"/>
            <w:r>
              <w:rPr>
                <w:rFonts w:ascii="Times New Roman Regular" w:eastAsia="DengXian" w:hAnsi="Times New Roman Regular" w:cs="Times New Roman Regular" w:hint="eastAsia"/>
                <w:sz w:val="21"/>
                <w:szCs w:val="21"/>
              </w:rPr>
              <w:t>randomised</w:t>
            </w:r>
            <w:proofErr w:type="spellEnd"/>
            <w:r>
              <w:rPr>
                <w:rFonts w:ascii="Times New Roman Regular" w:eastAsia="DengXian" w:hAnsi="Times New Roman Regular" w:cs="Times New Roman Regular" w:hint="eastAsia"/>
                <w:sz w:val="21"/>
                <w:szCs w:val="21"/>
              </w:rPr>
              <w:t>' OR 'placebo' OR 'randomly' OR 'trial' OR 'groups' NOT 'animals'</w:t>
            </w:r>
            <w:proofErr w:type="gramStart"/>
            <w:r>
              <w:rPr>
                <w:rFonts w:ascii="Times New Roman Regular" w:eastAsia="DengXian" w:hAnsi="Times New Roman Regular" w:cs="Times New Roman Regular" w:hint="eastAsia"/>
                <w:sz w:val="21"/>
                <w:szCs w:val="21"/>
              </w:rPr>
              <w:t>):</w:t>
            </w:r>
            <w:proofErr w:type="spellStart"/>
            <w:r>
              <w:rPr>
                <w:rFonts w:ascii="Times New Roman Regular" w:eastAsia="DengXian" w:hAnsi="Times New Roman Regular" w:cs="Times New Roman Regular" w:hint="eastAsia"/>
                <w:sz w:val="21"/>
                <w:szCs w:val="21"/>
              </w:rPr>
              <w:t>ti</w:t>
            </w:r>
            <w:proofErr w:type="gramEnd"/>
            <w:r>
              <w:rPr>
                <w:rFonts w:ascii="Times New Roman Regular" w:eastAsia="DengXian" w:hAnsi="Times New Roman Regular" w:cs="Times New Roman Regular" w:hint="eastAsia"/>
                <w:sz w:val="21"/>
                <w:szCs w:val="21"/>
              </w:rPr>
              <w:t>,</w:t>
            </w:r>
            <w:proofErr w:type="gramStart"/>
            <w:r>
              <w:rPr>
                <w:rFonts w:ascii="Times New Roman Regular" w:eastAsia="DengXian" w:hAnsi="Times New Roman Regular" w:cs="Times New Roman Regular" w:hint="eastAsia"/>
                <w:sz w:val="21"/>
                <w:szCs w:val="21"/>
              </w:rPr>
              <w:t>ab,kw</w:t>
            </w:r>
            <w:proofErr w:type="spellEnd"/>
            <w:proofErr w:type="gramEnd"/>
          </w:p>
        </w:tc>
        <w:tc>
          <w:tcPr>
            <w:tcW w:w="613" w:type="pct"/>
            <w:tcBorders>
              <w:top w:val="single" w:sz="4" w:space="0" w:color="auto"/>
              <w:left w:val="single" w:sz="4" w:space="0" w:color="auto"/>
              <w:bottom w:val="single" w:sz="4" w:space="0" w:color="auto"/>
              <w:right w:val="single" w:sz="4" w:space="0" w:color="auto"/>
            </w:tcBorders>
          </w:tcPr>
          <w:p w14:paraId="3A6F6806"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1655716</w:t>
            </w:r>
          </w:p>
        </w:tc>
      </w:tr>
      <w:tr w:rsidR="00C028C0" w14:paraId="3A6F680B" w14:textId="77777777">
        <w:tc>
          <w:tcPr>
            <w:tcW w:w="265" w:type="pct"/>
            <w:tcBorders>
              <w:top w:val="single" w:sz="4" w:space="0" w:color="auto"/>
              <w:left w:val="single" w:sz="4" w:space="0" w:color="auto"/>
              <w:bottom w:val="single" w:sz="4" w:space="0" w:color="auto"/>
              <w:right w:val="single" w:sz="4" w:space="0" w:color="auto"/>
            </w:tcBorders>
          </w:tcPr>
          <w:p w14:paraId="3A6F6808"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#7</w:t>
            </w:r>
          </w:p>
        </w:tc>
        <w:tc>
          <w:tcPr>
            <w:tcW w:w="4122" w:type="pct"/>
            <w:tcBorders>
              <w:top w:val="single" w:sz="4" w:space="0" w:color="auto"/>
              <w:left w:val="single" w:sz="4" w:space="0" w:color="auto"/>
              <w:bottom w:val="single" w:sz="4" w:space="0" w:color="auto"/>
              <w:right w:val="single" w:sz="4" w:space="0" w:color="auto"/>
            </w:tcBorders>
          </w:tcPr>
          <w:p w14:paraId="3A6F6809"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 xml:space="preserve">(#1 OR #2) </w:t>
            </w:r>
            <w:proofErr w:type="gramStart"/>
            <w:r>
              <w:rPr>
                <w:rFonts w:ascii="Times New Roman Regular" w:eastAsia="DengXian" w:hAnsi="Times New Roman Regular" w:cs="Times New Roman Regular" w:hint="eastAsia"/>
                <w:sz w:val="21"/>
                <w:szCs w:val="21"/>
              </w:rPr>
              <w:t>AND (#</w:t>
            </w:r>
            <w:proofErr w:type="gramEnd"/>
            <w:r>
              <w:rPr>
                <w:rFonts w:ascii="Times New Roman Regular" w:eastAsia="DengXian" w:hAnsi="Times New Roman Regular" w:cs="Times New Roman Regular" w:hint="eastAsia"/>
                <w:sz w:val="21"/>
                <w:szCs w:val="21"/>
              </w:rPr>
              <w:t xml:space="preserve">3 OR #4) </w:t>
            </w:r>
            <w:proofErr w:type="gramStart"/>
            <w:r>
              <w:rPr>
                <w:rFonts w:ascii="Times New Roman Regular" w:eastAsia="DengXian" w:hAnsi="Times New Roman Regular" w:cs="Times New Roman Regular" w:hint="eastAsia"/>
                <w:sz w:val="21"/>
                <w:szCs w:val="21"/>
              </w:rPr>
              <w:t>AND (#</w:t>
            </w:r>
            <w:proofErr w:type="gramEnd"/>
            <w:r>
              <w:rPr>
                <w:rFonts w:ascii="Times New Roman Regular" w:eastAsia="DengXian" w:hAnsi="Times New Roman Regular" w:cs="Times New Roman Regular" w:hint="eastAsia"/>
                <w:sz w:val="21"/>
                <w:szCs w:val="21"/>
              </w:rPr>
              <w:t>5 OR #6)</w:t>
            </w:r>
          </w:p>
        </w:tc>
        <w:tc>
          <w:tcPr>
            <w:tcW w:w="613" w:type="pct"/>
            <w:tcBorders>
              <w:top w:val="single" w:sz="4" w:space="0" w:color="auto"/>
              <w:left w:val="single" w:sz="4" w:space="0" w:color="auto"/>
              <w:bottom w:val="single" w:sz="4" w:space="0" w:color="auto"/>
              <w:right w:val="single" w:sz="4" w:space="0" w:color="auto"/>
            </w:tcBorders>
          </w:tcPr>
          <w:p w14:paraId="3A6F680A" w14:textId="77777777" w:rsidR="00C028C0" w:rsidRDefault="002B40DE">
            <w:pPr>
              <w:spacing w:line="276" w:lineRule="auto"/>
              <w:jc w:val="left"/>
              <w:rPr>
                <w:rFonts w:ascii="Times New Roman Regular" w:eastAsia="DengXian" w:hAnsi="Times New Roman Regular" w:cs="Times New Roman Regular"/>
                <w:b/>
                <w:bCs/>
                <w:sz w:val="21"/>
                <w:szCs w:val="21"/>
              </w:rPr>
            </w:pPr>
            <w:r>
              <w:rPr>
                <w:rFonts w:ascii="Times New Roman Regular" w:eastAsia="DengXian" w:hAnsi="Times New Roman Regular" w:cs="Times New Roman Regular" w:hint="eastAsia"/>
                <w:b/>
                <w:bCs/>
                <w:sz w:val="21"/>
                <w:szCs w:val="21"/>
              </w:rPr>
              <w:t>641</w:t>
            </w:r>
          </w:p>
        </w:tc>
      </w:tr>
      <w:tr w:rsidR="00C028C0" w14:paraId="3A6F680E" w14:textId="77777777">
        <w:trPr>
          <w:trHeight w:val="520"/>
        </w:trPr>
        <w:tc>
          <w:tcPr>
            <w:tcW w:w="4387" w:type="pct"/>
            <w:gridSpan w:val="2"/>
            <w:tcBorders>
              <w:top w:val="single" w:sz="4" w:space="0" w:color="auto"/>
              <w:left w:val="single" w:sz="4" w:space="0" w:color="auto"/>
              <w:bottom w:val="single" w:sz="4" w:space="0" w:color="auto"/>
              <w:right w:val="single" w:sz="4" w:space="0" w:color="auto"/>
            </w:tcBorders>
            <w:vAlign w:val="center"/>
          </w:tcPr>
          <w:p w14:paraId="3A6F680C" w14:textId="77777777" w:rsidR="00C028C0" w:rsidRDefault="002B40DE">
            <w:pPr>
              <w:spacing w:line="276" w:lineRule="auto"/>
              <w:jc w:val="center"/>
              <w:rPr>
                <w:rFonts w:ascii="Times New Roman Regular" w:eastAsia="DengXian" w:hAnsi="Times New Roman Regular" w:cs="Times New Roman Regular"/>
                <w:b/>
                <w:bCs/>
                <w:sz w:val="21"/>
                <w:szCs w:val="21"/>
              </w:rPr>
            </w:pPr>
            <w:r>
              <w:rPr>
                <w:rFonts w:eastAsia="DengXian" w:hint="eastAsia"/>
                <w:b/>
                <w:bCs/>
                <w:sz w:val="21"/>
                <w:szCs w:val="21"/>
              </w:rPr>
              <w:t>Web of science</w:t>
            </w:r>
          </w:p>
        </w:tc>
        <w:tc>
          <w:tcPr>
            <w:tcW w:w="613" w:type="pct"/>
            <w:tcBorders>
              <w:top w:val="single" w:sz="4" w:space="0" w:color="auto"/>
              <w:left w:val="single" w:sz="4" w:space="0" w:color="auto"/>
              <w:bottom w:val="single" w:sz="4" w:space="0" w:color="auto"/>
              <w:right w:val="single" w:sz="4" w:space="0" w:color="auto"/>
            </w:tcBorders>
          </w:tcPr>
          <w:p w14:paraId="3A6F680D" w14:textId="77777777" w:rsidR="00C028C0" w:rsidRDefault="00C028C0">
            <w:pPr>
              <w:spacing w:line="276" w:lineRule="auto"/>
              <w:jc w:val="left"/>
              <w:rPr>
                <w:rFonts w:ascii="Times New Roman Regular" w:eastAsia="DengXian" w:hAnsi="Times New Roman Regular" w:cs="Times New Roman Regular"/>
                <w:sz w:val="21"/>
                <w:szCs w:val="21"/>
              </w:rPr>
            </w:pPr>
          </w:p>
        </w:tc>
      </w:tr>
      <w:tr w:rsidR="00C028C0" w14:paraId="3A6F6812" w14:textId="77777777">
        <w:tc>
          <w:tcPr>
            <w:tcW w:w="265" w:type="pct"/>
            <w:tcBorders>
              <w:top w:val="single" w:sz="4" w:space="0" w:color="auto"/>
              <w:left w:val="single" w:sz="4" w:space="0" w:color="auto"/>
              <w:bottom w:val="single" w:sz="4" w:space="0" w:color="auto"/>
              <w:right w:val="single" w:sz="4" w:space="0" w:color="auto"/>
            </w:tcBorders>
          </w:tcPr>
          <w:p w14:paraId="3A6F680F"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#1</w:t>
            </w:r>
          </w:p>
        </w:tc>
        <w:tc>
          <w:tcPr>
            <w:tcW w:w="4122" w:type="pct"/>
            <w:tcBorders>
              <w:top w:val="single" w:sz="4" w:space="0" w:color="auto"/>
              <w:left w:val="single" w:sz="4" w:space="0" w:color="auto"/>
              <w:bottom w:val="single" w:sz="4" w:space="0" w:color="auto"/>
              <w:right w:val="single" w:sz="4" w:space="0" w:color="auto"/>
            </w:tcBorders>
          </w:tcPr>
          <w:p w14:paraId="3A6F6810"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 xml:space="preserve">TS=("Sleep </w:t>
            </w:r>
            <w:r>
              <w:rPr>
                <w:rFonts w:ascii="Times New Roman Regular" w:eastAsia="DengXian" w:hAnsi="Times New Roman Regular" w:cs="Times New Roman Regular" w:hint="eastAsia"/>
                <w:sz w:val="21"/>
                <w:szCs w:val="21"/>
              </w:rPr>
              <w:t xml:space="preserve">Initiation and Maintenance Disorders" OR "agrypnia" OR "Awakening, Early" OR "Chronic Insomnia" OR "DIMS (Disorders of Initiating and Maintaining Sleep)" OR "disorder of sleep initiation and maintenance" OR "Disorders of Initiating and Maintaining Sleep" OR "disorders of sleep initiation and maintenance" OR "Dysfunction*, Sleep Initiation" OR "Early Awakening" OR "hyposomnia*" OR "Insomnia Disorder*" OR "Insomnia*" OR "Insomnia, Chronic" OR "Insomnia, Nonorganic" OR "Insomnia, Primary" OR "Insomnia, </w:t>
            </w:r>
            <w:r>
              <w:rPr>
                <w:rFonts w:ascii="Times New Roman Regular" w:eastAsia="DengXian" w:hAnsi="Times New Roman Regular" w:cs="Times New Roman Regular" w:hint="eastAsia"/>
                <w:sz w:val="21"/>
                <w:szCs w:val="21"/>
              </w:rPr>
              <w:lastRenderedPageBreak/>
              <w:t>Psychop</w:t>
            </w:r>
            <w:r>
              <w:rPr>
                <w:rFonts w:ascii="Times New Roman Regular" w:eastAsia="DengXian" w:hAnsi="Times New Roman Regular" w:cs="Times New Roman Regular" w:hint="eastAsia"/>
                <w:sz w:val="21"/>
                <w:szCs w:val="21"/>
              </w:rPr>
              <w:t xml:space="preserve">hysiological" OR "Insomnia, Rebound" OR "Insomnia, Transient" OR "Nonorganic Insomnia" OR "Primary Insomnia" OR "Psychophysiological Insomnia" OR "Rebound Insomnia" OR "sleep initiation and maintenance disorder*" OR "Sleep Initiation Dysfunction*" OR "sleep initiation/maintenance disorder" OR "Sleeplessness" OR "Transient Insomnia") and Preprint Citation Index (Exclude </w:t>
            </w:r>
            <w:r>
              <w:rPr>
                <w:rFonts w:ascii="Times New Roman Regular" w:eastAsia="DengXian" w:hAnsi="Times New Roman Regular" w:cs="Times New Roman Regular" w:hint="eastAsia"/>
                <w:sz w:val="21"/>
                <w:szCs w:val="21"/>
              </w:rPr>
              <w:t>–</w:t>
            </w:r>
            <w:r>
              <w:rPr>
                <w:rFonts w:ascii="Times New Roman Regular" w:eastAsia="DengXian" w:hAnsi="Times New Roman Regular" w:cs="Times New Roman Regular" w:hint="eastAsia"/>
                <w:sz w:val="21"/>
                <w:szCs w:val="21"/>
              </w:rPr>
              <w:t xml:space="preserve"> Database)</w:t>
            </w:r>
            <w:r>
              <w:rPr>
                <w:rFonts w:ascii="Times New Roman Regular" w:eastAsia="DengXian" w:hAnsi="Times New Roman Regular" w:cs="Times New Roman Regular" w:hint="eastAsia"/>
                <w:sz w:val="21"/>
                <w:szCs w:val="21"/>
              </w:rPr>
              <w:tab/>
            </w:r>
            <w:r>
              <w:rPr>
                <w:rFonts w:ascii="Times New Roman Regular" w:eastAsia="DengXian" w:hAnsi="Times New Roman Regular" w:cs="Times New Roman Regular" w:hint="eastAsia"/>
                <w:sz w:val="21"/>
                <w:szCs w:val="21"/>
              </w:rPr>
              <w:tab/>
            </w:r>
            <w:r>
              <w:rPr>
                <w:rFonts w:ascii="Times New Roman Regular" w:eastAsia="DengXian" w:hAnsi="Times New Roman Regular" w:cs="Times New Roman Regular" w:hint="eastAsia"/>
                <w:sz w:val="21"/>
                <w:szCs w:val="21"/>
              </w:rPr>
              <w:tab/>
            </w:r>
          </w:p>
        </w:tc>
        <w:tc>
          <w:tcPr>
            <w:tcW w:w="613" w:type="pct"/>
            <w:tcBorders>
              <w:top w:val="single" w:sz="4" w:space="0" w:color="auto"/>
              <w:left w:val="single" w:sz="4" w:space="0" w:color="auto"/>
              <w:bottom w:val="single" w:sz="4" w:space="0" w:color="auto"/>
              <w:right w:val="single" w:sz="4" w:space="0" w:color="auto"/>
            </w:tcBorders>
          </w:tcPr>
          <w:p w14:paraId="3A6F6811"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lastRenderedPageBreak/>
              <w:t>88631</w:t>
            </w:r>
          </w:p>
        </w:tc>
      </w:tr>
      <w:tr w:rsidR="00C028C0" w14:paraId="3A6F6816" w14:textId="77777777">
        <w:tc>
          <w:tcPr>
            <w:tcW w:w="265" w:type="pct"/>
            <w:tcBorders>
              <w:top w:val="single" w:sz="4" w:space="0" w:color="auto"/>
              <w:left w:val="single" w:sz="4" w:space="0" w:color="auto"/>
              <w:bottom w:val="single" w:sz="4" w:space="0" w:color="auto"/>
              <w:right w:val="single" w:sz="4" w:space="0" w:color="auto"/>
            </w:tcBorders>
          </w:tcPr>
          <w:p w14:paraId="3A6F6813"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#2</w:t>
            </w:r>
          </w:p>
        </w:tc>
        <w:tc>
          <w:tcPr>
            <w:tcW w:w="4122" w:type="pct"/>
            <w:tcBorders>
              <w:top w:val="single" w:sz="4" w:space="0" w:color="auto"/>
              <w:left w:val="single" w:sz="4" w:space="0" w:color="auto"/>
              <w:bottom w:val="single" w:sz="4" w:space="0" w:color="auto"/>
              <w:right w:val="single" w:sz="4" w:space="0" w:color="auto"/>
            </w:tcBorders>
          </w:tcPr>
          <w:p w14:paraId="3A6F6814"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TS</w:t>
            </w:r>
            <w:proofErr w:type="gramStart"/>
            <w:r>
              <w:rPr>
                <w:rFonts w:ascii="Times New Roman Regular" w:eastAsia="DengXian" w:hAnsi="Times New Roman Regular" w:cs="Times New Roman Regular" w:hint="eastAsia"/>
                <w:sz w:val="21"/>
                <w:szCs w:val="21"/>
              </w:rPr>
              <w:t>=(</w:t>
            </w:r>
            <w:proofErr w:type="gramEnd"/>
            <w:r>
              <w:rPr>
                <w:rFonts w:ascii="Times New Roman Regular" w:eastAsia="DengXian" w:hAnsi="Times New Roman Regular" w:cs="Times New Roman Regular" w:hint="eastAsia"/>
                <w:sz w:val="21"/>
                <w:szCs w:val="21"/>
              </w:rPr>
              <w:t>"Acupuncture" OR "</w:t>
            </w:r>
            <w:proofErr w:type="spellStart"/>
            <w:r>
              <w:rPr>
                <w:rFonts w:ascii="Times New Roman Regular" w:eastAsia="DengXian" w:hAnsi="Times New Roman Regular" w:cs="Times New Roman Regular" w:hint="eastAsia"/>
                <w:sz w:val="21"/>
                <w:szCs w:val="21"/>
              </w:rPr>
              <w:t>Pharmacopuncture</w:t>
            </w:r>
            <w:proofErr w:type="spellEnd"/>
            <w:r>
              <w:rPr>
                <w:rFonts w:ascii="Times New Roman Regular" w:eastAsia="DengXian" w:hAnsi="Times New Roman Regular" w:cs="Times New Roman Regular" w:hint="eastAsia"/>
                <w:sz w:val="21"/>
                <w:szCs w:val="21"/>
              </w:rPr>
              <w:t>" OR "acupuncture therapy" OR "</w:t>
            </w:r>
            <w:proofErr w:type="spellStart"/>
            <w:r>
              <w:rPr>
                <w:rFonts w:ascii="Times New Roman Regular" w:eastAsia="DengXian" w:hAnsi="Times New Roman Regular" w:cs="Times New Roman Regular" w:hint="eastAsia"/>
                <w:sz w:val="21"/>
                <w:szCs w:val="21"/>
              </w:rPr>
              <w:t>shonishin</w:t>
            </w:r>
            <w:proofErr w:type="spellEnd"/>
            <w:r>
              <w:rPr>
                <w:rFonts w:ascii="Times New Roman Regular" w:eastAsia="DengXian" w:hAnsi="Times New Roman Regular" w:cs="Times New Roman Regular" w:hint="eastAsia"/>
                <w:sz w:val="21"/>
                <w:szCs w:val="21"/>
              </w:rPr>
              <w:t xml:space="preserve">") and Preprint Citation Index (Exclude </w:t>
            </w:r>
            <w:r>
              <w:rPr>
                <w:rFonts w:ascii="Times New Roman Regular" w:eastAsia="DengXian" w:hAnsi="Times New Roman Regular" w:cs="Times New Roman Regular" w:hint="eastAsia"/>
                <w:sz w:val="21"/>
                <w:szCs w:val="21"/>
              </w:rPr>
              <w:t>–</w:t>
            </w:r>
            <w:r>
              <w:rPr>
                <w:rFonts w:ascii="Times New Roman Regular" w:eastAsia="DengXian" w:hAnsi="Times New Roman Regular" w:cs="Times New Roman Regular" w:hint="eastAsia"/>
                <w:sz w:val="21"/>
                <w:szCs w:val="21"/>
              </w:rPr>
              <w:t xml:space="preserve"> Database)</w:t>
            </w:r>
            <w:r>
              <w:rPr>
                <w:rFonts w:ascii="Times New Roman Regular" w:eastAsia="DengXian" w:hAnsi="Times New Roman Regular" w:cs="Times New Roman Regular" w:hint="eastAsia"/>
                <w:sz w:val="21"/>
                <w:szCs w:val="21"/>
              </w:rPr>
              <w:tab/>
            </w:r>
            <w:r>
              <w:rPr>
                <w:rFonts w:ascii="Times New Roman Regular" w:eastAsia="DengXian" w:hAnsi="Times New Roman Regular" w:cs="Times New Roman Regular" w:hint="eastAsia"/>
                <w:sz w:val="21"/>
                <w:szCs w:val="21"/>
              </w:rPr>
              <w:tab/>
            </w:r>
            <w:r>
              <w:rPr>
                <w:rFonts w:ascii="Times New Roman Regular" w:eastAsia="DengXian" w:hAnsi="Times New Roman Regular" w:cs="Times New Roman Regular" w:hint="eastAsia"/>
                <w:sz w:val="21"/>
                <w:szCs w:val="21"/>
              </w:rPr>
              <w:tab/>
            </w:r>
          </w:p>
        </w:tc>
        <w:tc>
          <w:tcPr>
            <w:tcW w:w="613" w:type="pct"/>
            <w:tcBorders>
              <w:top w:val="single" w:sz="4" w:space="0" w:color="auto"/>
              <w:left w:val="single" w:sz="4" w:space="0" w:color="auto"/>
              <w:bottom w:val="single" w:sz="4" w:space="0" w:color="auto"/>
              <w:right w:val="single" w:sz="4" w:space="0" w:color="auto"/>
            </w:tcBorders>
          </w:tcPr>
          <w:p w14:paraId="3A6F6815"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99200</w:t>
            </w:r>
          </w:p>
        </w:tc>
      </w:tr>
      <w:tr w:rsidR="00C028C0" w14:paraId="3A6F681A" w14:textId="77777777">
        <w:tc>
          <w:tcPr>
            <w:tcW w:w="265" w:type="pct"/>
            <w:tcBorders>
              <w:top w:val="single" w:sz="4" w:space="0" w:color="auto"/>
              <w:left w:val="single" w:sz="4" w:space="0" w:color="auto"/>
              <w:bottom w:val="single" w:sz="4" w:space="0" w:color="auto"/>
              <w:right w:val="single" w:sz="4" w:space="0" w:color="auto"/>
            </w:tcBorders>
          </w:tcPr>
          <w:p w14:paraId="3A6F6817"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#3</w:t>
            </w:r>
          </w:p>
        </w:tc>
        <w:tc>
          <w:tcPr>
            <w:tcW w:w="4122" w:type="pct"/>
            <w:tcBorders>
              <w:top w:val="single" w:sz="4" w:space="0" w:color="auto"/>
              <w:left w:val="single" w:sz="4" w:space="0" w:color="auto"/>
              <w:bottom w:val="single" w:sz="4" w:space="0" w:color="auto"/>
              <w:right w:val="single" w:sz="4" w:space="0" w:color="auto"/>
            </w:tcBorders>
          </w:tcPr>
          <w:p w14:paraId="3A6F6818"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TS</w:t>
            </w:r>
            <w:proofErr w:type="gramStart"/>
            <w:r>
              <w:rPr>
                <w:rFonts w:ascii="Times New Roman Regular" w:eastAsia="DengXian" w:hAnsi="Times New Roman Regular" w:cs="Times New Roman Regular" w:hint="eastAsia"/>
                <w:sz w:val="21"/>
                <w:szCs w:val="21"/>
              </w:rPr>
              <w:t>=(</w:t>
            </w:r>
            <w:proofErr w:type="gramEnd"/>
            <w:r>
              <w:rPr>
                <w:rFonts w:ascii="Times New Roman Regular" w:eastAsia="DengXian" w:hAnsi="Times New Roman Regular" w:cs="Times New Roman Regular" w:hint="eastAsia"/>
                <w:sz w:val="21"/>
                <w:szCs w:val="21"/>
              </w:rPr>
              <w:t>"randomized controlled trial" OR "controlled clinical trial" OR "randomized" OR "</w:t>
            </w:r>
            <w:proofErr w:type="spellStart"/>
            <w:r>
              <w:rPr>
                <w:rFonts w:ascii="Times New Roman Regular" w:eastAsia="DengXian" w:hAnsi="Times New Roman Regular" w:cs="Times New Roman Regular" w:hint="eastAsia"/>
                <w:sz w:val="21"/>
                <w:szCs w:val="21"/>
              </w:rPr>
              <w:t>randomised</w:t>
            </w:r>
            <w:proofErr w:type="spellEnd"/>
            <w:r>
              <w:rPr>
                <w:rFonts w:ascii="Times New Roman Regular" w:eastAsia="DengXian" w:hAnsi="Times New Roman Regular" w:cs="Times New Roman Regular" w:hint="eastAsia"/>
                <w:sz w:val="21"/>
                <w:szCs w:val="21"/>
              </w:rPr>
              <w:t xml:space="preserve">" OR "placebo" OR "randomly" OR "trial" OR "groups" NOT "animals") and Preprint Citation Index (Exclude </w:t>
            </w:r>
            <w:r>
              <w:rPr>
                <w:rFonts w:ascii="Times New Roman Regular" w:eastAsia="DengXian" w:hAnsi="Times New Roman Regular" w:cs="Times New Roman Regular" w:hint="eastAsia"/>
                <w:sz w:val="21"/>
                <w:szCs w:val="21"/>
              </w:rPr>
              <w:t>–</w:t>
            </w:r>
            <w:r>
              <w:rPr>
                <w:rFonts w:ascii="Times New Roman Regular" w:eastAsia="DengXian" w:hAnsi="Times New Roman Regular" w:cs="Times New Roman Regular" w:hint="eastAsia"/>
                <w:sz w:val="21"/>
                <w:szCs w:val="21"/>
              </w:rPr>
              <w:t xml:space="preserve"> Database)</w:t>
            </w:r>
            <w:r>
              <w:rPr>
                <w:rFonts w:ascii="Times New Roman Regular" w:eastAsia="DengXian" w:hAnsi="Times New Roman Regular" w:cs="Times New Roman Regular" w:hint="eastAsia"/>
                <w:sz w:val="21"/>
                <w:szCs w:val="21"/>
              </w:rPr>
              <w:tab/>
            </w:r>
            <w:r>
              <w:rPr>
                <w:rFonts w:ascii="Times New Roman Regular" w:eastAsia="DengXian" w:hAnsi="Times New Roman Regular" w:cs="Times New Roman Regular" w:hint="eastAsia"/>
                <w:sz w:val="21"/>
                <w:szCs w:val="21"/>
              </w:rPr>
              <w:tab/>
            </w:r>
            <w:r>
              <w:rPr>
                <w:rFonts w:ascii="Times New Roman Regular" w:eastAsia="DengXian" w:hAnsi="Times New Roman Regular" w:cs="Times New Roman Regular" w:hint="eastAsia"/>
                <w:sz w:val="21"/>
                <w:szCs w:val="21"/>
              </w:rPr>
              <w:tab/>
            </w:r>
          </w:p>
        </w:tc>
        <w:tc>
          <w:tcPr>
            <w:tcW w:w="613" w:type="pct"/>
            <w:tcBorders>
              <w:top w:val="single" w:sz="4" w:space="0" w:color="auto"/>
              <w:left w:val="single" w:sz="4" w:space="0" w:color="auto"/>
              <w:bottom w:val="single" w:sz="4" w:space="0" w:color="auto"/>
              <w:right w:val="single" w:sz="4" w:space="0" w:color="auto"/>
            </w:tcBorders>
          </w:tcPr>
          <w:p w14:paraId="3A6F6819"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8241053</w:t>
            </w:r>
          </w:p>
        </w:tc>
      </w:tr>
      <w:tr w:rsidR="00C028C0" w14:paraId="3A6F681E" w14:textId="77777777">
        <w:tc>
          <w:tcPr>
            <w:tcW w:w="265" w:type="pct"/>
            <w:tcBorders>
              <w:top w:val="single" w:sz="4" w:space="0" w:color="auto"/>
              <w:left w:val="single" w:sz="4" w:space="0" w:color="auto"/>
              <w:bottom w:val="single" w:sz="4" w:space="0" w:color="auto"/>
              <w:right w:val="single" w:sz="4" w:space="0" w:color="auto"/>
            </w:tcBorders>
          </w:tcPr>
          <w:p w14:paraId="3A6F681B"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#4</w:t>
            </w:r>
          </w:p>
        </w:tc>
        <w:tc>
          <w:tcPr>
            <w:tcW w:w="4122" w:type="pct"/>
            <w:tcBorders>
              <w:top w:val="single" w:sz="4" w:space="0" w:color="auto"/>
              <w:left w:val="single" w:sz="4" w:space="0" w:color="auto"/>
              <w:bottom w:val="single" w:sz="4" w:space="0" w:color="auto"/>
              <w:right w:val="single" w:sz="4" w:space="0" w:color="auto"/>
            </w:tcBorders>
          </w:tcPr>
          <w:p w14:paraId="3A6F681C"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 xml:space="preserve">#1 AND #2 AND #3 and Preprint Citation Index (Exclude </w:t>
            </w:r>
            <w:r>
              <w:rPr>
                <w:rFonts w:ascii="Times New Roman Regular" w:eastAsia="DengXian" w:hAnsi="Times New Roman Regular" w:cs="Times New Roman Regular" w:hint="eastAsia"/>
                <w:sz w:val="21"/>
                <w:szCs w:val="21"/>
              </w:rPr>
              <w:t>–</w:t>
            </w:r>
            <w:r>
              <w:rPr>
                <w:rFonts w:ascii="Times New Roman Regular" w:eastAsia="DengXian" w:hAnsi="Times New Roman Regular" w:cs="Times New Roman Regular" w:hint="eastAsia"/>
                <w:sz w:val="21"/>
                <w:szCs w:val="21"/>
              </w:rPr>
              <w:t xml:space="preserve"> Database)</w:t>
            </w:r>
            <w:r>
              <w:rPr>
                <w:rFonts w:ascii="Times New Roman Regular" w:eastAsia="DengXian" w:hAnsi="Times New Roman Regular" w:cs="Times New Roman Regular" w:hint="eastAsia"/>
                <w:sz w:val="21"/>
                <w:szCs w:val="21"/>
              </w:rPr>
              <w:tab/>
            </w:r>
            <w:r>
              <w:rPr>
                <w:rFonts w:ascii="Times New Roman Regular" w:eastAsia="DengXian" w:hAnsi="Times New Roman Regular" w:cs="Times New Roman Regular" w:hint="eastAsia"/>
                <w:sz w:val="21"/>
                <w:szCs w:val="21"/>
              </w:rPr>
              <w:tab/>
            </w:r>
            <w:r>
              <w:rPr>
                <w:rFonts w:ascii="Times New Roman Regular" w:eastAsia="DengXian" w:hAnsi="Times New Roman Regular" w:cs="Times New Roman Regular" w:hint="eastAsia"/>
                <w:sz w:val="21"/>
                <w:szCs w:val="21"/>
              </w:rPr>
              <w:tab/>
            </w:r>
          </w:p>
        </w:tc>
        <w:tc>
          <w:tcPr>
            <w:tcW w:w="613" w:type="pct"/>
            <w:tcBorders>
              <w:top w:val="single" w:sz="4" w:space="0" w:color="auto"/>
              <w:left w:val="single" w:sz="4" w:space="0" w:color="auto"/>
              <w:bottom w:val="single" w:sz="4" w:space="0" w:color="auto"/>
              <w:right w:val="single" w:sz="4" w:space="0" w:color="auto"/>
            </w:tcBorders>
          </w:tcPr>
          <w:p w14:paraId="3A6F681D" w14:textId="77777777" w:rsidR="00C028C0" w:rsidRDefault="002B40DE">
            <w:pPr>
              <w:spacing w:line="276" w:lineRule="auto"/>
              <w:jc w:val="left"/>
              <w:rPr>
                <w:rFonts w:ascii="Times New Roman Regular" w:eastAsia="DengXian" w:hAnsi="Times New Roman Regular" w:cs="Times New Roman Regular"/>
                <w:b/>
                <w:bCs/>
                <w:sz w:val="21"/>
                <w:szCs w:val="21"/>
              </w:rPr>
            </w:pPr>
            <w:r>
              <w:rPr>
                <w:rFonts w:ascii="Times New Roman Regular" w:eastAsia="DengXian" w:hAnsi="Times New Roman Regular" w:cs="Times New Roman Regular" w:hint="eastAsia"/>
                <w:b/>
                <w:bCs/>
                <w:sz w:val="21"/>
                <w:szCs w:val="21"/>
              </w:rPr>
              <w:t>888</w:t>
            </w:r>
          </w:p>
        </w:tc>
      </w:tr>
      <w:tr w:rsidR="00C028C0" w14:paraId="3A6F6821" w14:textId="77777777">
        <w:trPr>
          <w:trHeight w:val="522"/>
        </w:trPr>
        <w:tc>
          <w:tcPr>
            <w:tcW w:w="4387" w:type="pct"/>
            <w:gridSpan w:val="2"/>
            <w:tcBorders>
              <w:top w:val="single" w:sz="4" w:space="0" w:color="auto"/>
              <w:left w:val="single" w:sz="4" w:space="0" w:color="auto"/>
              <w:bottom w:val="single" w:sz="4" w:space="0" w:color="auto"/>
              <w:right w:val="single" w:sz="4" w:space="0" w:color="auto"/>
            </w:tcBorders>
            <w:vAlign w:val="center"/>
          </w:tcPr>
          <w:p w14:paraId="3A6F681F" w14:textId="77777777" w:rsidR="00C028C0" w:rsidRDefault="002B40DE">
            <w:pPr>
              <w:spacing w:line="276" w:lineRule="auto"/>
              <w:jc w:val="center"/>
              <w:rPr>
                <w:rFonts w:ascii="Times New Roman Regular" w:eastAsia="DengXian" w:hAnsi="Times New Roman Regular" w:cs="Times New Roman Regular"/>
                <w:b/>
                <w:bCs/>
                <w:sz w:val="21"/>
                <w:szCs w:val="21"/>
              </w:rPr>
            </w:pPr>
            <w:proofErr w:type="spellStart"/>
            <w:r>
              <w:rPr>
                <w:rFonts w:eastAsia="DengXian" w:hint="eastAsia"/>
                <w:b/>
                <w:bCs/>
                <w:sz w:val="21"/>
                <w:szCs w:val="21"/>
              </w:rPr>
              <w:t>Sinomed</w:t>
            </w:r>
            <w:proofErr w:type="spellEnd"/>
          </w:p>
        </w:tc>
        <w:tc>
          <w:tcPr>
            <w:tcW w:w="613" w:type="pct"/>
            <w:tcBorders>
              <w:top w:val="single" w:sz="4" w:space="0" w:color="auto"/>
              <w:left w:val="single" w:sz="4" w:space="0" w:color="auto"/>
              <w:bottom w:val="single" w:sz="4" w:space="0" w:color="auto"/>
              <w:right w:val="single" w:sz="4" w:space="0" w:color="auto"/>
            </w:tcBorders>
          </w:tcPr>
          <w:p w14:paraId="3A6F6820" w14:textId="77777777" w:rsidR="00C028C0" w:rsidRDefault="00C028C0">
            <w:pPr>
              <w:spacing w:line="276" w:lineRule="auto"/>
              <w:jc w:val="left"/>
              <w:rPr>
                <w:rFonts w:ascii="Times New Roman Regular" w:eastAsia="DengXian" w:hAnsi="Times New Roman Regular" w:cs="Times New Roman Regular"/>
                <w:sz w:val="21"/>
                <w:szCs w:val="21"/>
              </w:rPr>
            </w:pPr>
          </w:p>
        </w:tc>
      </w:tr>
      <w:tr w:rsidR="00C028C0" w14:paraId="3A6F6825" w14:textId="77777777">
        <w:tc>
          <w:tcPr>
            <w:tcW w:w="265" w:type="pct"/>
            <w:tcBorders>
              <w:top w:val="single" w:sz="4" w:space="0" w:color="auto"/>
              <w:left w:val="single" w:sz="4" w:space="0" w:color="auto"/>
              <w:bottom w:val="single" w:sz="4" w:space="0" w:color="auto"/>
              <w:right w:val="single" w:sz="4" w:space="0" w:color="auto"/>
            </w:tcBorders>
          </w:tcPr>
          <w:p w14:paraId="3A6F6822"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#1</w:t>
            </w:r>
          </w:p>
        </w:tc>
        <w:tc>
          <w:tcPr>
            <w:tcW w:w="4122" w:type="pct"/>
            <w:tcBorders>
              <w:top w:val="single" w:sz="4" w:space="0" w:color="auto"/>
              <w:left w:val="single" w:sz="4" w:space="0" w:color="auto"/>
              <w:bottom w:val="single" w:sz="4" w:space="0" w:color="auto"/>
              <w:right w:val="single" w:sz="4" w:space="0" w:color="auto"/>
            </w:tcBorders>
          </w:tcPr>
          <w:p w14:paraId="3A6F6823" w14:textId="77777777" w:rsidR="00C028C0" w:rsidRDefault="002B40DE">
            <w:pPr>
              <w:spacing w:line="276" w:lineRule="auto"/>
              <w:jc w:val="left"/>
              <w:rPr>
                <w:rFonts w:eastAsia="DengXian"/>
                <w:sz w:val="21"/>
                <w:szCs w:val="21"/>
              </w:rPr>
            </w:pPr>
            <w:r>
              <w:rPr>
                <w:rFonts w:eastAsia="DengXian" w:hint="eastAsia"/>
                <w:sz w:val="21"/>
                <w:szCs w:val="21"/>
              </w:rPr>
              <w:t>(("</w:t>
            </w:r>
            <w:r>
              <w:rPr>
                <w:rFonts w:eastAsia="DengXian" w:hint="eastAsia"/>
                <w:sz w:val="21"/>
                <w:szCs w:val="21"/>
              </w:rPr>
              <w:t>随机对照</w:t>
            </w:r>
            <w:r>
              <w:rPr>
                <w:rFonts w:eastAsia="DengXian" w:hint="eastAsia"/>
                <w:sz w:val="21"/>
                <w:szCs w:val="21"/>
              </w:rPr>
              <w:t>"[</w:t>
            </w:r>
            <w:r>
              <w:rPr>
                <w:rFonts w:eastAsia="DengXian" w:hint="eastAsia"/>
                <w:sz w:val="21"/>
                <w:szCs w:val="21"/>
              </w:rPr>
              <w:t>常用字段</w:t>
            </w:r>
            <w:r>
              <w:rPr>
                <w:rFonts w:eastAsia="DengXian" w:hint="eastAsia"/>
                <w:sz w:val="21"/>
                <w:szCs w:val="21"/>
              </w:rPr>
              <w:t>:</w:t>
            </w:r>
            <w:r>
              <w:rPr>
                <w:rFonts w:eastAsia="DengXian" w:hint="eastAsia"/>
                <w:sz w:val="21"/>
                <w:szCs w:val="21"/>
              </w:rPr>
              <w:t>智能</w:t>
            </w:r>
            <w:r>
              <w:rPr>
                <w:rFonts w:eastAsia="DengXian" w:hint="eastAsia"/>
                <w:sz w:val="21"/>
                <w:szCs w:val="21"/>
              </w:rPr>
              <w:t>] OR "</w:t>
            </w:r>
            <w:r>
              <w:rPr>
                <w:rFonts w:eastAsia="DengXian" w:hint="eastAsia"/>
                <w:sz w:val="21"/>
                <w:szCs w:val="21"/>
              </w:rPr>
              <w:t>随机对照试验</w:t>
            </w:r>
            <w:r>
              <w:rPr>
                <w:rFonts w:eastAsia="DengXian" w:hint="eastAsia"/>
                <w:sz w:val="21"/>
                <w:szCs w:val="21"/>
              </w:rPr>
              <w:t>"[</w:t>
            </w:r>
            <w:r>
              <w:rPr>
                <w:rFonts w:eastAsia="DengXian" w:hint="eastAsia"/>
                <w:sz w:val="21"/>
                <w:szCs w:val="21"/>
              </w:rPr>
              <w:t>常用字段</w:t>
            </w:r>
            <w:r>
              <w:rPr>
                <w:rFonts w:eastAsia="DengXian" w:hint="eastAsia"/>
                <w:sz w:val="21"/>
                <w:szCs w:val="21"/>
              </w:rPr>
              <w:t>:</w:t>
            </w:r>
            <w:r>
              <w:rPr>
                <w:rFonts w:eastAsia="DengXian" w:hint="eastAsia"/>
                <w:sz w:val="21"/>
                <w:szCs w:val="21"/>
              </w:rPr>
              <w:t>智能</w:t>
            </w:r>
            <w:r>
              <w:rPr>
                <w:rFonts w:eastAsia="DengXian" w:hint="eastAsia"/>
                <w:sz w:val="21"/>
                <w:szCs w:val="21"/>
              </w:rPr>
              <w:t>] OR "</w:t>
            </w:r>
            <w:r>
              <w:rPr>
                <w:rFonts w:eastAsia="DengXian" w:hint="eastAsia"/>
                <w:sz w:val="21"/>
                <w:szCs w:val="21"/>
              </w:rPr>
              <w:t>随机对照研究</w:t>
            </w:r>
            <w:r>
              <w:rPr>
                <w:rFonts w:eastAsia="DengXian" w:hint="eastAsia"/>
                <w:sz w:val="21"/>
                <w:szCs w:val="21"/>
              </w:rPr>
              <w:t>"[</w:t>
            </w:r>
            <w:r>
              <w:rPr>
                <w:rFonts w:eastAsia="DengXian" w:hint="eastAsia"/>
                <w:sz w:val="21"/>
                <w:szCs w:val="21"/>
              </w:rPr>
              <w:t>常用字段</w:t>
            </w:r>
            <w:r>
              <w:rPr>
                <w:rFonts w:eastAsia="DengXian" w:hint="eastAsia"/>
                <w:sz w:val="21"/>
                <w:szCs w:val="21"/>
              </w:rPr>
              <w:t>:</w:t>
            </w:r>
            <w:r>
              <w:rPr>
                <w:rFonts w:eastAsia="DengXian" w:hint="eastAsia"/>
                <w:sz w:val="21"/>
                <w:szCs w:val="21"/>
              </w:rPr>
              <w:t>智能</w:t>
            </w:r>
            <w:r>
              <w:rPr>
                <w:rFonts w:eastAsia="DengXian" w:hint="eastAsia"/>
                <w:sz w:val="21"/>
                <w:szCs w:val="21"/>
              </w:rPr>
              <w:t>] OR "</w:t>
            </w:r>
            <w:r>
              <w:rPr>
                <w:rFonts w:eastAsia="DengXian" w:hint="eastAsia"/>
                <w:sz w:val="21"/>
                <w:szCs w:val="21"/>
              </w:rPr>
              <w:t>随机对照临床研究</w:t>
            </w:r>
            <w:r>
              <w:rPr>
                <w:rFonts w:eastAsia="DengXian" w:hint="eastAsia"/>
                <w:sz w:val="21"/>
                <w:szCs w:val="21"/>
              </w:rPr>
              <w:t>"[</w:t>
            </w:r>
            <w:r>
              <w:rPr>
                <w:rFonts w:eastAsia="DengXian" w:hint="eastAsia"/>
                <w:sz w:val="21"/>
                <w:szCs w:val="21"/>
              </w:rPr>
              <w:t>常用字段</w:t>
            </w:r>
            <w:r>
              <w:rPr>
                <w:rFonts w:eastAsia="DengXian" w:hint="eastAsia"/>
                <w:sz w:val="21"/>
                <w:szCs w:val="21"/>
              </w:rPr>
              <w:t>:</w:t>
            </w:r>
            <w:r>
              <w:rPr>
                <w:rFonts w:eastAsia="DengXian" w:hint="eastAsia"/>
                <w:sz w:val="21"/>
                <w:szCs w:val="21"/>
              </w:rPr>
              <w:t>智能</w:t>
            </w:r>
            <w:r>
              <w:rPr>
                <w:rFonts w:eastAsia="DengXian" w:hint="eastAsia"/>
                <w:sz w:val="21"/>
                <w:szCs w:val="21"/>
              </w:rPr>
              <w:t>] OR "</w:t>
            </w:r>
            <w:r>
              <w:rPr>
                <w:rFonts w:eastAsia="DengXian" w:hint="eastAsia"/>
                <w:sz w:val="21"/>
                <w:szCs w:val="21"/>
              </w:rPr>
              <w:t>随机对照临床试验</w:t>
            </w:r>
            <w:r>
              <w:rPr>
                <w:rFonts w:eastAsia="DengXian" w:hint="eastAsia"/>
                <w:sz w:val="21"/>
                <w:szCs w:val="21"/>
              </w:rPr>
              <w:t>"[</w:t>
            </w:r>
            <w:r>
              <w:rPr>
                <w:rFonts w:eastAsia="DengXian" w:hint="eastAsia"/>
                <w:sz w:val="21"/>
                <w:szCs w:val="21"/>
              </w:rPr>
              <w:t>常用字段</w:t>
            </w:r>
            <w:r>
              <w:rPr>
                <w:rFonts w:eastAsia="DengXian" w:hint="eastAsia"/>
                <w:sz w:val="21"/>
                <w:szCs w:val="21"/>
              </w:rPr>
              <w:t>:</w:t>
            </w:r>
            <w:r>
              <w:rPr>
                <w:rFonts w:eastAsia="DengXian" w:hint="eastAsia"/>
                <w:sz w:val="21"/>
                <w:szCs w:val="21"/>
              </w:rPr>
              <w:t>智能</w:t>
            </w:r>
            <w:r>
              <w:rPr>
                <w:rFonts w:eastAsia="DengXian" w:hint="eastAsia"/>
                <w:sz w:val="21"/>
                <w:szCs w:val="21"/>
              </w:rPr>
              <w:t>] OR "</w:t>
            </w:r>
            <w:r>
              <w:rPr>
                <w:rFonts w:eastAsia="DengXian" w:hint="eastAsia"/>
                <w:sz w:val="21"/>
                <w:szCs w:val="21"/>
              </w:rPr>
              <w:t>随机对照试验</w:t>
            </w:r>
            <w:r>
              <w:rPr>
                <w:rFonts w:eastAsia="DengXian" w:hint="eastAsia"/>
                <w:sz w:val="21"/>
                <w:szCs w:val="21"/>
              </w:rPr>
              <w:t>(</w:t>
            </w:r>
            <w:proofErr w:type="spellStart"/>
            <w:r>
              <w:rPr>
                <w:rFonts w:eastAsia="DengXian" w:hint="eastAsia"/>
                <w:sz w:val="21"/>
                <w:szCs w:val="21"/>
              </w:rPr>
              <w:t>rct</w:t>
            </w:r>
            <w:proofErr w:type="spellEnd"/>
            <w:r>
              <w:rPr>
                <w:rFonts w:eastAsia="DengXian" w:hint="eastAsia"/>
                <w:sz w:val="21"/>
                <w:szCs w:val="21"/>
              </w:rPr>
              <w:t>)"[</w:t>
            </w:r>
            <w:r>
              <w:rPr>
                <w:rFonts w:eastAsia="DengXian" w:hint="eastAsia"/>
                <w:sz w:val="21"/>
                <w:szCs w:val="21"/>
              </w:rPr>
              <w:t>常用字段</w:t>
            </w:r>
            <w:r>
              <w:rPr>
                <w:rFonts w:eastAsia="DengXian" w:hint="eastAsia"/>
                <w:sz w:val="21"/>
                <w:szCs w:val="21"/>
              </w:rPr>
              <w:t>:</w:t>
            </w:r>
            <w:r>
              <w:rPr>
                <w:rFonts w:eastAsia="DengXian" w:hint="eastAsia"/>
                <w:sz w:val="21"/>
                <w:szCs w:val="21"/>
              </w:rPr>
              <w:t>智能</w:t>
            </w:r>
            <w:r>
              <w:rPr>
                <w:rFonts w:eastAsia="DengXian" w:hint="eastAsia"/>
                <w:sz w:val="21"/>
                <w:szCs w:val="21"/>
              </w:rPr>
              <w:t>]) OR ("</w:t>
            </w:r>
            <w:r>
              <w:rPr>
                <w:rFonts w:eastAsia="DengXian" w:hint="eastAsia"/>
                <w:sz w:val="21"/>
                <w:szCs w:val="21"/>
              </w:rPr>
              <w:t>随机对照试验</w:t>
            </w:r>
            <w:r>
              <w:rPr>
                <w:rFonts w:eastAsia="DengXian" w:hint="eastAsia"/>
                <w:sz w:val="21"/>
                <w:szCs w:val="21"/>
              </w:rPr>
              <w:t>(</w:t>
            </w:r>
            <w:r>
              <w:rPr>
                <w:rFonts w:eastAsia="DengXian" w:hint="eastAsia"/>
                <w:sz w:val="21"/>
                <w:szCs w:val="21"/>
              </w:rPr>
              <w:t>主题</w:t>
            </w:r>
            <w:r>
              <w:rPr>
                <w:rFonts w:eastAsia="DengXian" w:hint="eastAsia"/>
                <w:sz w:val="21"/>
                <w:szCs w:val="21"/>
              </w:rPr>
              <w:t>)"[</w:t>
            </w:r>
            <w:r>
              <w:rPr>
                <w:rFonts w:eastAsia="DengXian" w:hint="eastAsia"/>
                <w:sz w:val="21"/>
                <w:szCs w:val="21"/>
              </w:rPr>
              <w:t>不加权</w:t>
            </w:r>
            <w:r>
              <w:rPr>
                <w:rFonts w:eastAsia="DengXian" w:hint="eastAsia"/>
                <w:sz w:val="21"/>
                <w:szCs w:val="21"/>
              </w:rPr>
              <w:t>:</w:t>
            </w:r>
            <w:r>
              <w:rPr>
                <w:rFonts w:eastAsia="DengXian" w:hint="eastAsia"/>
                <w:sz w:val="21"/>
                <w:szCs w:val="21"/>
              </w:rPr>
              <w:t>扩展</w:t>
            </w:r>
            <w:r>
              <w:rPr>
                <w:rFonts w:eastAsia="DengXian" w:hint="eastAsia"/>
                <w:sz w:val="21"/>
                <w:szCs w:val="21"/>
              </w:rPr>
              <w:t>])) AND (("</w:t>
            </w:r>
            <w:r>
              <w:rPr>
                <w:rFonts w:eastAsia="DengXian" w:hint="eastAsia"/>
                <w:sz w:val="21"/>
                <w:szCs w:val="21"/>
              </w:rPr>
              <w:t>针灸</w:t>
            </w:r>
            <w:r>
              <w:rPr>
                <w:rFonts w:eastAsia="DengXian" w:hint="eastAsia"/>
                <w:sz w:val="21"/>
                <w:szCs w:val="21"/>
              </w:rPr>
              <w:t>"[</w:t>
            </w:r>
            <w:r>
              <w:rPr>
                <w:rFonts w:eastAsia="DengXian" w:hint="eastAsia"/>
                <w:sz w:val="21"/>
                <w:szCs w:val="21"/>
              </w:rPr>
              <w:t>常用字段</w:t>
            </w:r>
            <w:r>
              <w:rPr>
                <w:rFonts w:eastAsia="DengXian" w:hint="eastAsia"/>
                <w:sz w:val="21"/>
                <w:szCs w:val="21"/>
              </w:rPr>
              <w:t>:</w:t>
            </w:r>
            <w:r>
              <w:rPr>
                <w:rFonts w:eastAsia="DengXian" w:hint="eastAsia"/>
                <w:sz w:val="21"/>
                <w:szCs w:val="21"/>
              </w:rPr>
              <w:t>智能</w:t>
            </w:r>
            <w:r>
              <w:rPr>
                <w:rFonts w:eastAsia="DengXian" w:hint="eastAsia"/>
                <w:sz w:val="21"/>
                <w:szCs w:val="21"/>
              </w:rPr>
              <w:t>] OR "</w:t>
            </w:r>
            <w:r>
              <w:rPr>
                <w:rFonts w:eastAsia="DengXian" w:hint="eastAsia"/>
                <w:sz w:val="21"/>
                <w:szCs w:val="21"/>
              </w:rPr>
              <w:t>针灸治疗</w:t>
            </w:r>
            <w:r>
              <w:rPr>
                <w:rFonts w:eastAsia="DengXian" w:hint="eastAsia"/>
                <w:sz w:val="21"/>
                <w:szCs w:val="21"/>
              </w:rPr>
              <w:t>"[</w:t>
            </w:r>
            <w:r>
              <w:rPr>
                <w:rFonts w:eastAsia="DengXian" w:hint="eastAsia"/>
                <w:sz w:val="21"/>
                <w:szCs w:val="21"/>
              </w:rPr>
              <w:t>常用字段</w:t>
            </w:r>
            <w:r>
              <w:rPr>
                <w:rFonts w:eastAsia="DengXian" w:hint="eastAsia"/>
                <w:sz w:val="21"/>
                <w:szCs w:val="21"/>
              </w:rPr>
              <w:t>:</w:t>
            </w:r>
            <w:r>
              <w:rPr>
                <w:rFonts w:eastAsia="DengXian" w:hint="eastAsia"/>
                <w:sz w:val="21"/>
                <w:szCs w:val="21"/>
              </w:rPr>
              <w:t>智能</w:t>
            </w:r>
            <w:r>
              <w:rPr>
                <w:rFonts w:eastAsia="DengXian" w:hint="eastAsia"/>
                <w:sz w:val="21"/>
                <w:szCs w:val="21"/>
              </w:rPr>
              <w:t>] OR "</w:t>
            </w:r>
            <w:r>
              <w:rPr>
                <w:rFonts w:eastAsia="DengXian" w:hint="eastAsia"/>
                <w:sz w:val="21"/>
                <w:szCs w:val="21"/>
              </w:rPr>
              <w:t>针灸疗法</w:t>
            </w:r>
            <w:r>
              <w:rPr>
                <w:rFonts w:eastAsia="DengXian" w:hint="eastAsia"/>
                <w:sz w:val="21"/>
                <w:szCs w:val="21"/>
              </w:rPr>
              <w:t>"[</w:t>
            </w:r>
            <w:r>
              <w:rPr>
                <w:rFonts w:eastAsia="DengXian" w:hint="eastAsia"/>
                <w:sz w:val="21"/>
                <w:szCs w:val="21"/>
              </w:rPr>
              <w:t>常用字段</w:t>
            </w:r>
            <w:r>
              <w:rPr>
                <w:rFonts w:eastAsia="DengXian" w:hint="eastAsia"/>
                <w:sz w:val="21"/>
                <w:szCs w:val="21"/>
              </w:rPr>
              <w:t>:</w:t>
            </w:r>
            <w:r>
              <w:rPr>
                <w:rFonts w:eastAsia="DengXian" w:hint="eastAsia"/>
                <w:sz w:val="21"/>
                <w:szCs w:val="21"/>
              </w:rPr>
              <w:t>智能</w:t>
            </w:r>
            <w:r>
              <w:rPr>
                <w:rFonts w:eastAsia="DengXian" w:hint="eastAsia"/>
                <w:sz w:val="21"/>
                <w:szCs w:val="21"/>
              </w:rPr>
              <w:t>] OR "</w:t>
            </w:r>
            <w:r>
              <w:rPr>
                <w:rFonts w:eastAsia="DengXian" w:hint="eastAsia"/>
                <w:sz w:val="21"/>
                <w:szCs w:val="21"/>
              </w:rPr>
              <w:t>常规针灸</w:t>
            </w:r>
            <w:r>
              <w:rPr>
                <w:rFonts w:eastAsia="DengXian" w:hint="eastAsia"/>
                <w:sz w:val="21"/>
                <w:szCs w:val="21"/>
              </w:rPr>
              <w:t>"[</w:t>
            </w:r>
            <w:r>
              <w:rPr>
                <w:rFonts w:eastAsia="DengXian" w:hint="eastAsia"/>
                <w:sz w:val="21"/>
                <w:szCs w:val="21"/>
              </w:rPr>
              <w:t>常用字段</w:t>
            </w:r>
            <w:r>
              <w:rPr>
                <w:rFonts w:eastAsia="DengXian" w:hint="eastAsia"/>
                <w:sz w:val="21"/>
                <w:szCs w:val="21"/>
              </w:rPr>
              <w:t>:</w:t>
            </w:r>
            <w:r>
              <w:rPr>
                <w:rFonts w:eastAsia="DengXian" w:hint="eastAsia"/>
                <w:sz w:val="21"/>
                <w:szCs w:val="21"/>
              </w:rPr>
              <w:t>智能</w:t>
            </w:r>
            <w:r>
              <w:rPr>
                <w:rFonts w:eastAsia="DengXian" w:hint="eastAsia"/>
                <w:sz w:val="21"/>
                <w:szCs w:val="21"/>
              </w:rPr>
              <w:t>] OR "</w:t>
            </w:r>
            <w:r>
              <w:rPr>
                <w:rFonts w:eastAsia="DengXian" w:hint="eastAsia"/>
                <w:sz w:val="21"/>
                <w:szCs w:val="21"/>
              </w:rPr>
              <w:t>单纯针灸</w:t>
            </w:r>
            <w:r>
              <w:rPr>
                <w:rFonts w:eastAsia="DengXian" w:hint="eastAsia"/>
                <w:sz w:val="21"/>
                <w:szCs w:val="21"/>
              </w:rPr>
              <w:t>"[</w:t>
            </w:r>
            <w:r>
              <w:rPr>
                <w:rFonts w:eastAsia="DengXian" w:hint="eastAsia"/>
                <w:sz w:val="21"/>
                <w:szCs w:val="21"/>
              </w:rPr>
              <w:t>常用字段</w:t>
            </w:r>
            <w:r>
              <w:rPr>
                <w:rFonts w:eastAsia="DengXian" w:hint="eastAsia"/>
                <w:sz w:val="21"/>
                <w:szCs w:val="21"/>
              </w:rPr>
              <w:t>:</w:t>
            </w:r>
            <w:r>
              <w:rPr>
                <w:rFonts w:eastAsia="DengXian" w:hint="eastAsia"/>
                <w:sz w:val="21"/>
                <w:szCs w:val="21"/>
              </w:rPr>
              <w:t>智能</w:t>
            </w:r>
            <w:r>
              <w:rPr>
                <w:rFonts w:eastAsia="DengXian" w:hint="eastAsia"/>
                <w:sz w:val="21"/>
                <w:szCs w:val="21"/>
              </w:rPr>
              <w:t>]) OR "</w:t>
            </w:r>
            <w:r>
              <w:rPr>
                <w:rFonts w:eastAsia="DengXian" w:hint="eastAsia"/>
                <w:sz w:val="21"/>
                <w:szCs w:val="21"/>
              </w:rPr>
              <w:t>单纯针灸治疗</w:t>
            </w:r>
            <w:r>
              <w:rPr>
                <w:rFonts w:eastAsia="DengXian" w:hint="eastAsia"/>
                <w:sz w:val="21"/>
                <w:szCs w:val="21"/>
              </w:rPr>
              <w:t>"[</w:t>
            </w:r>
            <w:r>
              <w:rPr>
                <w:rFonts w:eastAsia="DengXian" w:hint="eastAsia"/>
                <w:sz w:val="21"/>
                <w:szCs w:val="21"/>
              </w:rPr>
              <w:t>常用字段</w:t>
            </w:r>
            <w:r>
              <w:rPr>
                <w:rFonts w:eastAsia="DengXian" w:hint="eastAsia"/>
                <w:sz w:val="21"/>
                <w:szCs w:val="21"/>
              </w:rPr>
              <w:t>:</w:t>
            </w:r>
            <w:r>
              <w:rPr>
                <w:rFonts w:eastAsia="DengXian" w:hint="eastAsia"/>
                <w:sz w:val="21"/>
                <w:szCs w:val="21"/>
              </w:rPr>
              <w:t>智能</w:t>
            </w:r>
            <w:r>
              <w:rPr>
                <w:rFonts w:eastAsia="DengXian" w:hint="eastAsia"/>
                <w:sz w:val="21"/>
                <w:szCs w:val="21"/>
              </w:rPr>
              <w:t>] OR ("</w:t>
            </w:r>
            <w:r>
              <w:rPr>
                <w:rFonts w:eastAsia="DengXian" w:hint="eastAsia"/>
                <w:sz w:val="21"/>
                <w:szCs w:val="21"/>
              </w:rPr>
              <w:t>针灸疗法</w:t>
            </w:r>
            <w:r>
              <w:rPr>
                <w:rFonts w:eastAsia="DengXian" w:hint="eastAsia"/>
                <w:sz w:val="21"/>
                <w:szCs w:val="21"/>
              </w:rPr>
              <w:t>"[</w:t>
            </w:r>
            <w:r>
              <w:rPr>
                <w:rFonts w:eastAsia="DengXian" w:hint="eastAsia"/>
                <w:sz w:val="21"/>
                <w:szCs w:val="21"/>
              </w:rPr>
              <w:t>不加权</w:t>
            </w:r>
            <w:r>
              <w:rPr>
                <w:rFonts w:eastAsia="DengXian" w:hint="eastAsia"/>
                <w:sz w:val="21"/>
                <w:szCs w:val="21"/>
              </w:rPr>
              <w:t>:</w:t>
            </w:r>
            <w:r>
              <w:rPr>
                <w:rFonts w:eastAsia="DengXian" w:hint="eastAsia"/>
                <w:sz w:val="21"/>
                <w:szCs w:val="21"/>
              </w:rPr>
              <w:t>扩展</w:t>
            </w:r>
            <w:r>
              <w:rPr>
                <w:rFonts w:eastAsia="DengXian" w:hint="eastAsia"/>
                <w:sz w:val="21"/>
                <w:szCs w:val="21"/>
              </w:rPr>
              <w:t>])) AND (("</w:t>
            </w:r>
            <w:r>
              <w:rPr>
                <w:rFonts w:eastAsia="DengXian" w:hint="eastAsia"/>
                <w:sz w:val="21"/>
                <w:szCs w:val="21"/>
              </w:rPr>
              <w:t>反跳性失眠症</w:t>
            </w:r>
            <w:r>
              <w:rPr>
                <w:rFonts w:eastAsia="DengXian" w:hint="eastAsia"/>
                <w:sz w:val="21"/>
                <w:szCs w:val="21"/>
              </w:rPr>
              <w:t>"[</w:t>
            </w:r>
            <w:r>
              <w:rPr>
                <w:rFonts w:eastAsia="DengXian" w:hint="eastAsia"/>
                <w:sz w:val="21"/>
                <w:szCs w:val="21"/>
              </w:rPr>
              <w:t>常用字段</w:t>
            </w:r>
            <w:r>
              <w:rPr>
                <w:rFonts w:eastAsia="DengXian" w:hint="eastAsia"/>
                <w:sz w:val="21"/>
                <w:szCs w:val="21"/>
              </w:rPr>
              <w:t>:</w:t>
            </w:r>
            <w:r>
              <w:rPr>
                <w:rFonts w:eastAsia="DengXian" w:hint="eastAsia"/>
                <w:sz w:val="21"/>
                <w:szCs w:val="21"/>
              </w:rPr>
              <w:t>智能</w:t>
            </w:r>
            <w:r>
              <w:rPr>
                <w:rFonts w:eastAsia="DengXian" w:hint="eastAsia"/>
                <w:sz w:val="21"/>
                <w:szCs w:val="21"/>
              </w:rPr>
              <w:t>] OR "</w:t>
            </w:r>
            <w:r>
              <w:rPr>
                <w:rFonts w:eastAsia="DengXian" w:hint="eastAsia"/>
                <w:sz w:val="21"/>
                <w:szCs w:val="21"/>
              </w:rPr>
              <w:t>睡眠起始功能障碍</w:t>
            </w:r>
            <w:r>
              <w:rPr>
                <w:rFonts w:eastAsia="DengXian" w:hint="eastAsia"/>
                <w:sz w:val="21"/>
                <w:szCs w:val="21"/>
              </w:rPr>
              <w:t>"[</w:t>
            </w:r>
            <w:r>
              <w:rPr>
                <w:rFonts w:eastAsia="DengXian" w:hint="eastAsia"/>
                <w:sz w:val="21"/>
                <w:szCs w:val="21"/>
              </w:rPr>
              <w:t>常用字段</w:t>
            </w:r>
            <w:r>
              <w:rPr>
                <w:rFonts w:eastAsia="DengXian" w:hint="eastAsia"/>
                <w:sz w:val="21"/>
                <w:szCs w:val="21"/>
              </w:rPr>
              <w:t>:</w:t>
            </w:r>
            <w:r>
              <w:rPr>
                <w:rFonts w:eastAsia="DengXian" w:hint="eastAsia"/>
                <w:sz w:val="21"/>
                <w:szCs w:val="21"/>
              </w:rPr>
              <w:t>智能</w:t>
            </w:r>
            <w:r>
              <w:rPr>
                <w:rFonts w:eastAsia="DengXian" w:hint="eastAsia"/>
                <w:sz w:val="21"/>
                <w:szCs w:val="21"/>
              </w:rPr>
              <w:t>] OR "</w:t>
            </w:r>
            <w:r>
              <w:rPr>
                <w:rFonts w:eastAsia="DengXian" w:hint="eastAsia"/>
                <w:sz w:val="21"/>
                <w:szCs w:val="21"/>
              </w:rPr>
              <w:t>失眠</w:t>
            </w:r>
            <w:r>
              <w:rPr>
                <w:rFonts w:eastAsia="DengXian" w:hint="eastAsia"/>
                <w:sz w:val="21"/>
                <w:szCs w:val="21"/>
              </w:rPr>
              <w:t>"[</w:t>
            </w:r>
            <w:r>
              <w:rPr>
                <w:rFonts w:eastAsia="DengXian" w:hint="eastAsia"/>
                <w:sz w:val="21"/>
                <w:szCs w:val="21"/>
              </w:rPr>
              <w:t>常用字段</w:t>
            </w:r>
            <w:r>
              <w:rPr>
                <w:rFonts w:eastAsia="DengXian" w:hint="eastAsia"/>
                <w:sz w:val="21"/>
                <w:szCs w:val="21"/>
              </w:rPr>
              <w:t>:</w:t>
            </w:r>
            <w:r>
              <w:rPr>
                <w:rFonts w:eastAsia="DengXian" w:hint="eastAsia"/>
                <w:sz w:val="21"/>
                <w:szCs w:val="21"/>
              </w:rPr>
              <w:t>智能</w:t>
            </w:r>
            <w:r>
              <w:rPr>
                <w:rFonts w:eastAsia="DengXian" w:hint="eastAsia"/>
                <w:sz w:val="21"/>
                <w:szCs w:val="21"/>
              </w:rPr>
              <w:t>] OR "</w:t>
            </w:r>
            <w:r>
              <w:rPr>
                <w:rFonts w:eastAsia="DengXian" w:hint="eastAsia"/>
                <w:sz w:val="21"/>
                <w:szCs w:val="21"/>
              </w:rPr>
              <w:t>失眠症</w:t>
            </w:r>
            <w:r>
              <w:rPr>
                <w:rFonts w:eastAsia="DengXian" w:hint="eastAsia"/>
                <w:sz w:val="21"/>
                <w:szCs w:val="21"/>
              </w:rPr>
              <w:t>"[</w:t>
            </w:r>
            <w:r>
              <w:rPr>
                <w:rFonts w:eastAsia="DengXian" w:hint="eastAsia"/>
                <w:sz w:val="21"/>
                <w:szCs w:val="21"/>
              </w:rPr>
              <w:t>常用字段</w:t>
            </w:r>
            <w:r>
              <w:rPr>
                <w:rFonts w:eastAsia="DengXian" w:hint="eastAsia"/>
                <w:sz w:val="21"/>
                <w:szCs w:val="21"/>
              </w:rPr>
              <w:t>:</w:t>
            </w:r>
            <w:r>
              <w:rPr>
                <w:rFonts w:eastAsia="DengXian" w:hint="eastAsia"/>
                <w:sz w:val="21"/>
                <w:szCs w:val="21"/>
              </w:rPr>
              <w:t>智能</w:t>
            </w:r>
            <w:r>
              <w:rPr>
                <w:rFonts w:eastAsia="DengXian" w:hint="eastAsia"/>
                <w:sz w:val="21"/>
                <w:szCs w:val="21"/>
              </w:rPr>
              <w:t>] OR "</w:t>
            </w:r>
            <w:r>
              <w:rPr>
                <w:rFonts w:eastAsia="DengXian" w:hint="eastAsia"/>
                <w:sz w:val="21"/>
                <w:szCs w:val="21"/>
              </w:rPr>
              <w:t>慢性失眠</w:t>
            </w:r>
            <w:r>
              <w:rPr>
                <w:rFonts w:eastAsia="DengXian" w:hint="eastAsia"/>
                <w:sz w:val="21"/>
                <w:szCs w:val="21"/>
              </w:rPr>
              <w:t>"[</w:t>
            </w:r>
            <w:r>
              <w:rPr>
                <w:rFonts w:eastAsia="DengXian" w:hint="eastAsia"/>
                <w:sz w:val="21"/>
                <w:szCs w:val="21"/>
              </w:rPr>
              <w:t>常用字段</w:t>
            </w:r>
            <w:r>
              <w:rPr>
                <w:rFonts w:eastAsia="DengXian" w:hint="eastAsia"/>
                <w:sz w:val="21"/>
                <w:szCs w:val="21"/>
              </w:rPr>
              <w:t>:</w:t>
            </w:r>
            <w:r>
              <w:rPr>
                <w:rFonts w:eastAsia="DengXian" w:hint="eastAsia"/>
                <w:sz w:val="21"/>
                <w:szCs w:val="21"/>
              </w:rPr>
              <w:t>智能</w:t>
            </w:r>
            <w:r>
              <w:rPr>
                <w:rFonts w:eastAsia="DengXian" w:hint="eastAsia"/>
                <w:sz w:val="21"/>
                <w:szCs w:val="21"/>
              </w:rPr>
              <w:t>] OR "</w:t>
            </w:r>
            <w:r>
              <w:rPr>
                <w:rFonts w:eastAsia="DengXian" w:hint="eastAsia"/>
                <w:sz w:val="21"/>
                <w:szCs w:val="21"/>
              </w:rPr>
              <w:t>早醒</w:t>
            </w:r>
            <w:r>
              <w:rPr>
                <w:rFonts w:eastAsia="DengXian" w:hint="eastAsia"/>
                <w:sz w:val="21"/>
                <w:szCs w:val="21"/>
              </w:rPr>
              <w:t>"[</w:t>
            </w:r>
            <w:r>
              <w:rPr>
                <w:rFonts w:eastAsia="DengXian" w:hint="eastAsia"/>
                <w:sz w:val="21"/>
                <w:szCs w:val="21"/>
              </w:rPr>
              <w:t>常用字段</w:t>
            </w:r>
            <w:r>
              <w:rPr>
                <w:rFonts w:eastAsia="DengXian" w:hint="eastAsia"/>
                <w:sz w:val="21"/>
                <w:szCs w:val="21"/>
              </w:rPr>
              <w:t>:</w:t>
            </w:r>
            <w:r>
              <w:rPr>
                <w:rFonts w:eastAsia="DengXian" w:hint="eastAsia"/>
                <w:sz w:val="21"/>
                <w:szCs w:val="21"/>
              </w:rPr>
              <w:t>智能</w:t>
            </w:r>
            <w:r>
              <w:rPr>
                <w:rFonts w:eastAsia="DengXian" w:hint="eastAsia"/>
                <w:sz w:val="21"/>
                <w:szCs w:val="21"/>
              </w:rPr>
              <w:t>] OR "</w:t>
            </w:r>
            <w:r>
              <w:rPr>
                <w:rFonts w:eastAsia="DengXian" w:hint="eastAsia"/>
                <w:sz w:val="21"/>
                <w:szCs w:val="21"/>
              </w:rPr>
              <w:t>非器质性失眠症</w:t>
            </w:r>
            <w:r>
              <w:rPr>
                <w:rFonts w:eastAsia="DengXian" w:hint="eastAsia"/>
                <w:sz w:val="21"/>
                <w:szCs w:val="21"/>
              </w:rPr>
              <w:t>"[</w:t>
            </w:r>
            <w:r>
              <w:rPr>
                <w:rFonts w:eastAsia="DengXian" w:hint="eastAsia"/>
                <w:sz w:val="21"/>
                <w:szCs w:val="21"/>
              </w:rPr>
              <w:t>常用字段</w:t>
            </w:r>
            <w:r>
              <w:rPr>
                <w:rFonts w:eastAsia="DengXian" w:hint="eastAsia"/>
                <w:sz w:val="21"/>
                <w:szCs w:val="21"/>
              </w:rPr>
              <w:t>:</w:t>
            </w:r>
            <w:r>
              <w:rPr>
                <w:rFonts w:eastAsia="DengXian" w:hint="eastAsia"/>
                <w:sz w:val="21"/>
                <w:szCs w:val="21"/>
              </w:rPr>
              <w:t>智能</w:t>
            </w:r>
            <w:r>
              <w:rPr>
                <w:rFonts w:eastAsia="DengXian" w:hint="eastAsia"/>
                <w:sz w:val="21"/>
                <w:szCs w:val="21"/>
              </w:rPr>
              <w:t>] OR "</w:t>
            </w:r>
            <w:r>
              <w:rPr>
                <w:rFonts w:eastAsia="DengXian" w:hint="eastAsia"/>
                <w:sz w:val="21"/>
                <w:szCs w:val="21"/>
              </w:rPr>
              <w:t>原发性失眠</w:t>
            </w:r>
            <w:r>
              <w:rPr>
                <w:rFonts w:eastAsia="DengXian" w:hint="eastAsia"/>
                <w:sz w:val="21"/>
                <w:szCs w:val="21"/>
              </w:rPr>
              <w:t>"[</w:t>
            </w:r>
            <w:r>
              <w:rPr>
                <w:rFonts w:eastAsia="DengXian" w:hint="eastAsia"/>
                <w:sz w:val="21"/>
                <w:szCs w:val="21"/>
              </w:rPr>
              <w:t>常用字段</w:t>
            </w:r>
            <w:r>
              <w:rPr>
                <w:rFonts w:eastAsia="DengXian" w:hint="eastAsia"/>
                <w:sz w:val="21"/>
                <w:szCs w:val="21"/>
              </w:rPr>
              <w:t>:</w:t>
            </w:r>
            <w:r>
              <w:rPr>
                <w:rFonts w:eastAsia="DengXian" w:hint="eastAsia"/>
                <w:sz w:val="21"/>
                <w:szCs w:val="21"/>
              </w:rPr>
              <w:t>智能</w:t>
            </w:r>
            <w:r>
              <w:rPr>
                <w:rFonts w:eastAsia="DengXian" w:hint="eastAsia"/>
                <w:sz w:val="21"/>
                <w:szCs w:val="21"/>
              </w:rPr>
              <w:t>] OR "</w:t>
            </w:r>
            <w:r>
              <w:rPr>
                <w:rFonts w:eastAsia="DengXian" w:hint="eastAsia"/>
                <w:sz w:val="21"/>
                <w:szCs w:val="21"/>
              </w:rPr>
              <w:t>入睡和睡眠失调</w:t>
            </w:r>
            <w:r>
              <w:rPr>
                <w:rFonts w:eastAsia="DengXian" w:hint="eastAsia"/>
                <w:sz w:val="21"/>
                <w:szCs w:val="21"/>
              </w:rPr>
              <w:t>"[</w:t>
            </w:r>
            <w:r>
              <w:rPr>
                <w:rFonts w:eastAsia="DengXian" w:hint="eastAsia"/>
                <w:sz w:val="21"/>
                <w:szCs w:val="21"/>
              </w:rPr>
              <w:t>常用字段</w:t>
            </w:r>
            <w:r>
              <w:rPr>
                <w:rFonts w:eastAsia="DengXian" w:hint="eastAsia"/>
                <w:sz w:val="21"/>
                <w:szCs w:val="21"/>
              </w:rPr>
              <w:t>:</w:t>
            </w:r>
            <w:r>
              <w:rPr>
                <w:rFonts w:eastAsia="DengXian" w:hint="eastAsia"/>
                <w:sz w:val="21"/>
                <w:szCs w:val="21"/>
              </w:rPr>
              <w:t>智能</w:t>
            </w:r>
            <w:r>
              <w:rPr>
                <w:rFonts w:eastAsia="DengXian" w:hint="eastAsia"/>
                <w:sz w:val="21"/>
                <w:szCs w:val="21"/>
              </w:rPr>
              <w:t>] OR "DIMS"[</w:t>
            </w:r>
            <w:r>
              <w:rPr>
                <w:rFonts w:eastAsia="DengXian" w:hint="eastAsia"/>
                <w:sz w:val="21"/>
                <w:szCs w:val="21"/>
              </w:rPr>
              <w:t>常用字段</w:t>
            </w:r>
            <w:r>
              <w:rPr>
                <w:rFonts w:eastAsia="DengXian" w:hint="eastAsia"/>
                <w:sz w:val="21"/>
                <w:szCs w:val="21"/>
              </w:rPr>
              <w:t>:</w:t>
            </w:r>
            <w:r>
              <w:rPr>
                <w:rFonts w:eastAsia="DengXian" w:hint="eastAsia"/>
                <w:sz w:val="21"/>
                <w:szCs w:val="21"/>
              </w:rPr>
              <w:t>智能</w:t>
            </w:r>
            <w:r>
              <w:rPr>
                <w:rFonts w:eastAsia="DengXian" w:hint="eastAsia"/>
                <w:sz w:val="21"/>
                <w:szCs w:val="21"/>
              </w:rPr>
              <w:t>] OR "</w:t>
            </w:r>
            <w:r>
              <w:rPr>
                <w:rFonts w:eastAsia="DengXian" w:hint="eastAsia"/>
                <w:sz w:val="21"/>
                <w:szCs w:val="21"/>
              </w:rPr>
              <w:t>心理生理性失眠</w:t>
            </w:r>
            <w:r>
              <w:rPr>
                <w:rFonts w:eastAsia="DengXian" w:hint="eastAsia"/>
                <w:sz w:val="21"/>
                <w:szCs w:val="21"/>
              </w:rPr>
              <w:t>"[</w:t>
            </w:r>
            <w:r>
              <w:rPr>
                <w:rFonts w:eastAsia="DengXian" w:hint="eastAsia"/>
                <w:sz w:val="21"/>
                <w:szCs w:val="21"/>
              </w:rPr>
              <w:t>常用</w:t>
            </w:r>
            <w:r>
              <w:rPr>
                <w:rFonts w:eastAsia="DengXian" w:hint="eastAsia"/>
                <w:sz w:val="21"/>
                <w:szCs w:val="21"/>
              </w:rPr>
              <w:t>字段</w:t>
            </w:r>
            <w:r>
              <w:rPr>
                <w:rFonts w:eastAsia="DengXian" w:hint="eastAsia"/>
                <w:sz w:val="21"/>
                <w:szCs w:val="21"/>
              </w:rPr>
              <w:t>:</w:t>
            </w:r>
            <w:r>
              <w:rPr>
                <w:rFonts w:eastAsia="DengXian" w:hint="eastAsia"/>
                <w:sz w:val="21"/>
                <w:szCs w:val="21"/>
              </w:rPr>
              <w:t>智能</w:t>
            </w:r>
            <w:r>
              <w:rPr>
                <w:rFonts w:eastAsia="DengXian" w:hint="eastAsia"/>
                <w:sz w:val="21"/>
                <w:szCs w:val="21"/>
              </w:rPr>
              <w:t>] OR "</w:t>
            </w:r>
            <w:r>
              <w:rPr>
                <w:rFonts w:eastAsia="DengXian" w:hint="eastAsia"/>
                <w:sz w:val="21"/>
                <w:szCs w:val="21"/>
              </w:rPr>
              <w:t>暂时性失眠</w:t>
            </w:r>
            <w:r>
              <w:rPr>
                <w:rFonts w:eastAsia="DengXian" w:hint="eastAsia"/>
                <w:sz w:val="21"/>
                <w:szCs w:val="21"/>
              </w:rPr>
              <w:t>"[</w:t>
            </w:r>
            <w:r>
              <w:rPr>
                <w:rFonts w:eastAsia="DengXian" w:hint="eastAsia"/>
                <w:sz w:val="21"/>
                <w:szCs w:val="21"/>
              </w:rPr>
              <w:t>不加权</w:t>
            </w:r>
            <w:r>
              <w:rPr>
                <w:rFonts w:eastAsia="DengXian" w:hint="eastAsia"/>
                <w:sz w:val="21"/>
                <w:szCs w:val="21"/>
              </w:rPr>
              <w:t>:</w:t>
            </w:r>
            <w:r>
              <w:rPr>
                <w:rFonts w:eastAsia="DengXian" w:hint="eastAsia"/>
                <w:sz w:val="21"/>
                <w:szCs w:val="21"/>
              </w:rPr>
              <w:t>扩展</w:t>
            </w:r>
            <w:r>
              <w:rPr>
                <w:rFonts w:eastAsia="DengXian" w:hint="eastAsia"/>
                <w:sz w:val="21"/>
                <w:szCs w:val="21"/>
              </w:rPr>
              <w:t xml:space="preserve">])) </w:t>
            </w:r>
          </w:p>
        </w:tc>
        <w:tc>
          <w:tcPr>
            <w:tcW w:w="613" w:type="pct"/>
            <w:tcBorders>
              <w:top w:val="single" w:sz="4" w:space="0" w:color="auto"/>
              <w:left w:val="single" w:sz="4" w:space="0" w:color="auto"/>
              <w:bottom w:val="single" w:sz="4" w:space="0" w:color="auto"/>
              <w:right w:val="single" w:sz="4" w:space="0" w:color="auto"/>
            </w:tcBorders>
          </w:tcPr>
          <w:p w14:paraId="3A6F6824" w14:textId="77777777" w:rsidR="00C028C0" w:rsidRDefault="002B40DE">
            <w:pPr>
              <w:spacing w:line="276" w:lineRule="auto"/>
              <w:jc w:val="left"/>
              <w:rPr>
                <w:rFonts w:ascii="Times New Roman Regular" w:eastAsia="DengXian" w:hAnsi="Times New Roman Regular" w:cs="Times New Roman Regular"/>
                <w:b/>
                <w:bCs/>
                <w:sz w:val="21"/>
                <w:szCs w:val="21"/>
              </w:rPr>
            </w:pPr>
            <w:r>
              <w:rPr>
                <w:rFonts w:ascii="Times New Roman Regular" w:eastAsia="DengXian" w:hAnsi="Times New Roman Regular" w:cs="Times New Roman Regular" w:hint="eastAsia"/>
                <w:b/>
                <w:bCs/>
                <w:sz w:val="21"/>
                <w:szCs w:val="21"/>
              </w:rPr>
              <w:t>3354</w:t>
            </w:r>
          </w:p>
        </w:tc>
      </w:tr>
      <w:tr w:rsidR="00C028C0" w14:paraId="3A6F6828" w14:textId="77777777">
        <w:trPr>
          <w:trHeight w:val="522"/>
        </w:trPr>
        <w:tc>
          <w:tcPr>
            <w:tcW w:w="4387" w:type="pct"/>
            <w:gridSpan w:val="2"/>
            <w:tcBorders>
              <w:top w:val="single" w:sz="4" w:space="0" w:color="auto"/>
              <w:left w:val="single" w:sz="4" w:space="0" w:color="auto"/>
              <w:bottom w:val="single" w:sz="4" w:space="0" w:color="auto"/>
              <w:right w:val="single" w:sz="4" w:space="0" w:color="auto"/>
            </w:tcBorders>
            <w:vAlign w:val="center"/>
          </w:tcPr>
          <w:p w14:paraId="3A6F6826" w14:textId="77777777" w:rsidR="00C028C0" w:rsidRDefault="002B40DE">
            <w:pPr>
              <w:spacing w:line="276" w:lineRule="auto"/>
              <w:jc w:val="center"/>
              <w:rPr>
                <w:rFonts w:ascii="Times New Roman Regular" w:eastAsia="DengXian" w:hAnsi="Times New Roman Regular" w:cs="Times New Roman Regular"/>
                <w:sz w:val="21"/>
                <w:szCs w:val="21"/>
              </w:rPr>
            </w:pPr>
            <w:r>
              <w:rPr>
                <w:rFonts w:eastAsia="DengXian" w:hint="eastAsia"/>
                <w:b/>
                <w:bCs/>
                <w:sz w:val="21"/>
                <w:szCs w:val="21"/>
              </w:rPr>
              <w:t>CNKI</w:t>
            </w:r>
          </w:p>
        </w:tc>
        <w:tc>
          <w:tcPr>
            <w:tcW w:w="613" w:type="pct"/>
            <w:tcBorders>
              <w:top w:val="single" w:sz="4" w:space="0" w:color="auto"/>
              <w:left w:val="single" w:sz="4" w:space="0" w:color="auto"/>
              <w:bottom w:val="single" w:sz="4" w:space="0" w:color="auto"/>
              <w:right w:val="single" w:sz="4" w:space="0" w:color="auto"/>
            </w:tcBorders>
          </w:tcPr>
          <w:p w14:paraId="3A6F6827" w14:textId="77777777" w:rsidR="00C028C0" w:rsidRDefault="00C028C0">
            <w:pPr>
              <w:spacing w:line="276" w:lineRule="auto"/>
              <w:jc w:val="left"/>
              <w:rPr>
                <w:rFonts w:ascii="Times New Roman Regular" w:eastAsia="DengXian" w:hAnsi="Times New Roman Regular" w:cs="Times New Roman Regular"/>
                <w:sz w:val="21"/>
                <w:szCs w:val="21"/>
              </w:rPr>
            </w:pPr>
          </w:p>
        </w:tc>
      </w:tr>
      <w:tr w:rsidR="00C028C0" w14:paraId="3A6F682C" w14:textId="77777777">
        <w:tc>
          <w:tcPr>
            <w:tcW w:w="265" w:type="pct"/>
            <w:tcBorders>
              <w:top w:val="single" w:sz="4" w:space="0" w:color="auto"/>
              <w:left w:val="single" w:sz="4" w:space="0" w:color="auto"/>
              <w:bottom w:val="single" w:sz="4" w:space="0" w:color="auto"/>
              <w:right w:val="single" w:sz="4" w:space="0" w:color="auto"/>
            </w:tcBorders>
          </w:tcPr>
          <w:p w14:paraId="3A6F6829"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#1</w:t>
            </w:r>
          </w:p>
        </w:tc>
        <w:tc>
          <w:tcPr>
            <w:tcW w:w="4122" w:type="pct"/>
            <w:tcBorders>
              <w:top w:val="single" w:sz="4" w:space="0" w:color="auto"/>
              <w:left w:val="single" w:sz="4" w:space="0" w:color="auto"/>
              <w:bottom w:val="single" w:sz="4" w:space="0" w:color="auto"/>
              <w:right w:val="single" w:sz="4" w:space="0" w:color="auto"/>
            </w:tcBorders>
          </w:tcPr>
          <w:p w14:paraId="3A6F682A"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SU</w:t>
            </w:r>
            <w:proofErr w:type="gramStart"/>
            <w:r>
              <w:rPr>
                <w:rFonts w:ascii="Times New Roman Regular" w:eastAsia="DengXian" w:hAnsi="Times New Roman Regular" w:cs="Times New Roman Regular" w:hint="eastAsia"/>
                <w:sz w:val="21"/>
                <w:szCs w:val="21"/>
              </w:rPr>
              <w:t>=(</w:t>
            </w:r>
            <w:proofErr w:type="gramEnd"/>
            <w:r>
              <w:rPr>
                <w:rFonts w:ascii="DengXian" w:eastAsia="DengXian" w:hAnsi="DengXian" w:cs="Times New Roman Regular" w:hint="eastAsia"/>
                <w:sz w:val="21"/>
                <w:szCs w:val="21"/>
              </w:rPr>
              <w:t>反跳性失眠症</w:t>
            </w:r>
            <w:r>
              <w:rPr>
                <w:rFonts w:ascii="DengXian" w:eastAsia="DengXian" w:hAnsi="DengXian" w:cs="Times New Roman Regular" w:hint="eastAsia"/>
                <w:sz w:val="21"/>
                <w:szCs w:val="21"/>
              </w:rPr>
              <w:t xml:space="preserve"> </w:t>
            </w:r>
            <w:r>
              <w:rPr>
                <w:rFonts w:ascii="Times New Roman Regular" w:eastAsia="DengXian" w:hAnsi="Times New Roman Regular" w:cs="Times New Roman Regular" w:hint="eastAsia"/>
                <w:sz w:val="21"/>
                <w:szCs w:val="21"/>
              </w:rPr>
              <w:t xml:space="preserve">+ </w:t>
            </w:r>
            <w:r>
              <w:rPr>
                <w:rFonts w:ascii="DengXian" w:eastAsia="DengXian" w:hAnsi="DengXian" w:cs="Times New Roman Regular" w:hint="eastAsia"/>
                <w:sz w:val="21"/>
                <w:szCs w:val="21"/>
              </w:rPr>
              <w:t>睡眠起始功能障碍</w:t>
            </w:r>
            <w:r>
              <w:rPr>
                <w:rFonts w:ascii="DengXian" w:eastAsia="DengXian" w:hAnsi="DengXian" w:cs="Times New Roman Regular" w:hint="eastAsia"/>
                <w:sz w:val="21"/>
                <w:szCs w:val="21"/>
              </w:rPr>
              <w:t xml:space="preserve"> </w:t>
            </w:r>
            <w:r>
              <w:rPr>
                <w:rFonts w:ascii="Times New Roman Regular" w:eastAsia="DengXian" w:hAnsi="Times New Roman Regular" w:cs="Times New Roman Regular" w:hint="eastAsia"/>
                <w:sz w:val="21"/>
                <w:szCs w:val="21"/>
              </w:rPr>
              <w:t xml:space="preserve">+ </w:t>
            </w:r>
            <w:r>
              <w:rPr>
                <w:rFonts w:ascii="DengXian" w:eastAsia="DengXian" w:hAnsi="DengXian" w:cs="Times New Roman Regular" w:hint="eastAsia"/>
                <w:sz w:val="21"/>
                <w:szCs w:val="21"/>
              </w:rPr>
              <w:t>失眠</w:t>
            </w:r>
            <w:r>
              <w:rPr>
                <w:rFonts w:ascii="DengXian" w:eastAsia="DengXian" w:hAnsi="DengXian" w:cs="Times New Roman Regular" w:hint="eastAsia"/>
                <w:sz w:val="21"/>
                <w:szCs w:val="21"/>
              </w:rPr>
              <w:t xml:space="preserve"> </w:t>
            </w:r>
            <w:r>
              <w:rPr>
                <w:rFonts w:ascii="Times New Roman Regular" w:eastAsia="DengXian" w:hAnsi="Times New Roman Regular" w:cs="Times New Roman Regular" w:hint="eastAsia"/>
                <w:sz w:val="21"/>
                <w:szCs w:val="21"/>
              </w:rPr>
              <w:t xml:space="preserve">+ </w:t>
            </w:r>
            <w:r>
              <w:rPr>
                <w:rFonts w:ascii="DengXian" w:eastAsia="DengXian" w:hAnsi="DengXian" w:cs="Times New Roman Regular" w:hint="eastAsia"/>
                <w:sz w:val="21"/>
                <w:szCs w:val="21"/>
              </w:rPr>
              <w:t>失眠症</w:t>
            </w:r>
            <w:r>
              <w:rPr>
                <w:rFonts w:ascii="DengXian" w:eastAsia="DengXian" w:hAnsi="DengXian" w:cs="Times New Roman Regular" w:hint="eastAsia"/>
                <w:sz w:val="21"/>
                <w:szCs w:val="21"/>
              </w:rPr>
              <w:t xml:space="preserve"> </w:t>
            </w:r>
            <w:r>
              <w:rPr>
                <w:rFonts w:ascii="Times New Roman Regular" w:eastAsia="DengXian" w:hAnsi="Times New Roman Regular" w:cs="Times New Roman Regular" w:hint="eastAsia"/>
                <w:sz w:val="21"/>
                <w:szCs w:val="21"/>
              </w:rPr>
              <w:t xml:space="preserve">+ </w:t>
            </w:r>
            <w:r>
              <w:rPr>
                <w:rFonts w:ascii="DengXian" w:eastAsia="DengXian" w:hAnsi="DengXian" w:cs="Times New Roman Regular" w:hint="eastAsia"/>
                <w:sz w:val="21"/>
                <w:szCs w:val="21"/>
              </w:rPr>
              <w:t>慢性失眠</w:t>
            </w:r>
            <w:r>
              <w:rPr>
                <w:rFonts w:ascii="DengXian" w:eastAsia="DengXian" w:hAnsi="DengXian" w:cs="Times New Roman Regular" w:hint="eastAsia"/>
                <w:sz w:val="21"/>
                <w:szCs w:val="21"/>
              </w:rPr>
              <w:t xml:space="preserve"> </w:t>
            </w:r>
            <w:r>
              <w:rPr>
                <w:rFonts w:ascii="Times New Roman Regular" w:eastAsia="DengXian" w:hAnsi="Times New Roman Regular" w:cs="Times New Roman Regular" w:hint="eastAsia"/>
                <w:sz w:val="21"/>
                <w:szCs w:val="21"/>
              </w:rPr>
              <w:t xml:space="preserve">+ </w:t>
            </w:r>
            <w:r>
              <w:rPr>
                <w:rFonts w:ascii="DengXian" w:eastAsia="DengXian" w:hAnsi="DengXian" w:cs="Times New Roman Regular" w:hint="eastAsia"/>
                <w:sz w:val="21"/>
                <w:szCs w:val="21"/>
              </w:rPr>
              <w:t>早醒</w:t>
            </w:r>
            <w:r>
              <w:rPr>
                <w:rFonts w:ascii="DengXian" w:eastAsia="DengXian" w:hAnsi="DengXian" w:cs="Times New Roman Regular" w:hint="eastAsia"/>
                <w:sz w:val="21"/>
                <w:szCs w:val="21"/>
              </w:rPr>
              <w:t xml:space="preserve"> </w:t>
            </w:r>
            <w:r>
              <w:rPr>
                <w:rFonts w:ascii="Times New Roman Regular" w:eastAsia="DengXian" w:hAnsi="Times New Roman Regular" w:cs="Times New Roman Regular" w:hint="eastAsia"/>
                <w:sz w:val="21"/>
                <w:szCs w:val="21"/>
              </w:rPr>
              <w:t xml:space="preserve">+ </w:t>
            </w:r>
            <w:r>
              <w:rPr>
                <w:rFonts w:ascii="DengXian" w:eastAsia="DengXian" w:hAnsi="DengXian" w:cs="Times New Roman Regular" w:hint="eastAsia"/>
                <w:sz w:val="21"/>
                <w:szCs w:val="21"/>
              </w:rPr>
              <w:t>非器质性失眠症</w:t>
            </w:r>
            <w:r>
              <w:rPr>
                <w:rFonts w:ascii="DengXian" w:eastAsia="DengXian" w:hAnsi="DengXian" w:cs="Times New Roman Regular" w:hint="eastAsia"/>
                <w:sz w:val="21"/>
                <w:szCs w:val="21"/>
              </w:rPr>
              <w:t xml:space="preserve"> </w:t>
            </w:r>
            <w:r>
              <w:rPr>
                <w:rFonts w:ascii="Times New Roman Regular" w:eastAsia="DengXian" w:hAnsi="Times New Roman Regular" w:cs="Times New Roman Regular" w:hint="eastAsia"/>
                <w:sz w:val="21"/>
                <w:szCs w:val="21"/>
              </w:rPr>
              <w:t xml:space="preserve">+ </w:t>
            </w:r>
            <w:r>
              <w:rPr>
                <w:rFonts w:ascii="DengXian" w:eastAsia="DengXian" w:hAnsi="DengXian" w:cs="Times New Roman Regular" w:hint="eastAsia"/>
                <w:sz w:val="21"/>
                <w:szCs w:val="21"/>
              </w:rPr>
              <w:t>原发性失眠</w:t>
            </w:r>
            <w:r>
              <w:rPr>
                <w:rFonts w:ascii="DengXian" w:eastAsia="DengXian" w:hAnsi="DengXian" w:cs="Times New Roman Regular" w:hint="eastAsia"/>
                <w:sz w:val="21"/>
                <w:szCs w:val="21"/>
              </w:rPr>
              <w:t xml:space="preserve"> </w:t>
            </w:r>
            <w:r>
              <w:rPr>
                <w:rFonts w:ascii="Times New Roman Regular" w:eastAsia="DengXian" w:hAnsi="Times New Roman Regular" w:cs="Times New Roman Regular" w:hint="eastAsia"/>
                <w:sz w:val="21"/>
                <w:szCs w:val="21"/>
              </w:rPr>
              <w:t xml:space="preserve">+ </w:t>
            </w:r>
            <w:r>
              <w:rPr>
                <w:rFonts w:ascii="DengXian" w:eastAsia="DengXian" w:hAnsi="DengXian" w:cs="Times New Roman Regular" w:hint="eastAsia"/>
                <w:sz w:val="21"/>
                <w:szCs w:val="21"/>
              </w:rPr>
              <w:t>入睡和睡眠失调</w:t>
            </w:r>
            <w:r>
              <w:rPr>
                <w:rFonts w:ascii="DengXian" w:eastAsia="DengXian" w:hAnsi="DengXian" w:cs="Times New Roman Regular" w:hint="eastAsia"/>
                <w:sz w:val="21"/>
                <w:szCs w:val="21"/>
              </w:rPr>
              <w:t xml:space="preserve"> </w:t>
            </w:r>
            <w:r>
              <w:rPr>
                <w:rFonts w:ascii="Times New Roman Regular" w:eastAsia="DengXian" w:hAnsi="Times New Roman Regular" w:cs="Times New Roman Regular" w:hint="eastAsia"/>
                <w:sz w:val="21"/>
                <w:szCs w:val="21"/>
              </w:rPr>
              <w:t xml:space="preserve">+ DIMS + </w:t>
            </w:r>
            <w:r>
              <w:rPr>
                <w:rFonts w:ascii="DengXian" w:eastAsia="DengXian" w:hAnsi="DengXian" w:cs="Times New Roman Regular" w:hint="eastAsia"/>
                <w:sz w:val="21"/>
                <w:szCs w:val="21"/>
              </w:rPr>
              <w:t>心理生理性失眠</w:t>
            </w:r>
            <w:r>
              <w:rPr>
                <w:rFonts w:ascii="DengXian" w:eastAsia="DengXian" w:hAnsi="DengXian" w:cs="Times New Roman Regular" w:hint="eastAsia"/>
                <w:sz w:val="21"/>
                <w:szCs w:val="21"/>
              </w:rPr>
              <w:t xml:space="preserve"> </w:t>
            </w:r>
            <w:r>
              <w:rPr>
                <w:rFonts w:ascii="Times New Roman Regular" w:eastAsia="DengXian" w:hAnsi="Times New Roman Regular" w:cs="Times New Roman Regular" w:hint="eastAsia"/>
                <w:sz w:val="21"/>
                <w:szCs w:val="21"/>
              </w:rPr>
              <w:t xml:space="preserve">+ </w:t>
            </w:r>
            <w:r>
              <w:rPr>
                <w:rFonts w:ascii="DengXian" w:eastAsia="DengXian" w:hAnsi="DengXian" w:cs="Times New Roman Regular" w:hint="eastAsia"/>
                <w:sz w:val="21"/>
                <w:szCs w:val="21"/>
              </w:rPr>
              <w:t>暂时性失眠</w:t>
            </w:r>
            <w:r>
              <w:rPr>
                <w:rFonts w:ascii="Times New Roman Regular" w:eastAsia="DengXian" w:hAnsi="Times New Roman Regular" w:cs="Times New Roman Regular" w:hint="eastAsia"/>
                <w:sz w:val="21"/>
                <w:szCs w:val="21"/>
              </w:rPr>
              <w:t>) AND SU</w:t>
            </w:r>
            <w:proofErr w:type="gramStart"/>
            <w:r>
              <w:rPr>
                <w:rFonts w:ascii="Times New Roman Regular" w:eastAsia="DengXian" w:hAnsi="Times New Roman Regular" w:cs="Times New Roman Regular" w:hint="eastAsia"/>
                <w:sz w:val="21"/>
                <w:szCs w:val="21"/>
              </w:rPr>
              <w:t>=(</w:t>
            </w:r>
            <w:proofErr w:type="gramEnd"/>
            <w:r>
              <w:rPr>
                <w:rFonts w:ascii="DengXian" w:eastAsia="DengXian" w:hAnsi="DengXian" w:cs="Times New Roman Regular" w:hint="eastAsia"/>
                <w:sz w:val="21"/>
                <w:szCs w:val="21"/>
              </w:rPr>
              <w:t>针灸</w:t>
            </w:r>
            <w:r>
              <w:rPr>
                <w:rFonts w:ascii="DengXian" w:eastAsia="DengXian" w:hAnsi="DengXian" w:cs="Times New Roman Regular" w:hint="eastAsia"/>
                <w:sz w:val="21"/>
                <w:szCs w:val="21"/>
              </w:rPr>
              <w:t xml:space="preserve"> </w:t>
            </w:r>
            <w:r>
              <w:rPr>
                <w:rFonts w:ascii="Times New Roman Regular" w:eastAsia="DengXian" w:hAnsi="Times New Roman Regular" w:cs="Times New Roman Regular" w:hint="eastAsia"/>
                <w:sz w:val="21"/>
                <w:szCs w:val="21"/>
              </w:rPr>
              <w:t xml:space="preserve">+ </w:t>
            </w:r>
            <w:r>
              <w:rPr>
                <w:rFonts w:ascii="DengXian" w:eastAsia="DengXian" w:hAnsi="DengXian" w:cs="Times New Roman Regular" w:hint="eastAsia"/>
                <w:sz w:val="21"/>
                <w:szCs w:val="21"/>
              </w:rPr>
              <w:t>针灸治疗</w:t>
            </w:r>
            <w:r>
              <w:rPr>
                <w:rFonts w:ascii="DengXian" w:eastAsia="DengXian" w:hAnsi="DengXian" w:cs="Times New Roman Regular" w:hint="eastAsia"/>
                <w:sz w:val="21"/>
                <w:szCs w:val="21"/>
              </w:rPr>
              <w:t xml:space="preserve"> </w:t>
            </w:r>
            <w:r>
              <w:rPr>
                <w:rFonts w:ascii="Times New Roman Regular" w:eastAsia="DengXian" w:hAnsi="Times New Roman Regular" w:cs="Times New Roman Regular" w:hint="eastAsia"/>
                <w:sz w:val="21"/>
                <w:szCs w:val="21"/>
              </w:rPr>
              <w:t>+</w:t>
            </w:r>
            <w:r>
              <w:rPr>
                <w:rFonts w:ascii="DengXian" w:eastAsia="DengXian" w:hAnsi="DengXian" w:cs="Times New Roman Regular" w:hint="eastAsia"/>
                <w:sz w:val="21"/>
                <w:szCs w:val="21"/>
              </w:rPr>
              <w:t>针灸疗法</w:t>
            </w:r>
            <w:r>
              <w:rPr>
                <w:rFonts w:ascii="DengXian" w:eastAsia="DengXian" w:hAnsi="DengXian" w:cs="Times New Roman Regular" w:hint="eastAsia"/>
                <w:sz w:val="21"/>
                <w:szCs w:val="21"/>
              </w:rPr>
              <w:t xml:space="preserve"> </w:t>
            </w:r>
            <w:r>
              <w:rPr>
                <w:rFonts w:ascii="Times New Roman Regular" w:eastAsia="DengXian" w:hAnsi="Times New Roman Regular" w:cs="Times New Roman Regular" w:hint="eastAsia"/>
                <w:sz w:val="21"/>
                <w:szCs w:val="21"/>
              </w:rPr>
              <w:t xml:space="preserve">+ </w:t>
            </w:r>
            <w:r>
              <w:rPr>
                <w:rFonts w:ascii="DengXian" w:eastAsia="DengXian" w:hAnsi="DengXian" w:cs="Times New Roman Regular" w:hint="eastAsia"/>
                <w:sz w:val="21"/>
                <w:szCs w:val="21"/>
              </w:rPr>
              <w:t>常规针灸</w:t>
            </w:r>
            <w:r>
              <w:rPr>
                <w:rFonts w:ascii="DengXian" w:eastAsia="DengXian" w:hAnsi="DengXian" w:cs="Times New Roman Regular" w:hint="eastAsia"/>
                <w:sz w:val="21"/>
                <w:szCs w:val="21"/>
              </w:rPr>
              <w:t xml:space="preserve"> </w:t>
            </w:r>
            <w:r>
              <w:rPr>
                <w:rFonts w:ascii="Times New Roman Regular" w:eastAsia="DengXian" w:hAnsi="Times New Roman Regular" w:cs="Times New Roman Regular" w:hint="eastAsia"/>
                <w:sz w:val="21"/>
                <w:szCs w:val="21"/>
              </w:rPr>
              <w:t xml:space="preserve">+ </w:t>
            </w:r>
            <w:r>
              <w:rPr>
                <w:rFonts w:ascii="DengXian" w:eastAsia="DengXian" w:hAnsi="DengXian" w:cs="Times New Roman Regular" w:hint="eastAsia"/>
                <w:sz w:val="21"/>
                <w:szCs w:val="21"/>
              </w:rPr>
              <w:t>单纯针灸</w:t>
            </w:r>
            <w:r>
              <w:rPr>
                <w:rFonts w:ascii="DengXian" w:eastAsia="DengXian" w:hAnsi="DengXian" w:cs="Times New Roman Regular" w:hint="eastAsia"/>
                <w:sz w:val="21"/>
                <w:szCs w:val="21"/>
              </w:rPr>
              <w:t xml:space="preserve"> </w:t>
            </w:r>
            <w:r>
              <w:rPr>
                <w:rFonts w:ascii="Times New Roman Regular" w:eastAsia="DengXian" w:hAnsi="Times New Roman Regular" w:cs="Times New Roman Regular" w:hint="eastAsia"/>
                <w:sz w:val="21"/>
                <w:szCs w:val="21"/>
              </w:rPr>
              <w:t xml:space="preserve">+ </w:t>
            </w:r>
            <w:r>
              <w:rPr>
                <w:rFonts w:ascii="DengXian" w:eastAsia="DengXian" w:hAnsi="DengXian" w:cs="Times New Roman Regular" w:hint="eastAsia"/>
                <w:sz w:val="21"/>
                <w:szCs w:val="21"/>
              </w:rPr>
              <w:t>单纯针灸治疗</w:t>
            </w:r>
            <w:r>
              <w:rPr>
                <w:rFonts w:ascii="Times New Roman Regular" w:eastAsia="DengXian" w:hAnsi="Times New Roman Regular" w:cs="Times New Roman Regular" w:hint="eastAsia"/>
                <w:sz w:val="21"/>
                <w:szCs w:val="21"/>
              </w:rPr>
              <w:t>) AND SU</w:t>
            </w:r>
            <w:proofErr w:type="gramStart"/>
            <w:r>
              <w:rPr>
                <w:rFonts w:ascii="Times New Roman Regular" w:eastAsia="DengXian" w:hAnsi="Times New Roman Regular" w:cs="Times New Roman Regular" w:hint="eastAsia"/>
                <w:sz w:val="21"/>
                <w:szCs w:val="21"/>
              </w:rPr>
              <w:t>=(</w:t>
            </w:r>
            <w:proofErr w:type="gramEnd"/>
            <w:r>
              <w:rPr>
                <w:rFonts w:ascii="DengXian" w:eastAsia="DengXian" w:hAnsi="DengXian" w:cs="Times New Roman Regular" w:hint="eastAsia"/>
                <w:sz w:val="21"/>
                <w:szCs w:val="21"/>
              </w:rPr>
              <w:t>随机对照</w:t>
            </w:r>
            <w:r>
              <w:rPr>
                <w:rFonts w:ascii="DengXian" w:eastAsia="DengXian" w:hAnsi="DengXian" w:cs="Times New Roman Regular" w:hint="eastAsia"/>
                <w:sz w:val="21"/>
                <w:szCs w:val="21"/>
              </w:rPr>
              <w:t xml:space="preserve"> </w:t>
            </w:r>
            <w:r>
              <w:rPr>
                <w:rFonts w:ascii="Times New Roman Regular" w:eastAsia="DengXian" w:hAnsi="Times New Roman Regular" w:cs="Times New Roman Regular" w:hint="eastAsia"/>
                <w:sz w:val="21"/>
                <w:szCs w:val="21"/>
              </w:rPr>
              <w:t xml:space="preserve">+ </w:t>
            </w:r>
            <w:r>
              <w:rPr>
                <w:rFonts w:ascii="DengXian" w:eastAsia="DengXian" w:hAnsi="DengXian" w:cs="Times New Roman Regular" w:hint="eastAsia"/>
                <w:sz w:val="21"/>
                <w:szCs w:val="21"/>
              </w:rPr>
              <w:t>随机对照试验</w:t>
            </w:r>
            <w:r>
              <w:rPr>
                <w:rFonts w:ascii="DengXian" w:eastAsia="DengXian" w:hAnsi="DengXian" w:cs="Times New Roman Regular" w:hint="eastAsia"/>
                <w:sz w:val="21"/>
                <w:szCs w:val="21"/>
              </w:rPr>
              <w:t xml:space="preserve"> </w:t>
            </w:r>
            <w:r>
              <w:rPr>
                <w:rFonts w:ascii="Times New Roman Regular" w:eastAsia="DengXian" w:hAnsi="Times New Roman Regular" w:cs="Times New Roman Regular" w:hint="eastAsia"/>
                <w:sz w:val="21"/>
                <w:szCs w:val="21"/>
              </w:rPr>
              <w:t xml:space="preserve">+ </w:t>
            </w:r>
            <w:r>
              <w:rPr>
                <w:rFonts w:ascii="DengXian" w:eastAsia="DengXian" w:hAnsi="DengXian" w:cs="Times New Roman Regular" w:hint="eastAsia"/>
                <w:sz w:val="21"/>
                <w:szCs w:val="21"/>
              </w:rPr>
              <w:t>随机对照研究</w:t>
            </w:r>
            <w:r>
              <w:rPr>
                <w:rFonts w:ascii="DengXian" w:eastAsia="DengXian" w:hAnsi="DengXian" w:cs="Times New Roman Regular" w:hint="eastAsia"/>
                <w:sz w:val="21"/>
                <w:szCs w:val="21"/>
              </w:rPr>
              <w:t xml:space="preserve"> </w:t>
            </w:r>
            <w:r>
              <w:rPr>
                <w:rFonts w:ascii="Times New Roman Regular" w:eastAsia="DengXian" w:hAnsi="Times New Roman Regular" w:cs="Times New Roman Regular" w:hint="eastAsia"/>
                <w:sz w:val="21"/>
                <w:szCs w:val="21"/>
              </w:rPr>
              <w:t xml:space="preserve">+ </w:t>
            </w:r>
            <w:r>
              <w:rPr>
                <w:rFonts w:ascii="DengXian" w:eastAsia="DengXian" w:hAnsi="DengXian" w:cs="Times New Roman Regular" w:hint="eastAsia"/>
                <w:sz w:val="21"/>
                <w:szCs w:val="21"/>
              </w:rPr>
              <w:t>随机对照试验</w:t>
            </w:r>
            <w:r>
              <w:rPr>
                <w:rFonts w:ascii="Times New Roman Regular" w:eastAsia="DengXian" w:hAnsi="Times New Roman Regular" w:cs="Times New Roman Regular" w:hint="eastAsia"/>
                <w:sz w:val="21"/>
                <w:szCs w:val="21"/>
              </w:rPr>
              <w:t>(</w:t>
            </w:r>
            <w:proofErr w:type="spellStart"/>
            <w:r>
              <w:rPr>
                <w:rFonts w:ascii="Times New Roman Regular" w:eastAsia="DengXian" w:hAnsi="Times New Roman Regular" w:cs="Times New Roman Regular" w:hint="eastAsia"/>
                <w:sz w:val="21"/>
                <w:szCs w:val="21"/>
              </w:rPr>
              <w:t>rct</w:t>
            </w:r>
            <w:proofErr w:type="spellEnd"/>
            <w:r>
              <w:rPr>
                <w:rFonts w:ascii="Times New Roman Regular" w:eastAsia="DengXian" w:hAnsi="Times New Roman Regular" w:cs="Times New Roman Regular" w:hint="eastAsia"/>
                <w:sz w:val="21"/>
                <w:szCs w:val="21"/>
              </w:rPr>
              <w:t xml:space="preserve">) + </w:t>
            </w:r>
            <w:r>
              <w:rPr>
                <w:rFonts w:ascii="DengXian" w:eastAsia="DengXian" w:hAnsi="DengXian" w:cs="Times New Roman Regular" w:hint="eastAsia"/>
                <w:sz w:val="21"/>
                <w:szCs w:val="21"/>
              </w:rPr>
              <w:t>随机对照临床研究</w:t>
            </w:r>
            <w:r>
              <w:rPr>
                <w:rFonts w:ascii="DengXian" w:eastAsia="DengXian" w:hAnsi="DengXian" w:cs="Times New Roman Regular" w:hint="eastAsia"/>
                <w:sz w:val="21"/>
                <w:szCs w:val="21"/>
              </w:rPr>
              <w:t xml:space="preserve"> </w:t>
            </w:r>
            <w:r>
              <w:rPr>
                <w:rFonts w:ascii="Times New Roman Regular" w:eastAsia="DengXian" w:hAnsi="Times New Roman Regular" w:cs="Times New Roman Regular" w:hint="eastAsia"/>
                <w:sz w:val="21"/>
                <w:szCs w:val="21"/>
              </w:rPr>
              <w:t xml:space="preserve">+ </w:t>
            </w:r>
            <w:r>
              <w:rPr>
                <w:rFonts w:ascii="DengXian" w:eastAsia="DengXian" w:hAnsi="DengXian" w:cs="Times New Roman Regular" w:hint="eastAsia"/>
                <w:sz w:val="21"/>
                <w:szCs w:val="21"/>
              </w:rPr>
              <w:t>随机对照临床试验</w:t>
            </w:r>
            <w:r>
              <w:rPr>
                <w:rFonts w:ascii="Times New Roman Regular" w:eastAsia="DengXian" w:hAnsi="Times New Roman Regular" w:cs="Times New Roman Regular" w:hint="eastAsia"/>
                <w:sz w:val="21"/>
                <w:szCs w:val="21"/>
              </w:rPr>
              <w:t>)</w:t>
            </w:r>
          </w:p>
        </w:tc>
        <w:tc>
          <w:tcPr>
            <w:tcW w:w="613" w:type="pct"/>
            <w:tcBorders>
              <w:top w:val="single" w:sz="4" w:space="0" w:color="auto"/>
              <w:left w:val="single" w:sz="4" w:space="0" w:color="auto"/>
              <w:bottom w:val="single" w:sz="4" w:space="0" w:color="auto"/>
              <w:right w:val="single" w:sz="4" w:space="0" w:color="auto"/>
            </w:tcBorders>
          </w:tcPr>
          <w:p w14:paraId="3A6F682B" w14:textId="77777777" w:rsidR="00C028C0" w:rsidRDefault="002B40DE">
            <w:pPr>
              <w:spacing w:line="276" w:lineRule="auto"/>
              <w:jc w:val="left"/>
              <w:rPr>
                <w:rFonts w:ascii="Times New Roman Regular" w:eastAsia="DengXian" w:hAnsi="Times New Roman Regular" w:cs="Times New Roman Regular"/>
                <w:b/>
                <w:bCs/>
                <w:sz w:val="21"/>
                <w:szCs w:val="21"/>
              </w:rPr>
            </w:pPr>
            <w:r>
              <w:rPr>
                <w:rFonts w:ascii="Times New Roman Regular" w:eastAsia="DengXian" w:hAnsi="Times New Roman Regular" w:cs="Times New Roman Regular" w:hint="eastAsia"/>
                <w:b/>
                <w:bCs/>
                <w:sz w:val="21"/>
                <w:szCs w:val="21"/>
              </w:rPr>
              <w:t>167</w:t>
            </w:r>
          </w:p>
        </w:tc>
      </w:tr>
      <w:tr w:rsidR="00C028C0" w14:paraId="3A6F682F" w14:textId="77777777">
        <w:trPr>
          <w:trHeight w:val="522"/>
        </w:trPr>
        <w:tc>
          <w:tcPr>
            <w:tcW w:w="4387" w:type="pct"/>
            <w:gridSpan w:val="2"/>
            <w:tcBorders>
              <w:top w:val="single" w:sz="4" w:space="0" w:color="auto"/>
              <w:left w:val="single" w:sz="4" w:space="0" w:color="auto"/>
              <w:bottom w:val="single" w:sz="4" w:space="0" w:color="auto"/>
              <w:right w:val="single" w:sz="4" w:space="0" w:color="auto"/>
            </w:tcBorders>
            <w:vAlign w:val="center"/>
          </w:tcPr>
          <w:p w14:paraId="3A6F682D" w14:textId="77777777" w:rsidR="00C028C0" w:rsidRDefault="002B40DE">
            <w:pPr>
              <w:spacing w:line="276" w:lineRule="auto"/>
              <w:jc w:val="center"/>
              <w:rPr>
                <w:rFonts w:ascii="Times New Roman Regular" w:eastAsia="DengXian" w:hAnsi="Times New Roman Regular" w:cs="Times New Roman Regular"/>
                <w:sz w:val="21"/>
                <w:szCs w:val="21"/>
              </w:rPr>
            </w:pPr>
            <w:proofErr w:type="spellStart"/>
            <w:r>
              <w:rPr>
                <w:rFonts w:eastAsia="DengXian" w:hint="eastAsia"/>
                <w:b/>
                <w:bCs/>
                <w:sz w:val="21"/>
                <w:szCs w:val="21"/>
              </w:rPr>
              <w:t>WanFang</w:t>
            </w:r>
            <w:proofErr w:type="spellEnd"/>
          </w:p>
        </w:tc>
        <w:tc>
          <w:tcPr>
            <w:tcW w:w="613" w:type="pct"/>
            <w:tcBorders>
              <w:top w:val="single" w:sz="4" w:space="0" w:color="auto"/>
              <w:left w:val="single" w:sz="4" w:space="0" w:color="auto"/>
              <w:bottom w:val="single" w:sz="4" w:space="0" w:color="auto"/>
              <w:right w:val="single" w:sz="4" w:space="0" w:color="auto"/>
            </w:tcBorders>
          </w:tcPr>
          <w:p w14:paraId="3A6F682E" w14:textId="77777777" w:rsidR="00C028C0" w:rsidRDefault="00C028C0">
            <w:pPr>
              <w:spacing w:line="276" w:lineRule="auto"/>
              <w:jc w:val="left"/>
              <w:rPr>
                <w:rFonts w:ascii="Times New Roman Regular" w:eastAsia="DengXian" w:hAnsi="Times New Roman Regular" w:cs="Times New Roman Regular"/>
                <w:sz w:val="21"/>
                <w:szCs w:val="21"/>
              </w:rPr>
            </w:pPr>
          </w:p>
        </w:tc>
      </w:tr>
      <w:tr w:rsidR="00C028C0" w14:paraId="3A6F6833" w14:textId="77777777">
        <w:tc>
          <w:tcPr>
            <w:tcW w:w="265" w:type="pct"/>
            <w:tcBorders>
              <w:top w:val="single" w:sz="4" w:space="0" w:color="auto"/>
              <w:left w:val="single" w:sz="4" w:space="0" w:color="auto"/>
              <w:bottom w:val="single" w:sz="4" w:space="0" w:color="auto"/>
              <w:right w:val="single" w:sz="4" w:space="0" w:color="auto"/>
            </w:tcBorders>
          </w:tcPr>
          <w:p w14:paraId="3A6F6830"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#1</w:t>
            </w:r>
          </w:p>
        </w:tc>
        <w:tc>
          <w:tcPr>
            <w:tcW w:w="4122" w:type="pct"/>
            <w:tcBorders>
              <w:top w:val="single" w:sz="4" w:space="0" w:color="auto"/>
              <w:left w:val="single" w:sz="4" w:space="0" w:color="auto"/>
              <w:bottom w:val="single" w:sz="4" w:space="0" w:color="auto"/>
              <w:right w:val="single" w:sz="4" w:space="0" w:color="auto"/>
            </w:tcBorders>
          </w:tcPr>
          <w:p w14:paraId="3A6F6831" w14:textId="77777777" w:rsidR="00C028C0" w:rsidRDefault="002B40DE">
            <w:pPr>
              <w:spacing w:line="276" w:lineRule="auto"/>
              <w:jc w:val="left"/>
              <w:rPr>
                <w:rFonts w:ascii="Times New Roman Regular" w:eastAsia="DengXian" w:hAnsi="Times New Roman Regular" w:cs="Times New Roman Regular"/>
                <w:sz w:val="21"/>
                <w:szCs w:val="21"/>
              </w:rPr>
            </w:pPr>
            <w:r>
              <w:rPr>
                <w:rFonts w:ascii="DengXian" w:eastAsia="DengXian" w:hAnsi="DengXian" w:cs="Times New Roman Regular" w:hint="eastAsia"/>
                <w:sz w:val="21"/>
                <w:szCs w:val="21"/>
              </w:rPr>
              <w:t>主题</w:t>
            </w:r>
            <w:r>
              <w:rPr>
                <w:rFonts w:ascii="Times New Roman Regular" w:eastAsia="DengXian" w:hAnsi="Times New Roman Regular" w:cs="Times New Roman Regular" w:hint="eastAsia"/>
                <w:sz w:val="21"/>
                <w:szCs w:val="21"/>
              </w:rPr>
              <w:t>:("</w:t>
            </w:r>
            <w:r>
              <w:rPr>
                <w:rFonts w:ascii="DengXian" w:eastAsia="DengXian" w:hAnsi="DengXian" w:cs="Times New Roman Regular" w:hint="eastAsia"/>
                <w:sz w:val="21"/>
                <w:szCs w:val="21"/>
              </w:rPr>
              <w:t>反跳性失眠症</w:t>
            </w:r>
            <w:r>
              <w:rPr>
                <w:rFonts w:ascii="Times New Roman Regular" w:eastAsia="DengXian" w:hAnsi="Times New Roman Regular" w:cs="Times New Roman Regular" w:hint="eastAsia"/>
                <w:sz w:val="21"/>
                <w:szCs w:val="21"/>
              </w:rPr>
              <w:t>"OR"</w:t>
            </w:r>
            <w:r>
              <w:rPr>
                <w:rFonts w:ascii="DengXian" w:eastAsia="DengXian" w:hAnsi="DengXian" w:cs="Times New Roman Regular" w:hint="eastAsia"/>
                <w:sz w:val="21"/>
                <w:szCs w:val="21"/>
              </w:rPr>
              <w:t>睡眠起始功能障碍</w:t>
            </w:r>
            <w:r>
              <w:rPr>
                <w:rFonts w:ascii="Times New Roman Regular" w:eastAsia="DengXian" w:hAnsi="Times New Roman Regular" w:cs="Times New Roman Regular" w:hint="eastAsia"/>
                <w:sz w:val="21"/>
                <w:szCs w:val="21"/>
              </w:rPr>
              <w:t>"OR"</w:t>
            </w:r>
            <w:r>
              <w:rPr>
                <w:rFonts w:ascii="DengXian" w:eastAsia="DengXian" w:hAnsi="DengXian" w:cs="Times New Roman Regular" w:hint="eastAsia"/>
                <w:sz w:val="21"/>
                <w:szCs w:val="21"/>
              </w:rPr>
              <w:t>失眠</w:t>
            </w:r>
            <w:r>
              <w:rPr>
                <w:rFonts w:ascii="Times New Roman Regular" w:eastAsia="DengXian" w:hAnsi="Times New Roman Regular" w:cs="Times New Roman Regular" w:hint="eastAsia"/>
                <w:sz w:val="21"/>
                <w:szCs w:val="21"/>
              </w:rPr>
              <w:t>"OR"</w:t>
            </w:r>
            <w:r>
              <w:rPr>
                <w:rFonts w:ascii="DengXian" w:eastAsia="DengXian" w:hAnsi="DengXian" w:cs="Times New Roman Regular" w:hint="eastAsia"/>
                <w:sz w:val="21"/>
                <w:szCs w:val="21"/>
              </w:rPr>
              <w:t>失眠症</w:t>
            </w:r>
            <w:r>
              <w:rPr>
                <w:rFonts w:ascii="Times New Roman Regular" w:eastAsia="DengXian" w:hAnsi="Times New Roman Regular" w:cs="Times New Roman Regular" w:hint="eastAsia"/>
                <w:sz w:val="21"/>
                <w:szCs w:val="21"/>
              </w:rPr>
              <w:t>"OR"</w:t>
            </w:r>
            <w:r>
              <w:rPr>
                <w:rFonts w:ascii="DengXian" w:eastAsia="DengXian" w:hAnsi="DengXian" w:cs="Times New Roman Regular" w:hint="eastAsia"/>
                <w:sz w:val="21"/>
                <w:szCs w:val="21"/>
              </w:rPr>
              <w:t>慢性失眠</w:t>
            </w:r>
            <w:r>
              <w:rPr>
                <w:rFonts w:ascii="Times New Roman Regular" w:eastAsia="DengXian" w:hAnsi="Times New Roman Regular" w:cs="Times New Roman Regular" w:hint="eastAsia"/>
                <w:sz w:val="21"/>
                <w:szCs w:val="21"/>
              </w:rPr>
              <w:t>"OR"</w:t>
            </w:r>
            <w:r>
              <w:rPr>
                <w:rFonts w:ascii="DengXian" w:eastAsia="DengXian" w:hAnsi="DengXian" w:cs="Times New Roman Regular" w:hint="eastAsia"/>
                <w:sz w:val="21"/>
                <w:szCs w:val="21"/>
              </w:rPr>
              <w:t>早醒</w:t>
            </w:r>
            <w:r>
              <w:rPr>
                <w:rFonts w:ascii="Times New Roman Regular" w:eastAsia="DengXian" w:hAnsi="Times New Roman Regular" w:cs="Times New Roman Regular" w:hint="eastAsia"/>
                <w:sz w:val="21"/>
                <w:szCs w:val="21"/>
              </w:rPr>
              <w:t>"OR"</w:t>
            </w:r>
            <w:r>
              <w:rPr>
                <w:rFonts w:ascii="DengXian" w:eastAsia="DengXian" w:hAnsi="DengXian" w:cs="Times New Roman Regular" w:hint="eastAsia"/>
                <w:sz w:val="21"/>
                <w:szCs w:val="21"/>
              </w:rPr>
              <w:t>非器质性失眠症</w:t>
            </w:r>
            <w:r>
              <w:rPr>
                <w:rFonts w:ascii="Times New Roman Regular" w:eastAsia="DengXian" w:hAnsi="Times New Roman Regular" w:cs="Times New Roman Regular" w:hint="eastAsia"/>
                <w:sz w:val="21"/>
                <w:szCs w:val="21"/>
              </w:rPr>
              <w:t>"OR"</w:t>
            </w:r>
            <w:r>
              <w:rPr>
                <w:rFonts w:ascii="DengXian" w:eastAsia="DengXian" w:hAnsi="DengXian" w:cs="Times New Roman Regular" w:hint="eastAsia"/>
                <w:sz w:val="21"/>
                <w:szCs w:val="21"/>
              </w:rPr>
              <w:t>原发性失眠</w:t>
            </w:r>
            <w:r>
              <w:rPr>
                <w:rFonts w:ascii="Times New Roman Regular" w:eastAsia="DengXian" w:hAnsi="Times New Roman Regular" w:cs="Times New Roman Regular" w:hint="eastAsia"/>
                <w:sz w:val="21"/>
                <w:szCs w:val="21"/>
              </w:rPr>
              <w:t>"OR"</w:t>
            </w:r>
            <w:r>
              <w:rPr>
                <w:rFonts w:ascii="DengXian" w:eastAsia="DengXian" w:hAnsi="DengXian" w:cs="Times New Roman Regular" w:hint="eastAsia"/>
                <w:sz w:val="21"/>
                <w:szCs w:val="21"/>
              </w:rPr>
              <w:t>入睡和睡眠失调</w:t>
            </w:r>
            <w:r>
              <w:rPr>
                <w:rFonts w:ascii="Times New Roman Regular" w:eastAsia="DengXian" w:hAnsi="Times New Roman Regular" w:cs="Times New Roman Regular" w:hint="eastAsia"/>
                <w:sz w:val="21"/>
                <w:szCs w:val="21"/>
              </w:rPr>
              <w:t>"OR"DIMS"OR"</w:t>
            </w:r>
            <w:r>
              <w:rPr>
                <w:rFonts w:ascii="DengXian" w:eastAsia="DengXian" w:hAnsi="DengXian" w:cs="Times New Roman Regular" w:hint="eastAsia"/>
                <w:sz w:val="21"/>
                <w:szCs w:val="21"/>
              </w:rPr>
              <w:t>心理生理性失眠</w:t>
            </w:r>
            <w:r>
              <w:rPr>
                <w:rFonts w:ascii="Times New Roman Regular" w:eastAsia="DengXian" w:hAnsi="Times New Roman Regular" w:cs="Times New Roman Regular" w:hint="eastAsia"/>
                <w:sz w:val="21"/>
                <w:szCs w:val="21"/>
              </w:rPr>
              <w:t>"OR"</w:t>
            </w:r>
            <w:r>
              <w:rPr>
                <w:rFonts w:ascii="DengXian" w:eastAsia="DengXian" w:hAnsi="DengXian" w:cs="Times New Roman Regular" w:hint="eastAsia"/>
                <w:sz w:val="21"/>
                <w:szCs w:val="21"/>
              </w:rPr>
              <w:t>暂时性失眠</w:t>
            </w:r>
            <w:r>
              <w:rPr>
                <w:rFonts w:ascii="Times New Roman Regular" w:eastAsia="DengXian" w:hAnsi="Times New Roman Regular" w:cs="Times New Roman Regular" w:hint="eastAsia"/>
                <w:sz w:val="21"/>
                <w:szCs w:val="21"/>
              </w:rPr>
              <w:t xml:space="preserve">") and </w:t>
            </w:r>
            <w:r>
              <w:rPr>
                <w:rFonts w:ascii="DengXian" w:eastAsia="DengXian" w:hAnsi="DengXian" w:cs="Times New Roman Regular" w:hint="eastAsia"/>
                <w:sz w:val="21"/>
                <w:szCs w:val="21"/>
              </w:rPr>
              <w:t>主题</w:t>
            </w:r>
            <w:r>
              <w:rPr>
                <w:rFonts w:ascii="Times New Roman Regular" w:eastAsia="DengXian" w:hAnsi="Times New Roman Regular" w:cs="Times New Roman Regular" w:hint="eastAsia"/>
                <w:sz w:val="21"/>
                <w:szCs w:val="21"/>
              </w:rPr>
              <w:t>:("</w:t>
            </w:r>
            <w:r>
              <w:rPr>
                <w:rFonts w:ascii="DengXian" w:eastAsia="DengXian" w:hAnsi="DengXian" w:cs="Times New Roman Regular" w:hint="eastAsia"/>
                <w:sz w:val="21"/>
                <w:szCs w:val="21"/>
              </w:rPr>
              <w:t>针灸</w:t>
            </w:r>
            <w:r>
              <w:rPr>
                <w:rFonts w:ascii="Times New Roman Regular" w:eastAsia="DengXian" w:hAnsi="Times New Roman Regular" w:cs="Times New Roman Regular" w:hint="eastAsia"/>
                <w:sz w:val="21"/>
                <w:szCs w:val="21"/>
              </w:rPr>
              <w:t>"OR"</w:t>
            </w:r>
            <w:r>
              <w:rPr>
                <w:rFonts w:ascii="DengXian" w:eastAsia="DengXian" w:hAnsi="DengXian" w:cs="Times New Roman Regular" w:hint="eastAsia"/>
                <w:sz w:val="21"/>
                <w:szCs w:val="21"/>
              </w:rPr>
              <w:t>针灸治疗</w:t>
            </w:r>
            <w:r>
              <w:rPr>
                <w:rFonts w:ascii="DengXian" w:eastAsia="DengXian" w:hAnsi="DengXian" w:cs="Times New Roman Regular" w:hint="eastAsia"/>
                <w:sz w:val="21"/>
                <w:szCs w:val="21"/>
              </w:rPr>
              <w:t xml:space="preserve"> </w:t>
            </w:r>
            <w:r>
              <w:rPr>
                <w:rFonts w:ascii="Times New Roman Regular" w:eastAsia="DengXian" w:hAnsi="Times New Roman Regular" w:cs="Times New Roman Regular" w:hint="eastAsia"/>
                <w:sz w:val="21"/>
                <w:szCs w:val="21"/>
              </w:rPr>
              <w:t>+</w:t>
            </w:r>
            <w:r>
              <w:rPr>
                <w:rFonts w:ascii="DengXian" w:eastAsia="DengXian" w:hAnsi="DengXian" w:cs="Times New Roman Regular" w:hint="eastAsia"/>
                <w:sz w:val="21"/>
                <w:szCs w:val="21"/>
              </w:rPr>
              <w:t>针灸疗法</w:t>
            </w:r>
            <w:r>
              <w:rPr>
                <w:rFonts w:ascii="Times New Roman Regular" w:eastAsia="DengXian" w:hAnsi="Times New Roman Regular" w:cs="Times New Roman Regular" w:hint="eastAsia"/>
                <w:sz w:val="21"/>
                <w:szCs w:val="21"/>
              </w:rPr>
              <w:t>"OR"</w:t>
            </w:r>
            <w:r>
              <w:rPr>
                <w:rFonts w:ascii="DengXian" w:eastAsia="DengXian" w:hAnsi="DengXian" w:cs="Times New Roman Regular" w:hint="eastAsia"/>
                <w:sz w:val="21"/>
                <w:szCs w:val="21"/>
              </w:rPr>
              <w:t>常规针灸</w:t>
            </w:r>
            <w:r>
              <w:rPr>
                <w:rFonts w:ascii="Times New Roman Regular" w:eastAsia="DengXian" w:hAnsi="Times New Roman Regular" w:cs="Times New Roman Regular" w:hint="eastAsia"/>
                <w:sz w:val="21"/>
                <w:szCs w:val="21"/>
              </w:rPr>
              <w:t>"OR"</w:t>
            </w:r>
            <w:r>
              <w:rPr>
                <w:rFonts w:ascii="DengXian" w:eastAsia="DengXian" w:hAnsi="DengXian" w:cs="Times New Roman Regular" w:hint="eastAsia"/>
                <w:sz w:val="21"/>
                <w:szCs w:val="21"/>
              </w:rPr>
              <w:t>单纯针灸</w:t>
            </w:r>
            <w:r>
              <w:rPr>
                <w:rFonts w:ascii="Times New Roman Regular" w:eastAsia="DengXian" w:hAnsi="Times New Roman Regular" w:cs="Times New Roman Regular" w:hint="eastAsia"/>
                <w:sz w:val="21"/>
                <w:szCs w:val="21"/>
              </w:rPr>
              <w:t>"OR"</w:t>
            </w:r>
            <w:r>
              <w:rPr>
                <w:rFonts w:ascii="DengXian" w:eastAsia="DengXian" w:hAnsi="DengXian" w:cs="Times New Roman Regular" w:hint="eastAsia"/>
                <w:sz w:val="21"/>
                <w:szCs w:val="21"/>
              </w:rPr>
              <w:t>单纯针灸治疗</w:t>
            </w:r>
            <w:r>
              <w:rPr>
                <w:rFonts w:ascii="Times New Roman Regular" w:eastAsia="DengXian" w:hAnsi="Times New Roman Regular" w:cs="Times New Roman Regular" w:hint="eastAsia"/>
                <w:sz w:val="21"/>
                <w:szCs w:val="21"/>
              </w:rPr>
              <w:t xml:space="preserve">") and </w:t>
            </w:r>
            <w:r>
              <w:rPr>
                <w:rFonts w:ascii="DengXian" w:eastAsia="DengXian" w:hAnsi="DengXian" w:cs="Times New Roman Regular" w:hint="eastAsia"/>
                <w:sz w:val="21"/>
                <w:szCs w:val="21"/>
              </w:rPr>
              <w:t>主题</w:t>
            </w:r>
            <w:r>
              <w:rPr>
                <w:rFonts w:ascii="Times New Roman Regular" w:eastAsia="DengXian" w:hAnsi="Times New Roman Regular" w:cs="Times New Roman Regular" w:hint="eastAsia"/>
                <w:sz w:val="21"/>
                <w:szCs w:val="21"/>
              </w:rPr>
              <w:t>:("</w:t>
            </w:r>
            <w:r>
              <w:rPr>
                <w:rFonts w:ascii="DengXian" w:eastAsia="DengXian" w:hAnsi="DengXian" w:cs="Times New Roman Regular" w:hint="eastAsia"/>
                <w:sz w:val="21"/>
                <w:szCs w:val="21"/>
              </w:rPr>
              <w:t>随机对照</w:t>
            </w:r>
            <w:r>
              <w:rPr>
                <w:rFonts w:ascii="Times New Roman Regular" w:eastAsia="DengXian" w:hAnsi="Times New Roman Regular" w:cs="Times New Roman Regular" w:hint="eastAsia"/>
                <w:sz w:val="21"/>
                <w:szCs w:val="21"/>
              </w:rPr>
              <w:t>"OR"</w:t>
            </w:r>
            <w:r>
              <w:rPr>
                <w:rFonts w:ascii="DengXian" w:eastAsia="DengXian" w:hAnsi="DengXian" w:cs="Times New Roman Regular" w:hint="eastAsia"/>
                <w:sz w:val="21"/>
                <w:szCs w:val="21"/>
              </w:rPr>
              <w:t>随机对照试验</w:t>
            </w:r>
            <w:r>
              <w:rPr>
                <w:rFonts w:ascii="Times New Roman Regular" w:eastAsia="DengXian" w:hAnsi="Times New Roman Regular" w:cs="Times New Roman Regular" w:hint="eastAsia"/>
                <w:sz w:val="21"/>
                <w:szCs w:val="21"/>
              </w:rPr>
              <w:t>"OR"</w:t>
            </w:r>
            <w:r>
              <w:rPr>
                <w:rFonts w:ascii="DengXian" w:eastAsia="DengXian" w:hAnsi="DengXian" w:cs="Times New Roman Regular" w:hint="eastAsia"/>
                <w:sz w:val="21"/>
                <w:szCs w:val="21"/>
              </w:rPr>
              <w:t>随机对照研究</w:t>
            </w:r>
            <w:r>
              <w:rPr>
                <w:rFonts w:ascii="Times New Roman Regular" w:eastAsia="DengXian" w:hAnsi="Times New Roman Regular" w:cs="Times New Roman Regular" w:hint="eastAsia"/>
                <w:sz w:val="21"/>
                <w:szCs w:val="21"/>
              </w:rPr>
              <w:t>"OR"</w:t>
            </w:r>
            <w:r>
              <w:rPr>
                <w:rFonts w:ascii="DengXian" w:eastAsia="DengXian" w:hAnsi="DengXian" w:cs="Times New Roman Regular" w:hint="eastAsia"/>
                <w:sz w:val="21"/>
                <w:szCs w:val="21"/>
              </w:rPr>
              <w:t>随机对照试验</w:t>
            </w:r>
            <w:r>
              <w:rPr>
                <w:rFonts w:ascii="Times New Roman Regular" w:eastAsia="DengXian" w:hAnsi="Times New Roman Regular" w:cs="Times New Roman Regular" w:hint="eastAsia"/>
                <w:sz w:val="21"/>
                <w:szCs w:val="21"/>
              </w:rPr>
              <w:t>(</w:t>
            </w:r>
            <w:proofErr w:type="spellStart"/>
            <w:r>
              <w:rPr>
                <w:rFonts w:ascii="Times New Roman Regular" w:eastAsia="DengXian" w:hAnsi="Times New Roman Regular" w:cs="Times New Roman Regular" w:hint="eastAsia"/>
                <w:sz w:val="21"/>
                <w:szCs w:val="21"/>
              </w:rPr>
              <w:t>rct</w:t>
            </w:r>
            <w:proofErr w:type="spellEnd"/>
            <w:r>
              <w:rPr>
                <w:rFonts w:ascii="Times New Roman Regular" w:eastAsia="DengXian" w:hAnsi="Times New Roman Regular" w:cs="Times New Roman Regular" w:hint="eastAsia"/>
                <w:sz w:val="21"/>
                <w:szCs w:val="21"/>
              </w:rPr>
              <w:t>)"OR"</w:t>
            </w:r>
            <w:r>
              <w:rPr>
                <w:rFonts w:ascii="DengXian" w:eastAsia="DengXian" w:hAnsi="DengXian" w:cs="Times New Roman Regular" w:hint="eastAsia"/>
                <w:sz w:val="21"/>
                <w:szCs w:val="21"/>
              </w:rPr>
              <w:t>随机对照临床研究</w:t>
            </w:r>
            <w:r>
              <w:rPr>
                <w:rFonts w:ascii="Times New Roman Regular" w:eastAsia="DengXian" w:hAnsi="Times New Roman Regular" w:cs="Times New Roman Regular" w:hint="eastAsia"/>
                <w:sz w:val="21"/>
                <w:szCs w:val="21"/>
              </w:rPr>
              <w:t>"OR"</w:t>
            </w:r>
            <w:r>
              <w:rPr>
                <w:rFonts w:ascii="DengXian" w:eastAsia="DengXian" w:hAnsi="DengXian" w:cs="Times New Roman Regular" w:hint="eastAsia"/>
                <w:sz w:val="21"/>
                <w:szCs w:val="21"/>
              </w:rPr>
              <w:t>随机对照临床试验</w:t>
            </w:r>
            <w:r>
              <w:rPr>
                <w:rFonts w:ascii="Times New Roman Regular" w:eastAsia="DengXian" w:hAnsi="Times New Roman Regular" w:cs="Times New Roman Regular" w:hint="eastAsia"/>
                <w:sz w:val="21"/>
                <w:szCs w:val="21"/>
              </w:rPr>
              <w:t>")</w:t>
            </w:r>
          </w:p>
        </w:tc>
        <w:tc>
          <w:tcPr>
            <w:tcW w:w="613" w:type="pct"/>
            <w:tcBorders>
              <w:top w:val="single" w:sz="4" w:space="0" w:color="auto"/>
              <w:left w:val="single" w:sz="4" w:space="0" w:color="auto"/>
              <w:bottom w:val="single" w:sz="4" w:space="0" w:color="auto"/>
              <w:right w:val="single" w:sz="4" w:space="0" w:color="auto"/>
            </w:tcBorders>
          </w:tcPr>
          <w:p w14:paraId="3A6F6832" w14:textId="77777777" w:rsidR="00C028C0" w:rsidRDefault="002B40DE">
            <w:pPr>
              <w:spacing w:line="276" w:lineRule="auto"/>
              <w:jc w:val="left"/>
              <w:rPr>
                <w:rFonts w:ascii="Times New Roman Regular" w:eastAsia="DengXian" w:hAnsi="Times New Roman Regular" w:cs="Times New Roman Regular"/>
                <w:b/>
                <w:bCs/>
                <w:sz w:val="21"/>
                <w:szCs w:val="21"/>
              </w:rPr>
            </w:pPr>
            <w:r>
              <w:rPr>
                <w:rFonts w:ascii="Times New Roman Regular" w:eastAsia="DengXian" w:hAnsi="Times New Roman Regular" w:cs="Times New Roman Regular" w:hint="eastAsia"/>
                <w:b/>
                <w:bCs/>
                <w:sz w:val="21"/>
                <w:szCs w:val="21"/>
              </w:rPr>
              <w:t>290</w:t>
            </w:r>
          </w:p>
        </w:tc>
      </w:tr>
    </w:tbl>
    <w:p w14:paraId="3A6F6834" w14:textId="77777777" w:rsidR="00C028C0" w:rsidRDefault="002B40DE">
      <w:pPr>
        <w:widowControl/>
        <w:spacing w:before="240" w:after="160" w:line="278" w:lineRule="auto"/>
        <w:jc w:val="left"/>
      </w:pPr>
      <w:r>
        <w:t>Search date: December 26, 2024.</w:t>
      </w:r>
    </w:p>
    <w:p w14:paraId="3A6F6835" w14:textId="77777777" w:rsidR="00C028C0" w:rsidRDefault="002B40DE">
      <w:pPr>
        <w:widowControl/>
        <w:spacing w:after="160" w:line="278" w:lineRule="auto"/>
        <w:jc w:val="left"/>
      </w:pPr>
      <w:r>
        <w:t>Update date: April 23, 2025.</w:t>
      </w:r>
    </w:p>
    <w:p w14:paraId="3A6F6836" w14:textId="77777777" w:rsidR="00C028C0" w:rsidRDefault="002B40DE">
      <w:pPr>
        <w:spacing w:line="360" w:lineRule="exact"/>
      </w:pPr>
      <w:r>
        <w:lastRenderedPageBreak/>
        <w:t xml:space="preserve">To avoid overlooking relevant literature, we checked the reference lists of systematic reviews published in the last two years and performed manual </w:t>
      </w:r>
      <w:proofErr w:type="gramStart"/>
      <w:r>
        <w:t>searches</w:t>
      </w:r>
      <w:proofErr w:type="gramEnd"/>
      <w:r>
        <w:t xml:space="preserve"> to identify additional relevant studies.</w:t>
      </w:r>
    </w:p>
    <w:p w14:paraId="3A6F6837" w14:textId="77777777" w:rsidR="00C028C0" w:rsidRDefault="002B40DE">
      <w:pPr>
        <w:widowControl/>
        <w:jc w:val="left"/>
      </w:pPr>
      <w:r>
        <w:br w:type="page"/>
      </w:r>
    </w:p>
    <w:p w14:paraId="3A6F6838" w14:textId="77777777" w:rsidR="00C028C0" w:rsidRDefault="002B40DE">
      <w:pPr>
        <w:pStyle w:val="Default"/>
        <w:widowControl/>
        <w:spacing w:after="240"/>
        <w:ind w:right="627"/>
        <w:jc w:val="both"/>
        <w:rPr>
          <w:rFonts w:ascii="Times New Roman" w:eastAsia="DengXian" w:hAnsi="Times New Roman" w:cs="Times New Roman"/>
          <w:bCs/>
          <w:sz w:val="28"/>
          <w:szCs w:val="28"/>
        </w:rPr>
      </w:pPr>
      <w:r>
        <w:rPr>
          <w:rFonts w:ascii="Times New Roman" w:hAnsi="Times New Roman" w:cs="Times New Roman"/>
          <w:b/>
          <w:sz w:val="28"/>
          <w:szCs w:val="28"/>
        </w:rPr>
        <w:lastRenderedPageBreak/>
        <w:t>Table S3</w:t>
      </w:r>
      <w:r>
        <w:rPr>
          <w:rFonts w:ascii="Times New Roman" w:eastAsia="SimSun" w:hAnsi="Times New Roman" w:cs="Times New Roman"/>
          <w:b/>
          <w:sz w:val="28"/>
          <w:szCs w:val="28"/>
        </w:rPr>
        <w:t xml:space="preserve">. </w:t>
      </w:r>
      <w:r>
        <w:rPr>
          <w:rFonts w:ascii="Times New Roman" w:eastAsia="DengXian" w:hAnsi="Times New Roman" w:cs="Times New Roman"/>
          <w:bCs/>
          <w:sz w:val="28"/>
          <w:szCs w:val="28"/>
        </w:rPr>
        <w:t>Excluded studies, with reasons.</w:t>
      </w:r>
    </w:p>
    <w:tbl>
      <w:tblPr>
        <w:tblStyle w:val="100"/>
        <w:tblW w:w="5000" w:type="pct"/>
        <w:jc w:val="center"/>
        <w:tblLook w:val="04A0" w:firstRow="1" w:lastRow="0" w:firstColumn="1" w:lastColumn="0" w:noHBand="0" w:noVBand="1"/>
      </w:tblPr>
      <w:tblGrid>
        <w:gridCol w:w="855"/>
        <w:gridCol w:w="5883"/>
        <w:gridCol w:w="1756"/>
        <w:gridCol w:w="1956"/>
      </w:tblGrid>
      <w:tr w:rsidR="00C028C0" w14:paraId="3A6F683D" w14:textId="77777777">
        <w:trPr>
          <w:trHeight w:val="724"/>
          <w:jc w:val="center"/>
        </w:trPr>
        <w:tc>
          <w:tcPr>
            <w:tcW w:w="409" w:type="pct"/>
            <w:tcBorders>
              <w:top w:val="single" w:sz="4" w:space="0" w:color="auto"/>
              <w:left w:val="single" w:sz="4" w:space="0" w:color="auto"/>
              <w:bottom w:val="single" w:sz="4" w:space="0" w:color="auto"/>
              <w:right w:val="single" w:sz="4" w:space="0" w:color="auto"/>
            </w:tcBorders>
            <w:shd w:val="clear" w:color="auto" w:fill="68A9DE"/>
            <w:vAlign w:val="center"/>
          </w:tcPr>
          <w:p w14:paraId="3A6F6839" w14:textId="77777777" w:rsidR="00C028C0" w:rsidRDefault="002B40DE">
            <w:pPr>
              <w:autoSpaceDE w:val="0"/>
              <w:snapToGrid w:val="0"/>
              <w:jc w:val="center"/>
              <w:rPr>
                <w:rFonts w:ascii="Times New Roman Bold" w:hAnsi="Times New Roman Bold" w:cs="Times New Roman Bold"/>
                <w:b/>
                <w:bCs/>
                <w:sz w:val="21"/>
                <w:szCs w:val="21"/>
              </w:rPr>
            </w:pPr>
            <w:r>
              <w:rPr>
                <w:rFonts w:ascii="Times New Roman Bold" w:eastAsia="DengXian" w:hAnsi="Times New Roman Bold" w:cs="Times New Roman Bold" w:hint="eastAsia"/>
                <w:b/>
                <w:bCs/>
                <w:sz w:val="21"/>
                <w:szCs w:val="21"/>
              </w:rPr>
              <w:t>ID</w:t>
            </w:r>
          </w:p>
        </w:tc>
        <w:tc>
          <w:tcPr>
            <w:tcW w:w="2815" w:type="pct"/>
            <w:tcBorders>
              <w:top w:val="single" w:sz="4" w:space="0" w:color="auto"/>
              <w:left w:val="nil"/>
              <w:bottom w:val="single" w:sz="4" w:space="0" w:color="auto"/>
              <w:right w:val="single" w:sz="4" w:space="0" w:color="auto"/>
            </w:tcBorders>
            <w:shd w:val="clear" w:color="auto" w:fill="68A9DE"/>
            <w:vAlign w:val="center"/>
          </w:tcPr>
          <w:p w14:paraId="3A6F683A" w14:textId="77777777" w:rsidR="00C028C0" w:rsidRDefault="002B40DE">
            <w:pPr>
              <w:autoSpaceDE w:val="0"/>
              <w:snapToGrid w:val="0"/>
              <w:jc w:val="center"/>
              <w:rPr>
                <w:rFonts w:ascii="Times New Roman Bold" w:hAnsi="Times New Roman Bold" w:cs="Times New Roman Bold"/>
                <w:b/>
                <w:bCs/>
                <w:sz w:val="21"/>
                <w:szCs w:val="21"/>
              </w:rPr>
            </w:pPr>
            <w:r>
              <w:rPr>
                <w:rFonts w:ascii="Times New Roman Bold" w:eastAsia="DengXian" w:hAnsi="Times New Roman Bold" w:cs="Times New Roman Bold" w:hint="eastAsia"/>
                <w:b/>
                <w:bCs/>
                <w:sz w:val="21"/>
                <w:szCs w:val="21"/>
              </w:rPr>
              <w:t>Title of the excluded study</w:t>
            </w:r>
          </w:p>
        </w:tc>
        <w:tc>
          <w:tcPr>
            <w:tcW w:w="840" w:type="pct"/>
            <w:tcBorders>
              <w:top w:val="single" w:sz="4" w:space="0" w:color="auto"/>
              <w:left w:val="nil"/>
              <w:bottom w:val="single" w:sz="4" w:space="0" w:color="auto"/>
              <w:right w:val="single" w:sz="4" w:space="0" w:color="auto"/>
            </w:tcBorders>
            <w:shd w:val="clear" w:color="auto" w:fill="68A9DE"/>
            <w:vAlign w:val="center"/>
          </w:tcPr>
          <w:p w14:paraId="3A6F683B" w14:textId="77777777" w:rsidR="00C028C0" w:rsidRDefault="002B40DE">
            <w:pPr>
              <w:autoSpaceDE w:val="0"/>
              <w:snapToGrid w:val="0"/>
              <w:jc w:val="center"/>
              <w:rPr>
                <w:rFonts w:ascii="Times New Roman Bold" w:hAnsi="Times New Roman Bold" w:cs="Times New Roman Bold"/>
                <w:b/>
                <w:bCs/>
                <w:sz w:val="21"/>
                <w:szCs w:val="21"/>
              </w:rPr>
            </w:pPr>
            <w:r>
              <w:rPr>
                <w:rFonts w:ascii="Times New Roman Bold" w:eastAsia="DengXian" w:hAnsi="Times New Roman Bold" w:cs="Times New Roman Bold" w:hint="eastAsia"/>
                <w:b/>
                <w:bCs/>
                <w:sz w:val="21"/>
                <w:szCs w:val="21"/>
              </w:rPr>
              <w:t>Summary reasons</w:t>
            </w:r>
          </w:p>
        </w:tc>
        <w:tc>
          <w:tcPr>
            <w:tcW w:w="936" w:type="pct"/>
            <w:tcBorders>
              <w:top w:val="single" w:sz="4" w:space="0" w:color="auto"/>
              <w:left w:val="nil"/>
              <w:bottom w:val="single" w:sz="4" w:space="0" w:color="auto"/>
              <w:right w:val="single" w:sz="4" w:space="0" w:color="auto"/>
            </w:tcBorders>
            <w:shd w:val="clear" w:color="auto" w:fill="68A9DE"/>
            <w:vAlign w:val="center"/>
          </w:tcPr>
          <w:p w14:paraId="3A6F683C" w14:textId="77777777" w:rsidR="00C028C0" w:rsidRDefault="002B40DE">
            <w:pPr>
              <w:autoSpaceDE w:val="0"/>
              <w:snapToGrid w:val="0"/>
              <w:jc w:val="center"/>
              <w:rPr>
                <w:rFonts w:ascii="Times New Roman Bold" w:hAnsi="Times New Roman Bold" w:cs="Times New Roman Bold"/>
                <w:b/>
                <w:bCs/>
                <w:sz w:val="21"/>
                <w:szCs w:val="21"/>
              </w:rPr>
            </w:pPr>
            <w:r>
              <w:rPr>
                <w:rFonts w:ascii="Times New Roman Bold" w:eastAsia="DengXian" w:hAnsi="Times New Roman Bold" w:cs="Times New Roman Bold" w:hint="eastAsia"/>
                <w:b/>
                <w:bCs/>
                <w:sz w:val="21"/>
                <w:szCs w:val="21"/>
              </w:rPr>
              <w:t>Specific reasons</w:t>
            </w:r>
          </w:p>
        </w:tc>
      </w:tr>
      <w:tr w:rsidR="00C028C0" w14:paraId="3A6F6842" w14:textId="77777777">
        <w:trPr>
          <w:trHeight w:val="724"/>
          <w:jc w:val="center"/>
        </w:trPr>
        <w:tc>
          <w:tcPr>
            <w:tcW w:w="409" w:type="pct"/>
            <w:tcBorders>
              <w:top w:val="single" w:sz="4" w:space="0" w:color="auto"/>
              <w:left w:val="single" w:sz="4" w:space="0" w:color="auto"/>
              <w:bottom w:val="single" w:sz="4" w:space="0" w:color="auto"/>
              <w:right w:val="single" w:sz="4" w:space="0" w:color="auto"/>
            </w:tcBorders>
            <w:vAlign w:val="center"/>
          </w:tcPr>
          <w:p w14:paraId="3A6F683E" w14:textId="77777777" w:rsidR="00C028C0" w:rsidRDefault="002B40DE">
            <w:pPr>
              <w:autoSpaceDE w:val="0"/>
              <w:snapToGrid w:val="0"/>
              <w:jc w:val="center"/>
              <w:rPr>
                <w:rFonts w:ascii="Times New Roman Regular" w:hAnsi="Times New Roman Regular" w:cs="Times New Roman Regular"/>
                <w:sz w:val="21"/>
                <w:szCs w:val="21"/>
              </w:rPr>
            </w:pPr>
            <w:r>
              <w:rPr>
                <w:rFonts w:ascii="Times New Roman Regular" w:eastAsia="DengXian" w:hAnsi="Times New Roman Regular" w:cs="Times New Roman Regular" w:hint="eastAsia"/>
                <w:sz w:val="21"/>
                <w:szCs w:val="21"/>
              </w:rPr>
              <w:t>1</w:t>
            </w:r>
            <w:r>
              <w:rPr>
                <w:rFonts w:ascii="Times New Roman Regular" w:eastAsia="DengXian" w:hAnsi="Times New Roman Regular" w:cs="Times New Roman Regular"/>
                <w:sz w:val="21"/>
                <w:szCs w:val="21"/>
              </w:rPr>
              <w:fldChar w:fldCharType="begin">
                <w:fldData xml:space="preserve">PEVuZE5vdGU+PENpdGU+PEF1dGhvcj5DaHVuZzwvQXV0aG9yPjxZZWFyPjIwMTg8L1llYXI+PFJl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==
</w:fldData>
              </w:fldChar>
            </w:r>
            <w:r>
              <w:rPr>
                <w:rFonts w:ascii="Times New Roman Regular" w:eastAsia="DengXian" w:hAnsi="Times New Roman Regular" w:cs="Times New Roman Regular"/>
                <w:sz w:val="21"/>
                <w:szCs w:val="21"/>
              </w:rPr>
              <w:instrText xml:space="preserve"> ADDIN EN.CITE </w:instrText>
            </w:r>
            <w:r>
              <w:rPr>
                <w:rFonts w:ascii="Times New Roman Regular" w:eastAsia="DengXian" w:hAnsi="Times New Roman Regular" w:cs="Times New Roman Regular"/>
                <w:sz w:val="21"/>
                <w:szCs w:val="21"/>
              </w:rPr>
              <w:fldChar w:fldCharType="begin">
                <w:fldData xml:space="preserve">PEVuZE5vdGU+PENpdGU+PEF1dGhvcj5DaHVuZzwvQXV0aG9yPjxZZWFyPjIwMTg8L1llYXI+PFJl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==
</w:fldData>
              </w:fldChar>
            </w:r>
            <w:r>
              <w:rPr>
                <w:rFonts w:ascii="Times New Roman Regular" w:eastAsia="DengXian" w:hAnsi="Times New Roman Regular" w:cs="Times New Roman Regular"/>
                <w:sz w:val="21"/>
                <w:szCs w:val="21"/>
              </w:rPr>
              <w:instrText xml:space="preserve"> ADDIN EN.CITE.DATA </w:instrText>
            </w:r>
            <w:r>
              <w:rPr>
                <w:rFonts w:ascii="Times New Roman Regular" w:eastAsia="DengXian" w:hAnsi="Times New Roman Regular" w:cs="Times New Roman Regular"/>
                <w:sz w:val="21"/>
                <w:szCs w:val="21"/>
              </w:rPr>
            </w:r>
            <w:r>
              <w:rPr>
                <w:rFonts w:ascii="Times New Roman Regular" w:eastAsia="DengXian" w:hAnsi="Times New Roman Regular" w:cs="Times New Roman Regular"/>
                <w:sz w:val="21"/>
                <w:szCs w:val="21"/>
              </w:rPr>
              <w:fldChar w:fldCharType="end"/>
            </w:r>
            <w:r>
              <w:rPr>
                <w:rFonts w:ascii="Times New Roman Regular" w:eastAsia="DengXian" w:hAnsi="Times New Roman Regular" w:cs="Times New Roman Regular"/>
                <w:sz w:val="21"/>
                <w:szCs w:val="21"/>
              </w:rPr>
            </w:r>
            <w:r>
              <w:rPr>
                <w:rFonts w:ascii="Times New Roman Regular" w:eastAsia="DengXian" w:hAnsi="Times New Roman Regular" w:cs="Times New Roman Regular"/>
                <w:sz w:val="21"/>
                <w:szCs w:val="21"/>
              </w:rPr>
              <w:fldChar w:fldCharType="separate"/>
            </w:r>
            <w:r>
              <w:rPr>
                <w:rFonts w:ascii="Times New Roman Regular" w:eastAsia="DengXian" w:hAnsi="Times New Roman Regular" w:cs="Times New Roman Regular"/>
                <w:sz w:val="21"/>
                <w:szCs w:val="21"/>
                <w:vertAlign w:val="superscript"/>
              </w:rPr>
              <w:t>1</w:t>
            </w:r>
            <w:r>
              <w:rPr>
                <w:rFonts w:ascii="Times New Roman Regular" w:eastAsia="DengXian" w:hAnsi="Times New Roman Regular" w:cs="Times New Roman Regular"/>
                <w:sz w:val="21"/>
                <w:szCs w:val="21"/>
              </w:rPr>
              <w:fldChar w:fldCharType="end"/>
            </w:r>
          </w:p>
        </w:tc>
        <w:tc>
          <w:tcPr>
            <w:tcW w:w="2815" w:type="pct"/>
            <w:tcBorders>
              <w:top w:val="single" w:sz="4" w:space="0" w:color="auto"/>
              <w:left w:val="nil"/>
              <w:bottom w:val="single" w:sz="4" w:space="0" w:color="auto"/>
              <w:right w:val="single" w:sz="4" w:space="0" w:color="auto"/>
            </w:tcBorders>
          </w:tcPr>
          <w:p w14:paraId="3A6F683F" w14:textId="77777777" w:rsidR="00C028C0" w:rsidRDefault="002B40DE">
            <w:pPr>
              <w:autoSpaceDE w:val="0"/>
              <w:snapToGrid w:val="0"/>
              <w:rPr>
                <w:rFonts w:ascii="Times New Roman Regular" w:hAnsi="Times New Roman Regular" w:cs="Times New Roman Regular"/>
                <w:sz w:val="21"/>
                <w:szCs w:val="21"/>
              </w:rPr>
            </w:pPr>
            <w:r>
              <w:rPr>
                <w:rFonts w:ascii="Times New Roman Regular" w:hAnsi="Times New Roman Regular" w:cs="Times New Roman Regular" w:hint="eastAsia"/>
                <w:sz w:val="21"/>
                <w:szCs w:val="21"/>
              </w:rPr>
              <w:t xml:space="preserve">Chung, K.F., et al., Acupuncture with or without combined auricular acupuncture for insomnia: a </w:t>
            </w:r>
            <w:proofErr w:type="spellStart"/>
            <w:r>
              <w:rPr>
                <w:rFonts w:ascii="Times New Roman Regular" w:hAnsi="Times New Roman Regular" w:cs="Times New Roman Regular" w:hint="eastAsia"/>
                <w:sz w:val="21"/>
                <w:szCs w:val="21"/>
              </w:rPr>
              <w:t>randomised</w:t>
            </w:r>
            <w:proofErr w:type="spellEnd"/>
            <w:r>
              <w:rPr>
                <w:rFonts w:ascii="Times New Roman Regular" w:hAnsi="Times New Roman Regular" w:cs="Times New Roman Regular" w:hint="eastAsia"/>
                <w:sz w:val="21"/>
                <w:szCs w:val="21"/>
              </w:rPr>
              <w:t xml:space="preserve">, waitlist-controlled trial. Acupuncture in </w:t>
            </w:r>
            <w:proofErr w:type="gramStart"/>
            <w:r>
              <w:rPr>
                <w:rFonts w:ascii="Times New Roman Regular" w:hAnsi="Times New Roman Regular" w:cs="Times New Roman Regular" w:hint="eastAsia"/>
                <w:sz w:val="21"/>
                <w:szCs w:val="21"/>
              </w:rPr>
              <w:t>medicine :</w:t>
            </w:r>
            <w:proofErr w:type="gramEnd"/>
            <w:r>
              <w:rPr>
                <w:rFonts w:ascii="Times New Roman Regular" w:hAnsi="Times New Roman Regular" w:cs="Times New Roman Regular" w:hint="eastAsia"/>
                <w:sz w:val="21"/>
                <w:szCs w:val="21"/>
              </w:rPr>
              <w:t xml:space="preserve"> journal of the British Medical Acupuncture Society, 2018. 36(1): p. 2-13.</w:t>
            </w:r>
          </w:p>
        </w:tc>
        <w:tc>
          <w:tcPr>
            <w:tcW w:w="840" w:type="pct"/>
            <w:tcBorders>
              <w:top w:val="single" w:sz="4" w:space="0" w:color="auto"/>
              <w:left w:val="nil"/>
              <w:bottom w:val="single" w:sz="4" w:space="0" w:color="auto"/>
              <w:right w:val="single" w:sz="4" w:space="0" w:color="auto"/>
            </w:tcBorders>
            <w:vAlign w:val="center"/>
          </w:tcPr>
          <w:p w14:paraId="3A6F6840" w14:textId="77777777" w:rsidR="00C028C0" w:rsidRDefault="002B40DE">
            <w:pPr>
              <w:autoSpaceDE w:val="0"/>
              <w:snapToGrid w:val="0"/>
              <w:jc w:val="center"/>
              <w:rPr>
                <w:rFonts w:ascii="Times New Roman Regular" w:hAnsi="Times New Roman Regular" w:cs="Times New Roman Regular"/>
                <w:sz w:val="21"/>
                <w:szCs w:val="21"/>
              </w:rPr>
            </w:pPr>
            <w:r>
              <w:rPr>
                <w:rFonts w:ascii="Times New Roman Regular" w:eastAsia="DengXian" w:hAnsi="Times New Roman Regular" w:cs="Times New Roman Regular" w:hint="eastAsia"/>
                <w:sz w:val="21"/>
                <w:szCs w:val="21"/>
              </w:rPr>
              <w:t>Wrong intervention</w:t>
            </w:r>
          </w:p>
        </w:tc>
        <w:tc>
          <w:tcPr>
            <w:tcW w:w="936" w:type="pct"/>
            <w:tcBorders>
              <w:top w:val="single" w:sz="4" w:space="0" w:color="auto"/>
              <w:left w:val="nil"/>
              <w:bottom w:val="single" w:sz="4" w:space="0" w:color="auto"/>
              <w:right w:val="single" w:sz="4" w:space="0" w:color="auto"/>
            </w:tcBorders>
            <w:vAlign w:val="center"/>
          </w:tcPr>
          <w:p w14:paraId="3A6F6841" w14:textId="77777777" w:rsidR="00C028C0" w:rsidRDefault="002B40DE">
            <w:pPr>
              <w:autoSpaceDE w:val="0"/>
              <w:snapToGrid w:val="0"/>
              <w:jc w:val="center"/>
              <w:rPr>
                <w:rFonts w:ascii="Times New Roman Regular" w:hAnsi="Times New Roman Regular" w:cs="Times New Roman Regular"/>
                <w:sz w:val="21"/>
                <w:szCs w:val="21"/>
              </w:rPr>
            </w:pPr>
            <w:r>
              <w:rPr>
                <w:rFonts w:ascii="Times New Roman Regular" w:hAnsi="Times New Roman Regular" w:cs="Times New Roman Regular" w:hint="eastAsia"/>
                <w:sz w:val="21"/>
                <w:szCs w:val="21"/>
              </w:rPr>
              <w:t>Continuous use of hypnotic drugs during the study</w:t>
            </w:r>
          </w:p>
        </w:tc>
      </w:tr>
      <w:tr w:rsidR="00C028C0" w14:paraId="3A6F6847" w14:textId="77777777">
        <w:trPr>
          <w:trHeight w:val="724"/>
          <w:jc w:val="center"/>
        </w:trPr>
        <w:tc>
          <w:tcPr>
            <w:tcW w:w="409" w:type="pct"/>
            <w:tcBorders>
              <w:top w:val="single" w:sz="4" w:space="0" w:color="auto"/>
              <w:left w:val="single" w:sz="4" w:space="0" w:color="auto"/>
              <w:bottom w:val="single" w:sz="4" w:space="0" w:color="auto"/>
              <w:right w:val="single" w:sz="4" w:space="0" w:color="auto"/>
            </w:tcBorders>
            <w:vAlign w:val="center"/>
          </w:tcPr>
          <w:p w14:paraId="3A6F6843" w14:textId="77777777" w:rsidR="00C028C0" w:rsidRDefault="002B40DE">
            <w:pPr>
              <w:autoSpaceDE w:val="0"/>
              <w:snapToGrid w:val="0"/>
              <w:jc w:val="center"/>
              <w:rPr>
                <w:rFonts w:ascii="Times New Roman Regular" w:hAnsi="Times New Roman Regular" w:cs="Times New Roman Regular"/>
                <w:sz w:val="21"/>
                <w:szCs w:val="21"/>
              </w:rPr>
            </w:pPr>
            <w:r>
              <w:rPr>
                <w:rFonts w:ascii="Times New Roman Regular" w:eastAsia="DengXian" w:hAnsi="Times New Roman Regular" w:cs="Times New Roman Regular" w:hint="eastAsia"/>
                <w:sz w:val="21"/>
                <w:szCs w:val="21"/>
              </w:rPr>
              <w:t>2</w:t>
            </w:r>
            <w:r>
              <w:rPr>
                <w:rFonts w:ascii="Times New Roman Regular" w:eastAsia="DengXian" w:hAnsi="Times New Roman Regular" w:cs="Times New Roman Regular"/>
                <w:sz w:val="21"/>
                <w:szCs w:val="21"/>
              </w:rPr>
              <w:fldChar w:fldCharType="begin">
                <w:fldData xml:space="preserve">PEVuZE5vdGU+PENpdGU+PEF1dGhvcj5ZZXVuZzwvQXV0aG9yPjxZZWFyPjIwMTk8L1llYXI+PFJl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</w:fldData>
              </w:fldChar>
            </w:r>
            <w:r>
              <w:rPr>
                <w:rFonts w:ascii="Times New Roman Regular" w:eastAsia="DengXian" w:hAnsi="Times New Roman Regular" w:cs="Times New Roman Regular"/>
                <w:sz w:val="21"/>
                <w:szCs w:val="21"/>
              </w:rPr>
              <w:instrText xml:space="preserve"> ADDIN EN.CITE </w:instrText>
            </w:r>
            <w:r>
              <w:rPr>
                <w:rFonts w:ascii="Times New Roman Regular" w:eastAsia="DengXian" w:hAnsi="Times New Roman Regular" w:cs="Times New Roman Regular"/>
                <w:sz w:val="21"/>
                <w:szCs w:val="21"/>
              </w:rPr>
              <w:fldChar w:fldCharType="begin">
                <w:fldData xml:space="preserve">PEVuZE5vdGU+PENpdGU+PEF1dGhvcj5ZZXVuZzwvQXV0aG9yPjxZZWFyPjIwMTk8L1llYXI+PFJl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</w:fldData>
              </w:fldChar>
            </w:r>
            <w:r>
              <w:rPr>
                <w:rFonts w:ascii="Times New Roman Regular" w:eastAsia="DengXian" w:hAnsi="Times New Roman Regular" w:cs="Times New Roman Regular"/>
                <w:sz w:val="21"/>
                <w:szCs w:val="21"/>
              </w:rPr>
              <w:instrText xml:space="preserve"> ADDIN EN.CITE.DATA </w:instrText>
            </w:r>
            <w:r>
              <w:rPr>
                <w:rFonts w:ascii="Times New Roman Regular" w:eastAsia="DengXian" w:hAnsi="Times New Roman Regular" w:cs="Times New Roman Regular"/>
                <w:sz w:val="21"/>
                <w:szCs w:val="21"/>
              </w:rPr>
            </w:r>
            <w:r>
              <w:rPr>
                <w:rFonts w:ascii="Times New Roman Regular" w:eastAsia="DengXian" w:hAnsi="Times New Roman Regular" w:cs="Times New Roman Regular"/>
                <w:sz w:val="21"/>
                <w:szCs w:val="21"/>
              </w:rPr>
              <w:fldChar w:fldCharType="end"/>
            </w:r>
            <w:r>
              <w:rPr>
                <w:rFonts w:ascii="Times New Roman Regular" w:eastAsia="DengXian" w:hAnsi="Times New Roman Regular" w:cs="Times New Roman Regular"/>
                <w:sz w:val="21"/>
                <w:szCs w:val="21"/>
              </w:rPr>
            </w:r>
            <w:r>
              <w:rPr>
                <w:rFonts w:ascii="Times New Roman Regular" w:eastAsia="DengXian" w:hAnsi="Times New Roman Regular" w:cs="Times New Roman Regular"/>
                <w:sz w:val="21"/>
                <w:szCs w:val="21"/>
              </w:rPr>
              <w:fldChar w:fldCharType="separate"/>
            </w:r>
            <w:r>
              <w:rPr>
                <w:rFonts w:ascii="Times New Roman Regular" w:eastAsia="DengXian" w:hAnsi="Times New Roman Regular" w:cs="Times New Roman Regular"/>
                <w:sz w:val="21"/>
                <w:szCs w:val="21"/>
                <w:vertAlign w:val="superscript"/>
              </w:rPr>
              <w:t>2</w:t>
            </w:r>
            <w:r>
              <w:rPr>
                <w:rFonts w:ascii="Times New Roman Regular" w:eastAsia="DengXian" w:hAnsi="Times New Roman Regular" w:cs="Times New Roman Regular"/>
                <w:sz w:val="21"/>
                <w:szCs w:val="21"/>
              </w:rPr>
              <w:fldChar w:fldCharType="end"/>
            </w:r>
          </w:p>
        </w:tc>
        <w:tc>
          <w:tcPr>
            <w:tcW w:w="2815" w:type="pct"/>
            <w:tcBorders>
              <w:top w:val="single" w:sz="4" w:space="0" w:color="auto"/>
              <w:left w:val="nil"/>
              <w:bottom w:val="single" w:sz="4" w:space="0" w:color="auto"/>
              <w:right w:val="single" w:sz="4" w:space="0" w:color="auto"/>
            </w:tcBorders>
          </w:tcPr>
          <w:p w14:paraId="3A6F6844" w14:textId="77777777" w:rsidR="00C028C0" w:rsidRDefault="002B40DE">
            <w:pPr>
              <w:autoSpaceDE w:val="0"/>
              <w:snapToGrid w:val="0"/>
              <w:rPr>
                <w:rFonts w:ascii="Times New Roman Regular" w:hAnsi="Times New Roman Regular" w:cs="Times New Roman Regular"/>
                <w:sz w:val="21"/>
                <w:szCs w:val="21"/>
              </w:rPr>
            </w:pPr>
            <w:r>
              <w:rPr>
                <w:rFonts w:ascii="Times New Roman Regular" w:hAnsi="Times New Roman Regular" w:cs="Times New Roman Regular" w:hint="eastAsia"/>
                <w:sz w:val="21"/>
                <w:szCs w:val="21"/>
              </w:rPr>
              <w:t>Yeung, W.F., et al., Electroacupuncture for tapering off long-term benzodiazepine use: A randomized controlled trial. Journal of Psychiatric Research, 2019. 109: p. 59-67.</w:t>
            </w:r>
          </w:p>
        </w:tc>
        <w:tc>
          <w:tcPr>
            <w:tcW w:w="840" w:type="pct"/>
            <w:tcBorders>
              <w:top w:val="single" w:sz="4" w:space="0" w:color="auto"/>
              <w:left w:val="nil"/>
              <w:bottom w:val="single" w:sz="4" w:space="0" w:color="auto"/>
              <w:right w:val="single" w:sz="4" w:space="0" w:color="auto"/>
            </w:tcBorders>
            <w:vAlign w:val="center"/>
          </w:tcPr>
          <w:p w14:paraId="3A6F6845" w14:textId="77777777" w:rsidR="00C028C0" w:rsidRDefault="002B40DE">
            <w:pPr>
              <w:autoSpaceDE w:val="0"/>
              <w:snapToGrid w:val="0"/>
              <w:jc w:val="center"/>
              <w:rPr>
                <w:rFonts w:ascii="Times New Roman Regular" w:hAnsi="Times New Roman Regular" w:cs="Times New Roman Regular"/>
                <w:sz w:val="21"/>
                <w:szCs w:val="21"/>
              </w:rPr>
            </w:pPr>
            <w:r>
              <w:rPr>
                <w:rFonts w:ascii="Times New Roman Regular" w:eastAsia="DengXian" w:hAnsi="Times New Roman Regular" w:cs="Times New Roman Regular" w:hint="eastAsia"/>
                <w:sz w:val="21"/>
                <w:szCs w:val="21"/>
              </w:rPr>
              <w:t>Wrong intervention</w:t>
            </w:r>
          </w:p>
        </w:tc>
        <w:tc>
          <w:tcPr>
            <w:tcW w:w="936" w:type="pct"/>
            <w:tcBorders>
              <w:top w:val="single" w:sz="4" w:space="0" w:color="auto"/>
              <w:left w:val="nil"/>
              <w:bottom w:val="single" w:sz="4" w:space="0" w:color="auto"/>
              <w:right w:val="single" w:sz="4" w:space="0" w:color="auto"/>
            </w:tcBorders>
            <w:vAlign w:val="center"/>
          </w:tcPr>
          <w:p w14:paraId="3A6F6846" w14:textId="77777777" w:rsidR="00C028C0" w:rsidRDefault="002B40DE">
            <w:pPr>
              <w:autoSpaceDE w:val="0"/>
              <w:snapToGrid w:val="0"/>
              <w:jc w:val="center"/>
              <w:rPr>
                <w:rFonts w:ascii="Times New Roman Regular" w:hAnsi="Times New Roman Regular" w:cs="Times New Roman Regular"/>
                <w:sz w:val="21"/>
                <w:szCs w:val="21"/>
              </w:rPr>
            </w:pPr>
            <w:r>
              <w:rPr>
                <w:rFonts w:ascii="Times New Roman Regular" w:hAnsi="Times New Roman Regular" w:cs="Times New Roman Regular" w:hint="eastAsia"/>
                <w:sz w:val="21"/>
                <w:szCs w:val="21"/>
              </w:rPr>
              <w:t>Continuous use of hypnotic drugs during the study</w:t>
            </w:r>
          </w:p>
        </w:tc>
      </w:tr>
      <w:tr w:rsidR="00C028C0" w14:paraId="3A6F684C" w14:textId="77777777">
        <w:trPr>
          <w:trHeight w:val="725"/>
          <w:jc w:val="center"/>
        </w:trPr>
        <w:tc>
          <w:tcPr>
            <w:tcW w:w="409" w:type="pct"/>
            <w:tcBorders>
              <w:top w:val="single" w:sz="4" w:space="0" w:color="auto"/>
              <w:left w:val="single" w:sz="4" w:space="0" w:color="auto"/>
              <w:bottom w:val="single" w:sz="4" w:space="0" w:color="auto"/>
              <w:right w:val="single" w:sz="4" w:space="0" w:color="auto"/>
            </w:tcBorders>
            <w:vAlign w:val="center"/>
          </w:tcPr>
          <w:p w14:paraId="3A6F6848" w14:textId="77777777" w:rsidR="00C028C0" w:rsidRDefault="002B40DE">
            <w:pPr>
              <w:autoSpaceDE w:val="0"/>
              <w:snapToGrid w:val="0"/>
              <w:jc w:val="center"/>
              <w:rPr>
                <w:rFonts w:ascii="Times New Roman Regular" w:hAnsi="Times New Roman Regular" w:cs="Times New Roman Regular"/>
                <w:sz w:val="21"/>
                <w:szCs w:val="21"/>
              </w:rPr>
            </w:pPr>
            <w:r>
              <w:rPr>
                <w:rFonts w:ascii="Times New Roman Regular" w:eastAsia="DengXian" w:hAnsi="Times New Roman Regular" w:cs="Times New Roman Regular" w:hint="eastAsia"/>
                <w:sz w:val="21"/>
                <w:szCs w:val="21"/>
              </w:rPr>
              <w:t>3</w:t>
            </w:r>
            <w:r>
              <w:rPr>
                <w:rFonts w:ascii="Times New Roman Regular" w:eastAsia="DengXian" w:hAnsi="Times New Roman Regular" w:cs="Times New Roman Regular"/>
                <w:sz w:val="21"/>
                <w:szCs w:val="21"/>
              </w:rPr>
              <w:fldChar w:fldCharType="begin">
                <w:fldData xml:space="preserve">PEVuZE5vdGU+PENpdGU+PEF1dGhvcj5MdTwvQXV0aG9yPjxZZWFyPjIwMjI8L1llYXI+PFJlY051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==
</w:fldData>
              </w:fldChar>
            </w:r>
            <w:r>
              <w:rPr>
                <w:rFonts w:ascii="Times New Roman Regular" w:eastAsia="DengXian" w:hAnsi="Times New Roman Regular" w:cs="Times New Roman Regular"/>
                <w:sz w:val="21"/>
                <w:szCs w:val="21"/>
              </w:rPr>
              <w:instrText xml:space="preserve"> ADDIN EN.CITE </w:instrText>
            </w:r>
            <w:r>
              <w:rPr>
                <w:rFonts w:ascii="Times New Roman Regular" w:eastAsia="DengXian" w:hAnsi="Times New Roman Regular" w:cs="Times New Roman Regular"/>
                <w:sz w:val="21"/>
                <w:szCs w:val="21"/>
              </w:rPr>
              <w:fldChar w:fldCharType="begin">
                <w:fldData xml:space="preserve">PEVuZE5vdGU+PENpdGU+PEF1dGhvcj5MdTwvQXV0aG9yPjxZZWFyPjIwMjI8L1llYXI+PFJlY051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==
</w:fldData>
              </w:fldChar>
            </w:r>
            <w:r>
              <w:rPr>
                <w:rFonts w:ascii="Times New Roman Regular" w:eastAsia="DengXian" w:hAnsi="Times New Roman Regular" w:cs="Times New Roman Regular"/>
                <w:sz w:val="21"/>
                <w:szCs w:val="21"/>
              </w:rPr>
              <w:instrText xml:space="preserve"> ADDIN EN.CITE.DATA </w:instrText>
            </w:r>
            <w:r>
              <w:rPr>
                <w:rFonts w:ascii="Times New Roman Regular" w:eastAsia="DengXian" w:hAnsi="Times New Roman Regular" w:cs="Times New Roman Regular"/>
                <w:sz w:val="21"/>
                <w:szCs w:val="21"/>
              </w:rPr>
            </w:r>
            <w:r>
              <w:rPr>
                <w:rFonts w:ascii="Times New Roman Regular" w:eastAsia="DengXian" w:hAnsi="Times New Roman Regular" w:cs="Times New Roman Regular"/>
                <w:sz w:val="21"/>
                <w:szCs w:val="21"/>
              </w:rPr>
              <w:fldChar w:fldCharType="end"/>
            </w:r>
            <w:r>
              <w:rPr>
                <w:rFonts w:ascii="Times New Roman Regular" w:eastAsia="DengXian" w:hAnsi="Times New Roman Regular" w:cs="Times New Roman Regular"/>
                <w:sz w:val="21"/>
                <w:szCs w:val="21"/>
              </w:rPr>
            </w:r>
            <w:r>
              <w:rPr>
                <w:rFonts w:ascii="Times New Roman Regular" w:eastAsia="DengXian" w:hAnsi="Times New Roman Regular" w:cs="Times New Roman Regular"/>
                <w:sz w:val="21"/>
                <w:szCs w:val="21"/>
              </w:rPr>
              <w:fldChar w:fldCharType="separate"/>
            </w:r>
            <w:r>
              <w:rPr>
                <w:rFonts w:ascii="Times New Roman Regular" w:eastAsia="DengXian" w:hAnsi="Times New Roman Regular" w:cs="Times New Roman Regular"/>
                <w:sz w:val="21"/>
                <w:szCs w:val="21"/>
                <w:vertAlign w:val="superscript"/>
              </w:rPr>
              <w:t>3</w:t>
            </w:r>
            <w:r>
              <w:rPr>
                <w:rFonts w:ascii="Times New Roman Regular" w:eastAsia="DengXian" w:hAnsi="Times New Roman Regular" w:cs="Times New Roman Regular"/>
                <w:sz w:val="21"/>
                <w:szCs w:val="21"/>
              </w:rPr>
              <w:fldChar w:fldCharType="end"/>
            </w:r>
          </w:p>
        </w:tc>
        <w:tc>
          <w:tcPr>
            <w:tcW w:w="2815" w:type="pct"/>
            <w:tcBorders>
              <w:top w:val="single" w:sz="4" w:space="0" w:color="auto"/>
              <w:left w:val="nil"/>
              <w:bottom w:val="single" w:sz="4" w:space="0" w:color="auto"/>
              <w:right w:val="single" w:sz="4" w:space="0" w:color="auto"/>
            </w:tcBorders>
          </w:tcPr>
          <w:p w14:paraId="3A6F6849" w14:textId="77777777" w:rsidR="00C028C0" w:rsidRDefault="002B40DE">
            <w:pPr>
              <w:autoSpaceDE w:val="0"/>
              <w:snapToGrid w:val="0"/>
              <w:rPr>
                <w:rFonts w:ascii="Times New Roman Regular" w:hAnsi="Times New Roman Regular" w:cs="Times New Roman Regular"/>
                <w:sz w:val="21"/>
                <w:szCs w:val="21"/>
              </w:rPr>
            </w:pPr>
            <w:r>
              <w:rPr>
                <w:rFonts w:ascii="Times New Roman Regular" w:hAnsi="Times New Roman Regular" w:cs="Times New Roman Regular" w:hint="eastAsia"/>
                <w:sz w:val="21"/>
                <w:szCs w:val="21"/>
              </w:rPr>
              <w:t xml:space="preserve">Lu, </w:t>
            </w:r>
            <w:proofErr w:type="gramStart"/>
            <w:r>
              <w:rPr>
                <w:rFonts w:ascii="Times New Roman Regular" w:hAnsi="Times New Roman Regular" w:cs="Times New Roman Regular" w:hint="eastAsia"/>
                <w:sz w:val="21"/>
                <w:szCs w:val="21"/>
              </w:rPr>
              <w:t>Y.,</w:t>
            </w:r>
            <w:proofErr w:type="gramEnd"/>
            <w:r>
              <w:rPr>
                <w:rFonts w:ascii="Times New Roman Regular" w:hAnsi="Times New Roman Regular" w:cs="Times New Roman Regular" w:hint="eastAsia"/>
                <w:sz w:val="21"/>
                <w:szCs w:val="21"/>
              </w:rPr>
              <w:t xml:space="preserve"> et al., Acupuncture Treatment for Insomnia and its Effect on Serum TNF-</w:t>
            </w:r>
            <w:r>
              <w:rPr>
                <w:rFonts w:ascii="Times New Roman Regular" w:hAnsi="Times New Roman Regular" w:cs="Times New Roman Regular" w:hint="eastAsia"/>
                <w:sz w:val="21"/>
                <w:szCs w:val="21"/>
              </w:rPr>
              <w:t>α</w:t>
            </w:r>
            <w:r>
              <w:rPr>
                <w:rFonts w:ascii="Times New Roman Regular" w:hAnsi="Times New Roman Regular" w:cs="Times New Roman Regular" w:hint="eastAsia"/>
                <w:sz w:val="21"/>
                <w:szCs w:val="21"/>
              </w:rPr>
              <w:t>, IL-6, and IL-1</w:t>
            </w:r>
            <w:r>
              <w:rPr>
                <w:rFonts w:ascii="Times New Roman Regular" w:hAnsi="Times New Roman Regular" w:cs="Times New Roman Regular" w:hint="eastAsia"/>
                <w:sz w:val="21"/>
                <w:szCs w:val="21"/>
              </w:rPr>
              <w:t>β</w:t>
            </w:r>
            <w:r>
              <w:rPr>
                <w:rFonts w:ascii="Times New Roman Regular" w:hAnsi="Times New Roman Regular" w:cs="Times New Roman Regular" w:hint="eastAsia"/>
                <w:sz w:val="21"/>
                <w:szCs w:val="21"/>
              </w:rPr>
              <w:t xml:space="preserve"> levels. Acupuncture and Electro-Therapeutics Research, </w:t>
            </w:r>
            <w:r>
              <w:rPr>
                <w:rFonts w:ascii="Times New Roman Regular" w:hAnsi="Times New Roman Regular" w:cs="Times New Roman Regular" w:hint="eastAsia"/>
                <w:sz w:val="21"/>
                <w:szCs w:val="21"/>
              </w:rPr>
              <w:t>2022. 47(2): p. 183-194.</w:t>
            </w:r>
          </w:p>
        </w:tc>
        <w:tc>
          <w:tcPr>
            <w:tcW w:w="840" w:type="pct"/>
            <w:tcBorders>
              <w:top w:val="single" w:sz="4" w:space="0" w:color="auto"/>
              <w:left w:val="nil"/>
              <w:bottom w:val="single" w:sz="4" w:space="0" w:color="auto"/>
              <w:right w:val="single" w:sz="4" w:space="0" w:color="auto"/>
            </w:tcBorders>
            <w:vAlign w:val="center"/>
          </w:tcPr>
          <w:p w14:paraId="3A6F684A" w14:textId="77777777" w:rsidR="00C028C0" w:rsidRDefault="002B40DE">
            <w:pPr>
              <w:autoSpaceDE w:val="0"/>
              <w:snapToGrid w:val="0"/>
              <w:jc w:val="center"/>
              <w:rPr>
                <w:rFonts w:ascii="Times New Roman Regular" w:hAnsi="Times New Roman Regular" w:cs="Times New Roman Regular"/>
                <w:sz w:val="21"/>
                <w:szCs w:val="21"/>
              </w:rPr>
            </w:pPr>
            <w:r>
              <w:rPr>
                <w:rFonts w:ascii="Times New Roman Regular" w:eastAsia="DengXian" w:hAnsi="Times New Roman Regular" w:cs="Times New Roman Regular" w:hint="eastAsia"/>
                <w:sz w:val="21"/>
                <w:szCs w:val="21"/>
              </w:rPr>
              <w:t>Wrong intervention</w:t>
            </w:r>
          </w:p>
        </w:tc>
        <w:tc>
          <w:tcPr>
            <w:tcW w:w="936" w:type="pct"/>
            <w:tcBorders>
              <w:top w:val="single" w:sz="4" w:space="0" w:color="auto"/>
              <w:left w:val="nil"/>
              <w:bottom w:val="single" w:sz="4" w:space="0" w:color="auto"/>
              <w:right w:val="single" w:sz="4" w:space="0" w:color="auto"/>
            </w:tcBorders>
            <w:vAlign w:val="center"/>
          </w:tcPr>
          <w:p w14:paraId="3A6F684B" w14:textId="77777777" w:rsidR="00C028C0" w:rsidRDefault="002B40DE">
            <w:pPr>
              <w:autoSpaceDE w:val="0"/>
              <w:snapToGrid w:val="0"/>
              <w:jc w:val="center"/>
              <w:rPr>
                <w:rFonts w:ascii="Times New Roman Regular" w:hAnsi="Times New Roman Regular" w:cs="Times New Roman Regular"/>
                <w:sz w:val="21"/>
                <w:szCs w:val="21"/>
              </w:rPr>
            </w:pPr>
            <w:r>
              <w:rPr>
                <w:rFonts w:ascii="Times New Roman Regular" w:hAnsi="Times New Roman Regular" w:cs="Times New Roman Regular" w:hint="eastAsia"/>
                <w:sz w:val="21"/>
                <w:szCs w:val="21"/>
              </w:rPr>
              <w:t>Continuous use of hypnotic drugs during the study</w:t>
            </w:r>
          </w:p>
        </w:tc>
      </w:tr>
      <w:tr w:rsidR="00C028C0" w14:paraId="3A6F6851" w14:textId="77777777">
        <w:trPr>
          <w:trHeight w:val="724"/>
          <w:jc w:val="center"/>
        </w:trPr>
        <w:tc>
          <w:tcPr>
            <w:tcW w:w="409" w:type="pct"/>
            <w:tcBorders>
              <w:top w:val="single" w:sz="4" w:space="0" w:color="auto"/>
              <w:left w:val="single" w:sz="4" w:space="0" w:color="auto"/>
              <w:bottom w:val="single" w:sz="4" w:space="0" w:color="auto"/>
              <w:right w:val="single" w:sz="4" w:space="0" w:color="auto"/>
            </w:tcBorders>
            <w:vAlign w:val="center"/>
          </w:tcPr>
          <w:p w14:paraId="3A6F684D" w14:textId="77777777" w:rsidR="00C028C0" w:rsidRDefault="002B40DE">
            <w:pPr>
              <w:autoSpaceDE w:val="0"/>
              <w:snapToGrid w:val="0"/>
              <w:jc w:val="center"/>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4</w:t>
            </w:r>
            <w:r>
              <w:rPr>
                <w:rFonts w:ascii="Times New Roman Regular" w:eastAsia="DengXian" w:hAnsi="Times New Roman Regular" w:cs="Times New Roman Regular"/>
                <w:sz w:val="21"/>
                <w:szCs w:val="21"/>
              </w:rPr>
              <w:fldChar w:fldCharType="begin">
                <w:fldData xml:space="preserve">PEVuZE5vdGU+PENpdGU+PEF1dGhvcj5XYW5nPC9BdXRob3I+PFllYXI+MjAyMTwvWWVhcj48UmVj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</w:fldData>
              </w:fldChar>
            </w:r>
            <w:r>
              <w:rPr>
                <w:rFonts w:ascii="Times New Roman Regular" w:eastAsia="DengXian" w:hAnsi="Times New Roman Regular" w:cs="Times New Roman Regular"/>
                <w:sz w:val="21"/>
                <w:szCs w:val="21"/>
              </w:rPr>
              <w:instrText xml:space="preserve"> ADDIN EN.CITE </w:instrText>
            </w:r>
            <w:r>
              <w:rPr>
                <w:rFonts w:ascii="Times New Roman Regular" w:eastAsia="DengXian" w:hAnsi="Times New Roman Regular" w:cs="Times New Roman Regular"/>
                <w:sz w:val="21"/>
                <w:szCs w:val="21"/>
              </w:rPr>
              <w:fldChar w:fldCharType="begin">
                <w:fldData xml:space="preserve">PEVuZE5vdGU+PENpdGU+PEF1dGhvcj5XYW5nPC9BdXRob3I+PFllYXI+MjAyMTwvWWVhcj48UmVj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</w:fldData>
              </w:fldChar>
            </w:r>
            <w:r>
              <w:rPr>
                <w:rFonts w:ascii="Times New Roman Regular" w:eastAsia="DengXian" w:hAnsi="Times New Roman Regular" w:cs="Times New Roman Regular"/>
                <w:sz w:val="21"/>
                <w:szCs w:val="21"/>
              </w:rPr>
              <w:instrText xml:space="preserve"> ADDIN EN.CITE.DATA </w:instrText>
            </w:r>
            <w:r>
              <w:rPr>
                <w:rFonts w:ascii="Times New Roman Regular" w:eastAsia="DengXian" w:hAnsi="Times New Roman Regular" w:cs="Times New Roman Regular"/>
                <w:sz w:val="21"/>
                <w:szCs w:val="21"/>
              </w:rPr>
            </w:r>
            <w:r>
              <w:rPr>
                <w:rFonts w:ascii="Times New Roman Regular" w:eastAsia="DengXian" w:hAnsi="Times New Roman Regular" w:cs="Times New Roman Regular"/>
                <w:sz w:val="21"/>
                <w:szCs w:val="21"/>
              </w:rPr>
              <w:fldChar w:fldCharType="end"/>
            </w:r>
            <w:r>
              <w:rPr>
                <w:rFonts w:ascii="Times New Roman Regular" w:eastAsia="DengXian" w:hAnsi="Times New Roman Regular" w:cs="Times New Roman Regular"/>
                <w:sz w:val="21"/>
                <w:szCs w:val="21"/>
              </w:rPr>
            </w:r>
            <w:r>
              <w:rPr>
                <w:rFonts w:ascii="Times New Roman Regular" w:eastAsia="DengXian" w:hAnsi="Times New Roman Regular" w:cs="Times New Roman Regular"/>
                <w:sz w:val="21"/>
                <w:szCs w:val="21"/>
              </w:rPr>
              <w:fldChar w:fldCharType="separate"/>
            </w:r>
            <w:r>
              <w:rPr>
                <w:rFonts w:ascii="Times New Roman Regular" w:eastAsia="DengXian" w:hAnsi="Times New Roman Regular" w:cs="Times New Roman Regular"/>
                <w:sz w:val="21"/>
                <w:szCs w:val="21"/>
                <w:vertAlign w:val="superscript"/>
              </w:rPr>
              <w:t>4</w:t>
            </w:r>
            <w:r>
              <w:rPr>
                <w:rFonts w:ascii="Times New Roman Regular" w:eastAsia="DengXian" w:hAnsi="Times New Roman Regular" w:cs="Times New Roman Regular"/>
                <w:sz w:val="21"/>
                <w:szCs w:val="21"/>
              </w:rPr>
              <w:fldChar w:fldCharType="end"/>
            </w:r>
          </w:p>
        </w:tc>
        <w:tc>
          <w:tcPr>
            <w:tcW w:w="2815" w:type="pct"/>
            <w:tcBorders>
              <w:top w:val="single" w:sz="4" w:space="0" w:color="auto"/>
              <w:left w:val="nil"/>
              <w:bottom w:val="single" w:sz="4" w:space="0" w:color="auto"/>
              <w:right w:val="single" w:sz="4" w:space="0" w:color="auto"/>
            </w:tcBorders>
          </w:tcPr>
          <w:p w14:paraId="3A6F684E" w14:textId="77777777" w:rsidR="00C028C0" w:rsidRDefault="002B40DE">
            <w:pPr>
              <w:autoSpaceDE w:val="0"/>
              <w:snapToGrid w:val="0"/>
              <w:rPr>
                <w:rFonts w:ascii="Times New Roman Regular" w:hAnsi="Times New Roman Regular" w:cs="Times New Roman Regular"/>
                <w:sz w:val="21"/>
                <w:szCs w:val="21"/>
              </w:rPr>
            </w:pPr>
            <w:r>
              <w:rPr>
                <w:rFonts w:ascii="Times New Roman Regular" w:hAnsi="Times New Roman Regular" w:cs="Times New Roman Regular" w:hint="eastAsia"/>
                <w:sz w:val="21"/>
                <w:szCs w:val="21"/>
              </w:rPr>
              <w:t>Wang, C., et al., Impact of Acupuncture on Sleep and Comorbid Symptoms for Chronic Insomnia: A Randomized Clinical Trial. Nat Sci Sleep, 2021. 13: p. 1807-1822.</w:t>
            </w:r>
          </w:p>
        </w:tc>
        <w:tc>
          <w:tcPr>
            <w:tcW w:w="840" w:type="pct"/>
            <w:tcBorders>
              <w:top w:val="single" w:sz="4" w:space="0" w:color="auto"/>
              <w:left w:val="nil"/>
              <w:bottom w:val="single" w:sz="4" w:space="0" w:color="auto"/>
              <w:right w:val="single" w:sz="4" w:space="0" w:color="auto"/>
            </w:tcBorders>
            <w:vAlign w:val="center"/>
          </w:tcPr>
          <w:p w14:paraId="3A6F684F" w14:textId="77777777" w:rsidR="00C028C0" w:rsidRDefault="002B40DE">
            <w:pPr>
              <w:autoSpaceDE w:val="0"/>
              <w:snapToGrid w:val="0"/>
              <w:jc w:val="center"/>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Wrong intervention</w:t>
            </w:r>
          </w:p>
        </w:tc>
        <w:tc>
          <w:tcPr>
            <w:tcW w:w="936" w:type="pct"/>
            <w:tcBorders>
              <w:top w:val="single" w:sz="4" w:space="0" w:color="auto"/>
              <w:left w:val="nil"/>
              <w:bottom w:val="single" w:sz="4" w:space="0" w:color="auto"/>
              <w:right w:val="single" w:sz="4" w:space="0" w:color="auto"/>
            </w:tcBorders>
            <w:vAlign w:val="center"/>
          </w:tcPr>
          <w:p w14:paraId="3A6F6850" w14:textId="77777777" w:rsidR="00C028C0" w:rsidRDefault="002B40DE">
            <w:pPr>
              <w:autoSpaceDE w:val="0"/>
              <w:snapToGrid w:val="0"/>
              <w:jc w:val="center"/>
              <w:rPr>
                <w:rFonts w:ascii="Times New Roman Regular" w:hAnsi="Times New Roman Regular" w:cs="Times New Roman Regular"/>
                <w:sz w:val="21"/>
                <w:szCs w:val="21"/>
              </w:rPr>
            </w:pPr>
            <w:r>
              <w:rPr>
                <w:rFonts w:ascii="Times New Roman Regular" w:hAnsi="Times New Roman Regular" w:cs="Times New Roman Regular" w:hint="eastAsia"/>
                <w:sz w:val="21"/>
                <w:szCs w:val="21"/>
              </w:rPr>
              <w:t>Continuous use of hypnotic drugs during the study</w:t>
            </w:r>
          </w:p>
        </w:tc>
      </w:tr>
      <w:tr w:rsidR="00C028C0" w14:paraId="3A6F6856" w14:textId="77777777">
        <w:trPr>
          <w:trHeight w:val="724"/>
          <w:jc w:val="center"/>
        </w:trPr>
        <w:tc>
          <w:tcPr>
            <w:tcW w:w="409" w:type="pct"/>
            <w:tcBorders>
              <w:top w:val="single" w:sz="4" w:space="0" w:color="auto"/>
              <w:left w:val="single" w:sz="4" w:space="0" w:color="auto"/>
              <w:bottom w:val="single" w:sz="4" w:space="0" w:color="auto"/>
              <w:right w:val="single" w:sz="4" w:space="0" w:color="auto"/>
            </w:tcBorders>
            <w:vAlign w:val="center"/>
          </w:tcPr>
          <w:p w14:paraId="3A6F6852" w14:textId="77777777" w:rsidR="00C028C0" w:rsidRDefault="002B40DE">
            <w:pPr>
              <w:autoSpaceDE w:val="0"/>
              <w:snapToGrid w:val="0"/>
              <w:jc w:val="center"/>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5</w:t>
            </w:r>
            <w:r>
              <w:rPr>
                <w:rFonts w:ascii="Times New Roman Regular" w:eastAsia="DengXian" w:hAnsi="Times New Roman Regular" w:cs="Times New Roman Regular"/>
                <w:sz w:val="21"/>
                <w:szCs w:val="21"/>
              </w:rPr>
              <w:fldChar w:fldCharType="begin"/>
            </w:r>
            <w:r>
              <w:rPr>
                <w:rFonts w:ascii="Times New Roman Regular" w:eastAsia="DengXian" w:hAnsi="Times New Roman Regular" w:cs="Times New Roman Regular"/>
                <w:sz w:val="21"/>
                <w:szCs w:val="21"/>
              </w:rPr>
              <w:instrText xml:space="preserve"> ADDIN EN.CITE &lt;EndNote&gt;&lt;Cite&gt;&lt;Author&gt;Guo&lt;/Author&gt;&lt;Year&gt;2013&lt;/Year&gt;&lt;RecNum&gt;9849&lt;/RecNum&gt;&lt;DisplayText&gt;&lt;style face="superscript"&gt;5&lt;/style&gt;&lt;/DisplayText&gt;&lt;record&gt;&lt;rec-number&gt;9849&lt;/rec-number&gt;&lt;foreign-keys&gt;&lt;key app="EN" db-id="pxzr9t222zswvne0p5ivxfzvvsrdd9vd2rtw" timestamp="1735214714"&gt;9849&lt;/key&gt;&lt;/foreign-keys&gt;&lt;ref-type name="Journal Article"&gt;17&lt;/ref-type&gt;&lt;contributors&gt;&lt;authors&gt;&lt;author&gt;Guo, J.&lt;/author&gt;&lt;author&gt;Wang, L. P.&lt;/author&gt;&lt;author&gt;Liu, C. Z.&lt;/author&gt;&lt;author&gt;Zhang, J.&lt;/author&gt;&lt;author&gt;Wang, G. L.&lt;/author&gt;&lt;a</w:instrText>
            </w:r>
            <w:r>
              <w:rPr>
                <w:rFonts w:ascii="Times New Roman Regular" w:eastAsia="DengXian" w:hAnsi="Times New Roman Regular" w:cs="Times New Roman Regular"/>
                <w:sz w:val="21"/>
                <w:szCs w:val="21"/>
              </w:rPr>
              <w:instrText>uthor&gt;Yi, J. H.&lt;/author&gt;&lt;author&gt;Cheng, J. L.&lt;/author&gt;&lt;/authors&gt;&lt;/contributors&gt;&lt;auth-address&gt;Acupuncture and Moxibustion Department, Beijing Hospital of Traditional Chinese Medicine Affiliated to Capital Medical University, 23 Meishuguanhou Street, Beijing 100010, China.&lt;/auth-address&gt;&lt;titles&gt;&lt;title&gt;Efficacy of acupuncture for primary insomnia: a randomized controlled clinical trial&lt;/title&gt;&lt;secondary-title&gt;Evid Based Complement Alternat Med&lt;/secondary-title&gt;&lt;/titles&gt;&lt;periodical&gt;&lt;full-title&gt;Evid Based Complem</w:instrText>
            </w:r>
            <w:r>
              <w:rPr>
                <w:rFonts w:ascii="Times New Roman Regular" w:eastAsia="DengXian" w:hAnsi="Times New Roman Regular" w:cs="Times New Roman Regular"/>
                <w:sz w:val="21"/>
                <w:szCs w:val="21"/>
              </w:rPr>
              <w:instrText>ent Alternat Med&lt;/full-title&gt;&lt;/periodical&gt;&lt;pages&gt;163850&lt;/pages&gt;&lt;volume&gt;2013&lt;/volume&gt;&lt;edition&gt;20130918&lt;/edition&gt;&lt;dates&gt;&lt;year&gt;2013&lt;/year&gt;&lt;/dates&gt;&lt;isbn&gt;1741-427X (Print)&amp;#xD;1741-427x&lt;/isbn&gt;&lt;accession-num&gt;24159338&lt;/accession-num&gt;&lt;urls&gt;&lt;/urls&gt;&lt;custom2&gt;PMC3789397&lt;/custom2&gt;&lt;electronic-resource-num&gt;10.1155/2013/163850&lt;/electronic-resource-num&gt;&lt;remote-database-provider&gt;NLM&lt;/remote-database-provider&gt;&lt;language&gt;eng&lt;/language&gt;&lt;/record&gt;&lt;/Cite&gt;&lt;/EndNote&gt;</w:instrText>
            </w:r>
            <w:r>
              <w:rPr>
                <w:rFonts w:ascii="Times New Roman Regular" w:eastAsia="DengXian" w:hAnsi="Times New Roman Regular" w:cs="Times New Roman Regular"/>
                <w:sz w:val="21"/>
                <w:szCs w:val="21"/>
              </w:rPr>
              <w:fldChar w:fldCharType="separate"/>
            </w:r>
            <w:r>
              <w:rPr>
                <w:rFonts w:ascii="Times New Roman Regular" w:eastAsia="DengXian" w:hAnsi="Times New Roman Regular" w:cs="Times New Roman Regular"/>
                <w:sz w:val="21"/>
                <w:szCs w:val="21"/>
                <w:vertAlign w:val="superscript"/>
              </w:rPr>
              <w:t>5</w:t>
            </w:r>
            <w:r>
              <w:rPr>
                <w:rFonts w:ascii="Times New Roman Regular" w:eastAsia="DengXian" w:hAnsi="Times New Roman Regular" w:cs="Times New Roman Regular"/>
                <w:sz w:val="21"/>
                <w:szCs w:val="21"/>
              </w:rPr>
              <w:fldChar w:fldCharType="end"/>
            </w:r>
          </w:p>
        </w:tc>
        <w:tc>
          <w:tcPr>
            <w:tcW w:w="2815" w:type="pct"/>
            <w:tcBorders>
              <w:top w:val="single" w:sz="4" w:space="0" w:color="auto"/>
              <w:left w:val="nil"/>
              <w:bottom w:val="single" w:sz="4" w:space="0" w:color="auto"/>
              <w:right w:val="single" w:sz="4" w:space="0" w:color="auto"/>
            </w:tcBorders>
          </w:tcPr>
          <w:p w14:paraId="3A6F6853" w14:textId="77777777" w:rsidR="00C028C0" w:rsidRDefault="002B40DE">
            <w:pPr>
              <w:autoSpaceDE w:val="0"/>
              <w:snapToGrid w:val="0"/>
              <w:rPr>
                <w:rFonts w:ascii="Times New Roman Regular" w:hAnsi="Times New Roman Regular" w:cs="Times New Roman Regular"/>
                <w:sz w:val="21"/>
                <w:szCs w:val="21"/>
              </w:rPr>
            </w:pPr>
            <w:r>
              <w:rPr>
                <w:rFonts w:ascii="Times New Roman Regular" w:hAnsi="Times New Roman Regular" w:cs="Times New Roman Regular" w:hint="eastAsia"/>
                <w:sz w:val="21"/>
                <w:szCs w:val="21"/>
              </w:rPr>
              <w:t>Guo, J., et al., Efficacy of acupuncture for primary insomnia: a randomized controlled clinical trial. Evid Based Complement Alternat Med, 2013. 2013: p. 163850.</w:t>
            </w:r>
          </w:p>
        </w:tc>
        <w:tc>
          <w:tcPr>
            <w:tcW w:w="840" w:type="pct"/>
            <w:tcBorders>
              <w:top w:val="single" w:sz="4" w:space="0" w:color="auto"/>
              <w:left w:val="nil"/>
              <w:bottom w:val="single" w:sz="4" w:space="0" w:color="auto"/>
              <w:right w:val="single" w:sz="4" w:space="0" w:color="auto"/>
            </w:tcBorders>
            <w:vAlign w:val="center"/>
          </w:tcPr>
          <w:p w14:paraId="3A6F6854" w14:textId="77777777" w:rsidR="00C028C0" w:rsidRDefault="002B40DE">
            <w:pPr>
              <w:autoSpaceDE w:val="0"/>
              <w:snapToGrid w:val="0"/>
              <w:jc w:val="center"/>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Wrong intervention</w:t>
            </w:r>
          </w:p>
        </w:tc>
        <w:tc>
          <w:tcPr>
            <w:tcW w:w="936" w:type="pct"/>
            <w:tcBorders>
              <w:top w:val="single" w:sz="4" w:space="0" w:color="auto"/>
              <w:left w:val="nil"/>
              <w:bottom w:val="single" w:sz="4" w:space="0" w:color="auto"/>
              <w:right w:val="single" w:sz="4" w:space="0" w:color="auto"/>
            </w:tcBorders>
            <w:vAlign w:val="center"/>
          </w:tcPr>
          <w:p w14:paraId="3A6F6855" w14:textId="77777777" w:rsidR="00C028C0" w:rsidRDefault="002B40DE">
            <w:pPr>
              <w:autoSpaceDE w:val="0"/>
              <w:snapToGrid w:val="0"/>
              <w:jc w:val="center"/>
              <w:rPr>
                <w:rFonts w:ascii="Times New Roman Regular" w:hAnsi="Times New Roman Regular" w:cs="Times New Roman Regular"/>
                <w:sz w:val="21"/>
                <w:szCs w:val="21"/>
              </w:rPr>
            </w:pPr>
            <w:r>
              <w:rPr>
                <w:rFonts w:ascii="Times New Roman Regular" w:hAnsi="Times New Roman Regular" w:cs="Times New Roman Regular" w:hint="eastAsia"/>
                <w:sz w:val="21"/>
                <w:szCs w:val="21"/>
              </w:rPr>
              <w:t>Continuous use of hypnotic drugs during the study</w:t>
            </w:r>
          </w:p>
        </w:tc>
      </w:tr>
      <w:tr w:rsidR="00C028C0" w14:paraId="3A6F685B" w14:textId="77777777">
        <w:trPr>
          <w:trHeight w:val="724"/>
          <w:jc w:val="center"/>
        </w:trPr>
        <w:tc>
          <w:tcPr>
            <w:tcW w:w="409" w:type="pct"/>
            <w:tcBorders>
              <w:top w:val="single" w:sz="4" w:space="0" w:color="auto"/>
              <w:left w:val="single" w:sz="4" w:space="0" w:color="auto"/>
              <w:bottom w:val="single" w:sz="4" w:space="0" w:color="auto"/>
              <w:right w:val="single" w:sz="4" w:space="0" w:color="auto"/>
            </w:tcBorders>
            <w:vAlign w:val="center"/>
          </w:tcPr>
          <w:p w14:paraId="3A6F6857" w14:textId="77777777" w:rsidR="00C028C0" w:rsidRDefault="002B40DE">
            <w:pPr>
              <w:autoSpaceDE w:val="0"/>
              <w:snapToGrid w:val="0"/>
              <w:jc w:val="center"/>
              <w:rPr>
                <w:rFonts w:ascii="Times New Roman Regular" w:hAnsi="Times New Roman Regular" w:cs="Times New Roman Regular"/>
                <w:sz w:val="21"/>
                <w:szCs w:val="21"/>
              </w:rPr>
            </w:pPr>
            <w:r>
              <w:rPr>
                <w:rFonts w:ascii="Times New Roman Regular" w:hAnsi="Times New Roman Regular" w:cs="Times New Roman Regular" w:hint="eastAsia"/>
                <w:sz w:val="21"/>
                <w:szCs w:val="21"/>
              </w:rPr>
              <w:t>6</w:t>
            </w:r>
            <w:r>
              <w:rPr>
                <w:rFonts w:ascii="Times New Roman Regular" w:hAnsi="Times New Roman Regular" w:cs="Times New Roman Regular"/>
                <w:sz w:val="21"/>
                <w:szCs w:val="21"/>
              </w:rPr>
              <w:fldChar w:fldCharType="begin">
                <w:fldData xml:space="preserve">PEVuZE5vdGU+PENpdGU+PEF1dGhvcj5TYWxldHUtWnlobGFyejwvQXV0aG9yPjxZZWFyPjIwMjA8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</w:fldData>
              </w:fldChar>
            </w:r>
            <w:r>
              <w:rPr>
                <w:rFonts w:ascii="Times New Roman Regular" w:hAnsi="Times New Roman Regular" w:cs="Times New Roman Regular"/>
                <w:sz w:val="21"/>
                <w:szCs w:val="21"/>
              </w:rPr>
              <w:instrText xml:space="preserve"> ADDIN EN.CITE </w:instrText>
            </w:r>
            <w:r>
              <w:rPr>
                <w:rFonts w:ascii="Times New Roman Regular" w:hAnsi="Times New Roman Regular" w:cs="Times New Roman Regular"/>
                <w:sz w:val="21"/>
                <w:szCs w:val="21"/>
              </w:rPr>
              <w:fldChar w:fldCharType="begin">
                <w:fldData xml:space="preserve">PEVuZE5vdGU+PENpdGU+PEF1dGhvcj5TYWxldHUtWnlobGFyejwvQXV0aG9yPjxZZWFyPjIwMjA8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</w:fldData>
              </w:fldChar>
            </w:r>
            <w:r>
              <w:rPr>
                <w:rFonts w:ascii="Times New Roman Regular" w:hAnsi="Times New Roman Regular" w:cs="Times New Roman Regular"/>
                <w:sz w:val="21"/>
                <w:szCs w:val="21"/>
              </w:rPr>
              <w:instrText xml:space="preserve"> ADDIN EN.CITE.DATA </w:instrText>
            </w:r>
            <w:r>
              <w:rPr>
                <w:rFonts w:ascii="Times New Roman Regular" w:hAnsi="Times New Roman Regular" w:cs="Times New Roman Regular"/>
                <w:sz w:val="21"/>
                <w:szCs w:val="21"/>
              </w:rPr>
            </w:r>
            <w:r>
              <w:rPr>
                <w:rFonts w:ascii="Times New Roman Regular" w:hAnsi="Times New Roman Regular" w:cs="Times New Roman Regular"/>
                <w:sz w:val="21"/>
                <w:szCs w:val="21"/>
              </w:rPr>
              <w:fldChar w:fldCharType="end"/>
            </w:r>
            <w:r>
              <w:rPr>
                <w:rFonts w:ascii="Times New Roman Regular" w:hAnsi="Times New Roman Regular" w:cs="Times New Roman Regular"/>
                <w:sz w:val="21"/>
                <w:szCs w:val="21"/>
              </w:rPr>
            </w:r>
            <w:r>
              <w:rPr>
                <w:rFonts w:ascii="Times New Roman Regular" w:hAnsi="Times New Roman Regular" w:cs="Times New Roman Regular"/>
                <w:sz w:val="21"/>
                <w:szCs w:val="21"/>
              </w:rPr>
              <w:fldChar w:fldCharType="separate"/>
            </w:r>
            <w:r>
              <w:rPr>
                <w:rFonts w:ascii="Times New Roman Regular" w:hAnsi="Times New Roman Regular" w:cs="Times New Roman Regular"/>
                <w:sz w:val="21"/>
                <w:szCs w:val="21"/>
                <w:vertAlign w:val="superscript"/>
              </w:rPr>
              <w:t>6</w:t>
            </w:r>
            <w:r>
              <w:rPr>
                <w:rFonts w:ascii="Times New Roman Regular" w:hAnsi="Times New Roman Regular" w:cs="Times New Roman Regular"/>
                <w:sz w:val="21"/>
                <w:szCs w:val="21"/>
              </w:rPr>
              <w:fldChar w:fldCharType="end"/>
            </w:r>
          </w:p>
        </w:tc>
        <w:tc>
          <w:tcPr>
            <w:tcW w:w="2815" w:type="pct"/>
            <w:tcBorders>
              <w:top w:val="single" w:sz="4" w:space="0" w:color="auto"/>
              <w:left w:val="nil"/>
              <w:bottom w:val="single" w:sz="4" w:space="0" w:color="auto"/>
              <w:right w:val="single" w:sz="4" w:space="0" w:color="auto"/>
            </w:tcBorders>
          </w:tcPr>
          <w:p w14:paraId="3A6F6858" w14:textId="77777777" w:rsidR="00C028C0" w:rsidRDefault="002B40DE">
            <w:pPr>
              <w:autoSpaceDE w:val="0"/>
              <w:snapToGrid w:val="0"/>
              <w:rPr>
                <w:rFonts w:ascii="Times New Roman Regular" w:hAnsi="Times New Roman Regular" w:cs="Times New Roman Regular"/>
                <w:sz w:val="21"/>
                <w:szCs w:val="21"/>
              </w:rPr>
            </w:pPr>
            <w:proofErr w:type="spellStart"/>
            <w:r>
              <w:rPr>
                <w:rFonts w:ascii="Times New Roman Regular" w:hAnsi="Times New Roman Regular" w:cs="Times New Roman Regular" w:hint="eastAsia"/>
                <w:sz w:val="21"/>
                <w:szCs w:val="21"/>
              </w:rPr>
              <w:t>Saletu-Zyhlarz</w:t>
            </w:r>
            <w:proofErr w:type="spellEnd"/>
            <w:r>
              <w:rPr>
                <w:rFonts w:ascii="Times New Roman Regular" w:hAnsi="Times New Roman Regular" w:cs="Times New Roman Regular" w:hint="eastAsia"/>
                <w:sz w:val="21"/>
                <w:szCs w:val="21"/>
              </w:rPr>
              <w:t>, G.M., et al., Acute and chronic effects of electroacupuncture in primary insomnia: placebo-controlled clinical, polysomnographic, EEG topographic/tomographic and psychometric studies. Clinical EEG and neuroscience, 2020. 51(3): p. NP21</w:t>
            </w:r>
            <w:r>
              <w:rPr>
                <w:rFonts w:ascii="Times New Roman Regular" w:hAnsi="Times New Roman Regular" w:cs="Times New Roman Regular" w:hint="eastAsia"/>
                <w:sz w:val="21"/>
                <w:szCs w:val="21"/>
              </w:rPr>
              <w:t>‐</w:t>
            </w:r>
            <w:r>
              <w:rPr>
                <w:rFonts w:ascii="Times New Roman Regular" w:hAnsi="Times New Roman Regular" w:cs="Times New Roman Regular" w:hint="eastAsia"/>
                <w:sz w:val="21"/>
                <w:szCs w:val="21"/>
              </w:rPr>
              <w:t>NP22.</w:t>
            </w:r>
          </w:p>
        </w:tc>
        <w:tc>
          <w:tcPr>
            <w:tcW w:w="840" w:type="pct"/>
            <w:tcBorders>
              <w:top w:val="single" w:sz="4" w:space="0" w:color="auto"/>
              <w:left w:val="nil"/>
              <w:bottom w:val="single" w:sz="4" w:space="0" w:color="auto"/>
              <w:right w:val="single" w:sz="4" w:space="0" w:color="auto"/>
            </w:tcBorders>
            <w:vAlign w:val="center"/>
          </w:tcPr>
          <w:p w14:paraId="3A6F6859" w14:textId="77777777" w:rsidR="00C028C0" w:rsidRDefault="002B40DE">
            <w:pPr>
              <w:autoSpaceDE w:val="0"/>
              <w:snapToGrid w:val="0"/>
              <w:jc w:val="center"/>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Wrong study design</w:t>
            </w:r>
          </w:p>
        </w:tc>
        <w:tc>
          <w:tcPr>
            <w:tcW w:w="936" w:type="pct"/>
            <w:tcBorders>
              <w:top w:val="single" w:sz="4" w:space="0" w:color="auto"/>
              <w:left w:val="nil"/>
              <w:bottom w:val="single" w:sz="4" w:space="0" w:color="auto"/>
              <w:right w:val="single" w:sz="4" w:space="0" w:color="auto"/>
            </w:tcBorders>
            <w:vAlign w:val="center"/>
          </w:tcPr>
          <w:p w14:paraId="3A6F685A" w14:textId="77777777" w:rsidR="00C028C0" w:rsidRDefault="002B40DE">
            <w:pPr>
              <w:autoSpaceDE w:val="0"/>
              <w:snapToGrid w:val="0"/>
              <w:jc w:val="center"/>
              <w:rPr>
                <w:rFonts w:ascii="Times New Roman Regular" w:hAnsi="Times New Roman Regular" w:cs="Times New Roman Regular"/>
                <w:sz w:val="21"/>
                <w:szCs w:val="21"/>
              </w:rPr>
            </w:pPr>
            <w:r>
              <w:rPr>
                <w:rFonts w:ascii="Times New Roman Regular" w:hAnsi="Times New Roman Regular" w:cs="Times New Roman Regular" w:hint="eastAsia"/>
                <w:sz w:val="21"/>
                <w:szCs w:val="21"/>
              </w:rPr>
              <w:t>Non-randomized controlled trial</w:t>
            </w:r>
          </w:p>
        </w:tc>
      </w:tr>
      <w:tr w:rsidR="00C028C0" w14:paraId="3A6F6860" w14:textId="77777777">
        <w:trPr>
          <w:trHeight w:val="725"/>
          <w:jc w:val="center"/>
        </w:trPr>
        <w:tc>
          <w:tcPr>
            <w:tcW w:w="409" w:type="pct"/>
            <w:tcBorders>
              <w:top w:val="single" w:sz="4" w:space="0" w:color="auto"/>
              <w:left w:val="single" w:sz="4" w:space="0" w:color="auto"/>
              <w:bottom w:val="single" w:sz="4" w:space="0" w:color="auto"/>
              <w:right w:val="single" w:sz="4" w:space="0" w:color="auto"/>
            </w:tcBorders>
            <w:vAlign w:val="center"/>
          </w:tcPr>
          <w:p w14:paraId="3A6F685C" w14:textId="77777777" w:rsidR="00C028C0" w:rsidRDefault="002B40DE">
            <w:pPr>
              <w:autoSpaceDE w:val="0"/>
              <w:snapToGrid w:val="0"/>
              <w:jc w:val="center"/>
              <w:rPr>
                <w:rFonts w:ascii="Times New Roman Regular" w:hAnsi="Times New Roman Regular" w:cs="Times New Roman Regular"/>
                <w:sz w:val="21"/>
                <w:szCs w:val="21"/>
              </w:rPr>
            </w:pPr>
            <w:r>
              <w:rPr>
                <w:rFonts w:ascii="Times New Roman Regular" w:hAnsi="Times New Roman Regular" w:cs="Times New Roman Regular" w:hint="eastAsia"/>
                <w:sz w:val="21"/>
                <w:szCs w:val="21"/>
              </w:rPr>
              <w:t>7</w:t>
            </w:r>
            <w:r>
              <w:rPr>
                <w:rFonts w:ascii="Times New Roman Regular" w:hAnsi="Times New Roman Regular" w:cs="Times New Roman Regular"/>
                <w:sz w:val="21"/>
                <w:szCs w:val="21"/>
              </w:rPr>
              <w:fldChar w:fldCharType="begin"/>
            </w:r>
            <w:r>
              <w:rPr>
                <w:rFonts w:ascii="Times New Roman Regular" w:hAnsi="Times New Roman Regular" w:cs="Times New Roman Regular"/>
                <w:sz w:val="21"/>
                <w:szCs w:val="21"/>
              </w:rPr>
              <w:instrText xml:space="preserve"> ADDIN EN.CITE &lt;EndNote&gt;&lt;Cite&gt;&lt;Author&gt;Lee&lt;/Author&gt;&lt;Year&gt;2016&lt;/Year&gt;&lt;RecNum&gt;12543&lt;/RecNum&gt;&lt;DisplayText&gt;&lt;style face="superscript"&gt;7&lt;/style&gt;&lt;/DisplayText&gt;&lt;record&gt;&lt;rec-number&gt;12543&lt;/rec-number&gt;&lt;foreign-keys&gt;&lt;key app="EN" db-id="pxzr9t222zswvne0p5ivxfzvvsrdd9vd2rtw" timestamp="1735214741"&gt;12543&lt;/key&gt;&lt;/foreign-keys&gt;&lt;ref-type name="Journal Article"&gt;17&lt;/ref-type&gt;&lt;contributors&gt;&lt;authors&gt;&lt;author&gt;Lee, Sung Ik&lt;/author&gt;&lt;author&gt;Hwa, Lim Jung&lt;/author&gt;&lt;author&gt;Moon, Kwangsu&lt;/author&gt;&lt;author&gt;Lyu, Yeoungsu&lt;/author&gt;&lt;author&gt;Kang,</w:instrText>
            </w:r>
            <w:r>
              <w:rPr>
                <w:rFonts w:ascii="Times New Roman Regular" w:hAnsi="Times New Roman Regular" w:cs="Times New Roman Regular"/>
                <w:sz w:val="21"/>
                <w:szCs w:val="21"/>
              </w:rPr>
              <w:instrText xml:space="preserve"> Hyungwon&lt;/author&gt;&lt;author&gt;</w:instrText>
            </w:r>
            <w:r>
              <w:rPr>
                <w:rFonts w:ascii="Batang" w:eastAsia="Batang" w:hAnsi="Batang" w:cs="Batang" w:hint="eastAsia"/>
                <w:sz w:val="21"/>
                <w:szCs w:val="21"/>
              </w:rPr>
              <w:instrText>이고은</w:instrText>
            </w:r>
            <w:r>
              <w:rPr>
                <w:rFonts w:ascii="Times New Roman Regular" w:hAnsi="Times New Roman Regular" w:cs="Times New Roman Regular"/>
                <w:sz w:val="21"/>
                <w:szCs w:val="21"/>
              </w:rPr>
              <w:instrText>,&lt;/author&gt;&lt;author&gt;</w:instrText>
            </w:r>
            <w:r>
              <w:rPr>
                <w:rFonts w:ascii="Batang" w:eastAsia="Batang" w:hAnsi="Batang" w:cs="Batang" w:hint="eastAsia"/>
                <w:sz w:val="21"/>
                <w:szCs w:val="21"/>
              </w:rPr>
              <w:instrText>문수정</w:instrText>
            </w:r>
            <w:r>
              <w:rPr>
                <w:rFonts w:ascii="Times New Roman Regular" w:hAnsi="Times New Roman Regular" w:cs="Times New Roman Regular"/>
                <w:sz w:val="21"/>
                <w:szCs w:val="21"/>
              </w:rPr>
              <w:instrText>,&lt;/author&gt;&lt;author&gt;</w:instrText>
            </w:r>
            <w:r>
              <w:rPr>
                <w:rFonts w:ascii="Batang" w:eastAsia="Batang" w:hAnsi="Batang" w:cs="Batang" w:hint="eastAsia"/>
                <w:sz w:val="21"/>
                <w:szCs w:val="21"/>
              </w:rPr>
              <w:instrText>위영만</w:instrText>
            </w:r>
            <w:r>
              <w:rPr>
                <w:rFonts w:ascii="Times New Roman Regular" w:hAnsi="Times New Roman Regular" w:cs="Times New Roman Regular"/>
                <w:sz w:val="21"/>
                <w:szCs w:val="21"/>
              </w:rPr>
              <w:instrText>,&lt;/author&gt;&lt;/authors&gt;&lt;/contributors&gt;&lt;titles&gt;&lt;title&gt;Analysis of Quantitative Electroencephalography (QEEG) Following Acupuncture Treatment in Patients with Insomnia: Z Scored Absolute Power and sLORETA&lt;/title&gt;&lt;secondary-title&gt;The Korean Society of Oriental Neuropsychiatry&lt;/secondary-title&gt;&lt;/titles&gt;&lt;periodical&gt;&lt;full-title&gt;The Korean Society of Oriental Neuropsychiatry&lt;/full-title&gt;&lt;/periodical&gt;&lt;pages&gt;169-184&lt;/pages&gt;&lt;volume&gt;27&lt;/volume&gt;&lt;number</w:instrText>
            </w:r>
            <w:r>
              <w:rPr>
                <w:rFonts w:ascii="Times New Roman Regular" w:hAnsi="Times New Roman Regular" w:cs="Times New Roman Regular"/>
                <w:sz w:val="21"/>
                <w:szCs w:val="21"/>
              </w:rPr>
              <w:instrText>&gt;3&lt;/number&gt;&lt;dates&gt;&lt;year&gt;2016&lt;/year&gt;&lt;pub-dates&gt;&lt;date&gt;2016&lt;/date&gt;&lt;/pub-dates&gt;&lt;/dates&gt;&lt;isbn&gt;1226-6396&lt;/isbn&gt;&lt;accession-num&gt;KJD:ART002150695&lt;/accession-num&gt;&lt;work-type&gt;research-article&lt;/work-type&gt;&lt;urls&gt;&lt;related-urls&gt;&lt;url&gt;&amp;lt;Go to ISI&amp;gt;://KJD:ART002150695&lt;/url&gt;&lt;/related-urls&gt;&lt;/urls&gt;&lt;/record&gt;&lt;/Cite&gt;&lt;/EndNote&gt;</w:instrText>
            </w:r>
            <w:r>
              <w:rPr>
                <w:rFonts w:ascii="Times New Roman Regular" w:hAnsi="Times New Roman Regular" w:cs="Times New Roman Regular"/>
                <w:sz w:val="21"/>
                <w:szCs w:val="21"/>
              </w:rPr>
              <w:fldChar w:fldCharType="separate"/>
            </w:r>
            <w:r>
              <w:rPr>
                <w:rFonts w:ascii="Times New Roman Regular" w:hAnsi="Times New Roman Regular" w:cs="Times New Roman Regular"/>
                <w:sz w:val="21"/>
                <w:szCs w:val="21"/>
                <w:vertAlign w:val="superscript"/>
              </w:rPr>
              <w:t>7</w:t>
            </w:r>
            <w:r>
              <w:rPr>
                <w:rFonts w:ascii="Times New Roman Regular" w:hAnsi="Times New Roman Regular" w:cs="Times New Roman Regular"/>
                <w:sz w:val="21"/>
                <w:szCs w:val="21"/>
              </w:rPr>
              <w:fldChar w:fldCharType="end"/>
            </w:r>
          </w:p>
        </w:tc>
        <w:tc>
          <w:tcPr>
            <w:tcW w:w="2815" w:type="pct"/>
            <w:tcBorders>
              <w:top w:val="single" w:sz="4" w:space="0" w:color="auto"/>
              <w:left w:val="nil"/>
              <w:bottom w:val="single" w:sz="4" w:space="0" w:color="auto"/>
              <w:right w:val="single" w:sz="4" w:space="0" w:color="auto"/>
            </w:tcBorders>
          </w:tcPr>
          <w:p w14:paraId="3A6F685D" w14:textId="77777777" w:rsidR="00C028C0" w:rsidRDefault="002B40DE">
            <w:pPr>
              <w:autoSpaceDE w:val="0"/>
              <w:snapToGrid w:val="0"/>
              <w:rPr>
                <w:rFonts w:ascii="Times New Roman Regular" w:hAnsi="Times New Roman Regular" w:cs="Times New Roman Regular"/>
                <w:sz w:val="21"/>
                <w:szCs w:val="21"/>
              </w:rPr>
            </w:pPr>
            <w:r>
              <w:rPr>
                <w:rFonts w:ascii="Times New Roman Regular" w:hAnsi="Times New Roman Regular" w:cs="Times New Roman Regular" w:hint="eastAsia"/>
                <w:sz w:val="21"/>
                <w:szCs w:val="21"/>
              </w:rPr>
              <w:t xml:space="preserve">Lee, S.I., et al., Analysis of Quantitative Electroencephalography (QEEG) Following Acupuncture Treatment in Patients with Insomnia: Z Scored Absolute Power and </w:t>
            </w:r>
            <w:proofErr w:type="spellStart"/>
            <w:r>
              <w:rPr>
                <w:rFonts w:ascii="Times New Roman Regular" w:hAnsi="Times New Roman Regular" w:cs="Times New Roman Regular" w:hint="eastAsia"/>
                <w:sz w:val="21"/>
                <w:szCs w:val="21"/>
              </w:rPr>
              <w:t>sLORETA</w:t>
            </w:r>
            <w:proofErr w:type="spellEnd"/>
            <w:r>
              <w:rPr>
                <w:rFonts w:ascii="Times New Roman Regular" w:hAnsi="Times New Roman Regular" w:cs="Times New Roman Regular" w:hint="eastAsia"/>
                <w:sz w:val="21"/>
                <w:szCs w:val="21"/>
              </w:rPr>
              <w:t>. The Korean Society of Oriental Neuropsychiatry, 2016. 27(3): p. 169-184</w:t>
            </w:r>
          </w:p>
        </w:tc>
        <w:tc>
          <w:tcPr>
            <w:tcW w:w="840" w:type="pct"/>
            <w:tcBorders>
              <w:top w:val="single" w:sz="4" w:space="0" w:color="auto"/>
              <w:left w:val="nil"/>
              <w:bottom w:val="single" w:sz="4" w:space="0" w:color="auto"/>
              <w:right w:val="single" w:sz="4" w:space="0" w:color="auto"/>
            </w:tcBorders>
            <w:vAlign w:val="center"/>
          </w:tcPr>
          <w:p w14:paraId="3A6F685E" w14:textId="77777777" w:rsidR="00C028C0" w:rsidRDefault="002B40DE">
            <w:pPr>
              <w:autoSpaceDE w:val="0"/>
              <w:snapToGrid w:val="0"/>
              <w:jc w:val="center"/>
              <w:rPr>
                <w:rFonts w:ascii="Times New Roman Regular" w:hAnsi="Times New Roman Regular" w:cs="Times New Roman Regular"/>
                <w:sz w:val="21"/>
                <w:szCs w:val="21"/>
              </w:rPr>
            </w:pPr>
            <w:r>
              <w:rPr>
                <w:rFonts w:ascii="Times New Roman Regular" w:eastAsia="DengXian" w:hAnsi="Times New Roman Regular" w:cs="Times New Roman Regular" w:hint="eastAsia"/>
                <w:sz w:val="21"/>
                <w:szCs w:val="21"/>
              </w:rPr>
              <w:t>Wrong study design</w:t>
            </w:r>
          </w:p>
        </w:tc>
        <w:tc>
          <w:tcPr>
            <w:tcW w:w="936" w:type="pct"/>
            <w:tcBorders>
              <w:top w:val="single" w:sz="4" w:space="0" w:color="auto"/>
              <w:left w:val="nil"/>
              <w:bottom w:val="single" w:sz="4" w:space="0" w:color="auto"/>
              <w:right w:val="single" w:sz="4" w:space="0" w:color="auto"/>
            </w:tcBorders>
            <w:vAlign w:val="center"/>
          </w:tcPr>
          <w:p w14:paraId="3A6F685F" w14:textId="77777777" w:rsidR="00C028C0" w:rsidRDefault="002B40DE">
            <w:pPr>
              <w:autoSpaceDE w:val="0"/>
              <w:snapToGrid w:val="0"/>
              <w:jc w:val="center"/>
              <w:rPr>
                <w:rFonts w:ascii="Times New Roman Regular" w:hAnsi="Times New Roman Regular" w:cs="Times New Roman Regular"/>
                <w:sz w:val="21"/>
                <w:szCs w:val="21"/>
              </w:rPr>
            </w:pPr>
            <w:r>
              <w:rPr>
                <w:rFonts w:ascii="Times New Roman Regular" w:hAnsi="Times New Roman Regular" w:cs="Times New Roman Regular" w:hint="eastAsia"/>
                <w:sz w:val="21"/>
                <w:szCs w:val="21"/>
              </w:rPr>
              <w:t>Non-randomized controlled trial</w:t>
            </w:r>
          </w:p>
        </w:tc>
      </w:tr>
      <w:tr w:rsidR="00C028C0" w14:paraId="3A6F6865" w14:textId="77777777">
        <w:trPr>
          <w:trHeight w:val="724"/>
          <w:jc w:val="center"/>
        </w:trPr>
        <w:tc>
          <w:tcPr>
            <w:tcW w:w="409" w:type="pct"/>
            <w:tcBorders>
              <w:top w:val="single" w:sz="4" w:space="0" w:color="auto"/>
              <w:left w:val="single" w:sz="4" w:space="0" w:color="auto"/>
              <w:bottom w:val="single" w:sz="4" w:space="0" w:color="auto"/>
              <w:right w:val="single" w:sz="4" w:space="0" w:color="auto"/>
            </w:tcBorders>
            <w:vAlign w:val="center"/>
          </w:tcPr>
          <w:p w14:paraId="3A6F6861" w14:textId="77777777" w:rsidR="00C028C0" w:rsidRDefault="002B40DE">
            <w:pPr>
              <w:autoSpaceDE w:val="0"/>
              <w:snapToGrid w:val="0"/>
              <w:jc w:val="center"/>
              <w:rPr>
                <w:rFonts w:ascii="Times New Roman Regular" w:hAnsi="Times New Roman Regular" w:cs="Times New Roman Regular"/>
                <w:sz w:val="21"/>
                <w:szCs w:val="21"/>
              </w:rPr>
            </w:pPr>
            <w:r>
              <w:rPr>
                <w:rFonts w:ascii="Times New Roman Regular" w:hAnsi="Times New Roman Regular" w:cs="Times New Roman Regular" w:hint="eastAsia"/>
                <w:sz w:val="21"/>
                <w:szCs w:val="21"/>
              </w:rPr>
              <w:t>8</w:t>
            </w:r>
            <w:r>
              <w:rPr>
                <w:rFonts w:ascii="Times New Roman Regular" w:hAnsi="Times New Roman Regular" w:cs="Times New Roman Regular"/>
                <w:sz w:val="21"/>
                <w:szCs w:val="21"/>
              </w:rPr>
              <w:fldChar w:fldCharType="begin"/>
            </w:r>
            <w:r>
              <w:rPr>
                <w:rFonts w:ascii="Times New Roman Regular" w:hAnsi="Times New Roman Regular" w:cs="Times New Roman Regular"/>
                <w:sz w:val="21"/>
                <w:szCs w:val="21"/>
              </w:rPr>
              <w:instrText xml:space="preserve"> ADDIN EN.CITE &lt;EndNote&gt;&lt;Cite&gt;&lt;Author&gt;Quan&lt;/Author&gt;&lt;Year&gt;2011&lt;/Year&gt;&lt;RecNum&gt;11845&lt;/RecNum&gt;&lt;DisplayText&gt;&lt;style face="superscript"&gt;8&lt;/style&gt;&lt;/DisplayText&gt;&lt;record&gt;&lt;rec-number&gt;11845&lt;/rec-number&gt;&lt;foreign-keys&gt;&lt;key app="EN" db-id="pxzr9t222zswvne0p5ivxfzvvsrdd9vd2rtw" timestamp="1735214741"&gt;11845&lt;/key&gt;&lt;/foreign-keys&gt;&lt;ref-type name="Journal Article"&gt;17&lt;/ref-type&gt;&lt;contributors&gt;&lt;authors&gt;&lt;author&gt;Zhou Quan&lt;/author&gt;&lt;author&gt;Yang Dayan&lt;/author&gt;&lt;author&gt;C. U. I. Xiao&lt;/author&gt;&lt;author&gt;Yang Kanrong&lt;/author&gt;&lt;author&gt;L. I. Jie</w:instrText>
            </w:r>
            <w:r>
              <w:rPr>
                <w:rFonts w:ascii="Times New Roman Regular" w:hAnsi="Times New Roman Regular" w:cs="Times New Roman Regular" w:hint="eastAsia"/>
                <w:sz w:val="21"/>
                <w:szCs w:val="21"/>
              </w:rPr>
              <w:instrText>&lt;/</w:instrText>
            </w:r>
            <w:r>
              <w:rPr>
                <w:rFonts w:ascii="Times New Roman Regular" w:hAnsi="Times New Roman Regular" w:cs="Times New Roman Regular" w:hint="eastAsia"/>
                <w:sz w:val="21"/>
                <w:szCs w:val="21"/>
              </w:rPr>
              <w:instrText>author&gt;&lt;author&gt;Zhao Canghuan&lt;/author&gt;&lt;/authors&gt;&lt;translated-authors&gt;&lt;author&gt;</w:instrText>
            </w:r>
            <w:r>
              <w:rPr>
                <w:rFonts w:ascii="Times New Roman Regular" w:hAnsi="Times New Roman Regular" w:cs="Times New Roman Regular" w:hint="eastAsia"/>
                <w:sz w:val="21"/>
                <w:szCs w:val="21"/>
              </w:rPr>
              <w:instrText>周全</w:instrText>
            </w:r>
            <w:r>
              <w:rPr>
                <w:rFonts w:ascii="Times New Roman Regular" w:hAnsi="Times New Roman Regular" w:cs="Times New Roman Regular" w:hint="eastAsia"/>
                <w:sz w:val="21"/>
                <w:szCs w:val="21"/>
              </w:rPr>
              <w:instrText>,&lt;/author&gt;&lt;author&gt;</w:instrText>
            </w:r>
            <w:r>
              <w:rPr>
                <w:rFonts w:ascii="Times New Roman Regular" w:hAnsi="Times New Roman Regular" w:cs="Times New Roman Regular" w:hint="eastAsia"/>
                <w:sz w:val="21"/>
                <w:szCs w:val="21"/>
              </w:rPr>
              <w:instrText>杨大艳</w:instrText>
            </w:r>
            <w:r>
              <w:rPr>
                <w:rFonts w:ascii="Times New Roman Regular" w:hAnsi="Times New Roman Regular" w:cs="Times New Roman Regular" w:hint="eastAsia"/>
                <w:sz w:val="21"/>
                <w:szCs w:val="21"/>
              </w:rPr>
              <w:instrText>,&lt;/author&gt;&lt;author&gt;</w:instrText>
            </w:r>
            <w:r>
              <w:rPr>
                <w:rFonts w:ascii="Times New Roman Regular" w:hAnsi="Times New Roman Regular" w:cs="Times New Roman Regular" w:hint="eastAsia"/>
                <w:sz w:val="21"/>
                <w:szCs w:val="21"/>
              </w:rPr>
              <w:instrText>崔晓</w:instrText>
            </w:r>
            <w:r>
              <w:rPr>
                <w:rFonts w:ascii="Times New Roman Regular" w:hAnsi="Times New Roman Regular" w:cs="Times New Roman Regular" w:hint="eastAsia"/>
                <w:sz w:val="21"/>
                <w:szCs w:val="21"/>
              </w:rPr>
              <w:instrText>,&lt;/author&gt;&lt;author&gt;</w:instrText>
            </w:r>
            <w:r>
              <w:rPr>
                <w:rFonts w:ascii="Times New Roman Regular" w:hAnsi="Times New Roman Regular" w:cs="Times New Roman Regular" w:hint="eastAsia"/>
                <w:sz w:val="21"/>
                <w:szCs w:val="21"/>
              </w:rPr>
              <w:instrText>杨侃荣</w:instrText>
            </w:r>
            <w:r>
              <w:rPr>
                <w:rFonts w:ascii="Times New Roman Regular" w:hAnsi="Times New Roman Regular" w:cs="Times New Roman Regular" w:hint="eastAsia"/>
                <w:sz w:val="21"/>
                <w:szCs w:val="21"/>
              </w:rPr>
              <w:instrText>,&lt;/author&gt;&lt;author&gt;</w:instrText>
            </w:r>
            <w:r>
              <w:rPr>
                <w:rFonts w:ascii="Times New Roman Regular" w:hAnsi="Times New Roman Regular" w:cs="Times New Roman Regular" w:hint="eastAsia"/>
                <w:sz w:val="21"/>
                <w:szCs w:val="21"/>
              </w:rPr>
              <w:instrText>李洁</w:instrText>
            </w:r>
            <w:r>
              <w:rPr>
                <w:rFonts w:ascii="Times New Roman Regular" w:hAnsi="Times New Roman Regular" w:cs="Times New Roman Regular" w:hint="eastAsia"/>
                <w:sz w:val="21"/>
                <w:szCs w:val="21"/>
              </w:rPr>
              <w:instrText>,&lt;/author&gt;&lt;author&gt;</w:instrText>
            </w:r>
            <w:r>
              <w:rPr>
                <w:rFonts w:ascii="Times New Roman Regular" w:hAnsi="Times New Roman Regular" w:cs="Times New Roman Regular" w:hint="eastAsia"/>
                <w:sz w:val="21"/>
                <w:szCs w:val="21"/>
              </w:rPr>
              <w:instrText>赵仓焕</w:instrText>
            </w:r>
            <w:r>
              <w:rPr>
                <w:rFonts w:ascii="Times New Roman Regular" w:hAnsi="Times New Roman Regular" w:cs="Times New Roman Regular" w:hint="eastAsia"/>
                <w:sz w:val="21"/>
                <w:szCs w:val="21"/>
              </w:rPr>
              <w:instrText>,&lt;/author&gt;&lt;/translated-authors&gt;&lt;/contributors&gt;&lt;titles&gt;&lt;title&gt;Cerebral fMR</w:instrText>
            </w:r>
            <w:r>
              <w:rPr>
                <w:rFonts w:ascii="Times New Roman Regular" w:hAnsi="Times New Roman Regular" w:cs="Times New Roman Regular"/>
                <w:sz w:val="21"/>
                <w:szCs w:val="21"/>
              </w:rPr>
              <w:instrText>I in observation on the therapeutic mechanism of electro-acupuncture on Shenmen and Sanyinjiao for insomnia&lt;/title&gt;&lt;secondary-title&gt;Chinese Jorunal of Interventional Imaging and Therapy&lt;/secondary-title&gt;&lt;/titles&gt;&lt;periodical&gt;&lt;full-title&gt;Chinese Jorunal of Inte</w:instrText>
            </w:r>
            <w:r>
              <w:rPr>
                <w:rFonts w:ascii="Times New Roman Regular" w:hAnsi="Times New Roman Regular" w:cs="Times New Roman Regular"/>
                <w:sz w:val="21"/>
                <w:szCs w:val="21"/>
              </w:rPr>
              <w:instrText>rventional Imaging and Therapy&lt;/full-title&gt;&lt;/periodical&gt;&lt;pages&gt;204-207&lt;/pages&gt;&lt;volume&gt;8&lt;/volume&gt;&lt;number&gt;3&lt;/number&gt;&lt;dates&gt;&lt;year&gt;2011&lt;/year&gt;&lt;pub-dates&gt;&lt;date&gt;2011&lt;/date&gt;&lt;/pub-dates&gt;&lt;/dates&gt;&lt;isbn&gt;1672-8475&lt;/isbn&gt;&lt;accession-num&gt;CSCD:4293616&lt;/accession-num&gt;&lt;urls&gt;&lt;related-urls&gt;&lt;url&gt;&amp;lt;Go to ISI&amp;gt;://CSCD:4293616&lt;/url&gt;&lt;/related-urls&gt;&lt;/urls&gt;&lt;custom7&gt;1672-8475(2011)8:3&amp;lt;204:Nfgcdz&amp;gt;2.0.Tx;2-2&lt;/custom7&gt;&lt;/record&gt;&lt;/Cite&gt;&lt;/EndNote&gt;</w:instrText>
            </w:r>
            <w:r>
              <w:rPr>
                <w:rFonts w:ascii="Times New Roman Regular" w:hAnsi="Times New Roman Regular" w:cs="Times New Roman Regular"/>
                <w:sz w:val="21"/>
                <w:szCs w:val="21"/>
              </w:rPr>
              <w:fldChar w:fldCharType="separate"/>
            </w:r>
            <w:r>
              <w:rPr>
                <w:rFonts w:ascii="Times New Roman Regular" w:hAnsi="Times New Roman Regular" w:cs="Times New Roman Regular"/>
                <w:sz w:val="21"/>
                <w:szCs w:val="21"/>
                <w:vertAlign w:val="superscript"/>
              </w:rPr>
              <w:t>8</w:t>
            </w:r>
            <w:r>
              <w:rPr>
                <w:rFonts w:ascii="Times New Roman Regular" w:hAnsi="Times New Roman Regular" w:cs="Times New Roman Regular"/>
                <w:sz w:val="21"/>
                <w:szCs w:val="21"/>
              </w:rPr>
              <w:fldChar w:fldCharType="end"/>
            </w:r>
          </w:p>
        </w:tc>
        <w:tc>
          <w:tcPr>
            <w:tcW w:w="2815" w:type="pct"/>
            <w:tcBorders>
              <w:top w:val="single" w:sz="4" w:space="0" w:color="auto"/>
              <w:left w:val="nil"/>
              <w:bottom w:val="single" w:sz="4" w:space="0" w:color="auto"/>
              <w:right w:val="single" w:sz="4" w:space="0" w:color="auto"/>
            </w:tcBorders>
          </w:tcPr>
          <w:p w14:paraId="3A6F6862" w14:textId="77777777" w:rsidR="00C028C0" w:rsidRDefault="002B40DE">
            <w:pPr>
              <w:widowControl/>
              <w:autoSpaceDE w:val="0"/>
              <w:snapToGrid w:val="0"/>
              <w:jc w:val="left"/>
              <w:rPr>
                <w:rFonts w:ascii="Times New Roman Regular" w:hAnsi="Times New Roman Regular" w:cs="Times New Roman Regular"/>
                <w:sz w:val="21"/>
                <w:szCs w:val="21"/>
              </w:rPr>
            </w:pPr>
            <w:r>
              <w:rPr>
                <w:rFonts w:ascii="Times New Roman Regular" w:hAnsi="Times New Roman Regular" w:cs="Times New Roman Regular" w:hint="eastAsia"/>
                <w:sz w:val="21"/>
                <w:szCs w:val="21"/>
              </w:rPr>
              <w:t xml:space="preserve">Quan, Z., et al., Cerebral fMRI in observation on the therapeutic mechanism of electro-acupuncture on </w:t>
            </w:r>
            <w:proofErr w:type="spellStart"/>
            <w:r>
              <w:rPr>
                <w:rFonts w:ascii="Times New Roman Regular" w:hAnsi="Times New Roman Regular" w:cs="Times New Roman Regular" w:hint="eastAsia"/>
                <w:sz w:val="21"/>
                <w:szCs w:val="21"/>
              </w:rPr>
              <w:t>Shenmen</w:t>
            </w:r>
            <w:proofErr w:type="spellEnd"/>
            <w:r>
              <w:rPr>
                <w:rFonts w:ascii="Times New Roman Regular" w:hAnsi="Times New Roman Regular" w:cs="Times New Roman Regular" w:hint="eastAsia"/>
                <w:sz w:val="21"/>
                <w:szCs w:val="21"/>
              </w:rPr>
              <w:t xml:space="preserve"> and </w:t>
            </w:r>
            <w:proofErr w:type="spellStart"/>
            <w:r>
              <w:rPr>
                <w:rFonts w:ascii="Times New Roman Regular" w:hAnsi="Times New Roman Regular" w:cs="Times New Roman Regular" w:hint="eastAsia"/>
                <w:sz w:val="21"/>
                <w:szCs w:val="21"/>
              </w:rPr>
              <w:t>Sanyinjiao</w:t>
            </w:r>
            <w:proofErr w:type="spellEnd"/>
            <w:r>
              <w:rPr>
                <w:rFonts w:ascii="Times New Roman Regular" w:hAnsi="Times New Roman Regular" w:cs="Times New Roman Regular" w:hint="eastAsia"/>
                <w:sz w:val="21"/>
                <w:szCs w:val="21"/>
              </w:rPr>
              <w:t xml:space="preserve"> for insomnia. Chinese </w:t>
            </w:r>
            <w:proofErr w:type="spellStart"/>
            <w:r>
              <w:rPr>
                <w:rFonts w:ascii="Times New Roman Regular" w:hAnsi="Times New Roman Regular" w:cs="Times New Roman Regular" w:hint="eastAsia"/>
                <w:sz w:val="21"/>
                <w:szCs w:val="21"/>
              </w:rPr>
              <w:t>Jorunal</w:t>
            </w:r>
            <w:proofErr w:type="spellEnd"/>
            <w:r>
              <w:rPr>
                <w:rFonts w:ascii="Times New Roman Regular" w:hAnsi="Times New Roman Regular" w:cs="Times New Roman Regular" w:hint="eastAsia"/>
                <w:sz w:val="21"/>
                <w:szCs w:val="21"/>
              </w:rPr>
              <w:t xml:space="preserve"> of Interventional Imaging and Therapy, 2011. 8(3): p. 204-207</w:t>
            </w:r>
          </w:p>
        </w:tc>
        <w:tc>
          <w:tcPr>
            <w:tcW w:w="840" w:type="pct"/>
            <w:tcBorders>
              <w:top w:val="single" w:sz="4" w:space="0" w:color="auto"/>
              <w:left w:val="nil"/>
              <w:bottom w:val="single" w:sz="4" w:space="0" w:color="auto"/>
              <w:right w:val="single" w:sz="4" w:space="0" w:color="auto"/>
            </w:tcBorders>
            <w:vAlign w:val="center"/>
          </w:tcPr>
          <w:p w14:paraId="3A6F6863" w14:textId="77777777" w:rsidR="00C028C0" w:rsidRDefault="002B40DE">
            <w:pPr>
              <w:widowControl/>
              <w:autoSpaceDE w:val="0"/>
              <w:snapToGrid w:val="0"/>
              <w:jc w:val="center"/>
              <w:rPr>
                <w:rFonts w:ascii="Times New Roman Regular" w:hAnsi="Times New Roman Regular" w:cs="Times New Roman Regular"/>
                <w:sz w:val="21"/>
                <w:szCs w:val="21"/>
              </w:rPr>
            </w:pPr>
            <w:r>
              <w:rPr>
                <w:rFonts w:ascii="Times New Roman Regular" w:eastAsia="DengXian" w:hAnsi="Times New Roman Regular" w:cs="Times New Roman Regular" w:hint="eastAsia"/>
                <w:sz w:val="21"/>
                <w:szCs w:val="21"/>
              </w:rPr>
              <w:t>Wrong study design</w:t>
            </w:r>
          </w:p>
        </w:tc>
        <w:tc>
          <w:tcPr>
            <w:tcW w:w="936" w:type="pct"/>
            <w:tcBorders>
              <w:top w:val="single" w:sz="4" w:space="0" w:color="auto"/>
              <w:left w:val="nil"/>
              <w:bottom w:val="single" w:sz="4" w:space="0" w:color="auto"/>
              <w:right w:val="single" w:sz="4" w:space="0" w:color="auto"/>
            </w:tcBorders>
            <w:vAlign w:val="center"/>
          </w:tcPr>
          <w:p w14:paraId="3A6F6864" w14:textId="77777777" w:rsidR="00C028C0" w:rsidRDefault="002B40DE">
            <w:pPr>
              <w:autoSpaceDE w:val="0"/>
              <w:snapToGrid w:val="0"/>
              <w:jc w:val="center"/>
              <w:rPr>
                <w:rFonts w:ascii="Times New Roman Regular" w:hAnsi="Times New Roman Regular" w:cs="Times New Roman Regular"/>
                <w:sz w:val="21"/>
                <w:szCs w:val="21"/>
              </w:rPr>
            </w:pPr>
            <w:r>
              <w:rPr>
                <w:rFonts w:ascii="Times New Roman Regular" w:hAnsi="Times New Roman Regular" w:cs="Times New Roman Regular" w:hint="eastAsia"/>
                <w:sz w:val="21"/>
                <w:szCs w:val="21"/>
              </w:rPr>
              <w:t>Non-randomized controlled trial</w:t>
            </w:r>
          </w:p>
        </w:tc>
      </w:tr>
      <w:tr w:rsidR="00C028C0" w14:paraId="3A6F686A" w14:textId="77777777">
        <w:trPr>
          <w:trHeight w:val="724"/>
          <w:jc w:val="center"/>
        </w:trPr>
        <w:tc>
          <w:tcPr>
            <w:tcW w:w="409" w:type="pct"/>
            <w:tcBorders>
              <w:top w:val="single" w:sz="4" w:space="0" w:color="auto"/>
              <w:left w:val="single" w:sz="4" w:space="0" w:color="auto"/>
              <w:bottom w:val="single" w:sz="4" w:space="0" w:color="auto"/>
              <w:right w:val="single" w:sz="4" w:space="0" w:color="auto"/>
            </w:tcBorders>
            <w:vAlign w:val="center"/>
          </w:tcPr>
          <w:p w14:paraId="3A6F6866" w14:textId="77777777" w:rsidR="00C028C0" w:rsidRDefault="002B40DE">
            <w:pPr>
              <w:autoSpaceDE w:val="0"/>
              <w:snapToGrid w:val="0"/>
              <w:jc w:val="center"/>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9</w:t>
            </w:r>
            <w:r>
              <w:rPr>
                <w:rFonts w:ascii="Times New Roman Regular" w:eastAsia="DengXian" w:hAnsi="Times New Roman Regular" w:cs="Times New Roman Regular"/>
                <w:sz w:val="21"/>
                <w:szCs w:val="21"/>
              </w:rPr>
              <w:fldChar w:fldCharType="begin"/>
            </w:r>
            <w:r>
              <w:rPr>
                <w:rFonts w:ascii="Times New Roman Regular" w:eastAsia="DengXian" w:hAnsi="Times New Roman Regular" w:cs="Times New Roman Regular"/>
                <w:sz w:val="21"/>
                <w:szCs w:val="21"/>
              </w:rPr>
              <w:instrText xml:space="preserve"> ADDIN EN.CITE &lt;EndNote&gt;&lt;Cite&gt;&lt;Author&gt;Chang&lt;/Author&gt;&lt;Year&gt;2016&lt;/Year&gt;&lt;RecNum&gt;10031&lt;/RecNum&gt;&lt;DisplayText&gt;&lt;style face="superscript"&gt;9&lt;/style&gt;&lt;/DisplayText&gt;&lt;record&gt;&lt;rec-number&gt;10031&lt;/rec-number&gt;&lt;foreign-keys&gt;&lt;key app="EN" db-id="pxzr9t222zswvne0p5ivxfzvvsrdd9vd2rtw" timestamp="1735214714"&gt;10031&lt;/key&gt;&lt;/foreign-keys&gt;&lt;ref-type name="Journal Article"&gt;17&lt;/ref-type&gt;&lt;contributors&gt;&lt;authors&gt;&lt;author&gt;Chang, J. S.&lt;/author&gt;&lt;author&gt;Liu, H. P.&lt;/author&gt;&lt;author&gt;Lin, W. Y.&lt;/author&gt;&lt;/authors&gt;&lt;/contributors&gt;&lt;titles&gt;&lt;title&gt;Acupunc</w:instrText>
            </w:r>
            <w:r>
              <w:rPr>
                <w:rFonts w:ascii="Times New Roman Regular" w:eastAsia="DengXian" w:hAnsi="Times New Roman Regular" w:cs="Times New Roman Regular"/>
                <w:sz w:val="21"/>
                <w:szCs w:val="21"/>
              </w:rPr>
              <w:instrText>ture at SP6 Point in Lower Extremities Improved Patients&amp;apos; Insomnia, Which Was Also Shown Through Ryodoraku Electrical Measurements&lt;/title&gt;&lt;secondary-title&gt;Acupunct Electrother Res&lt;/secondary-title&gt;&lt;/titles&gt;&lt;periodical&gt;&lt;full-title&gt;Acupunct Electrother Res&lt;/full-title&gt;&lt;/periodical&gt;&lt;pages&gt;79-93&lt;/pages&gt;&lt;volume&gt;41&lt;/volume&gt;&lt;number&gt;2&lt;/number&gt;&lt;keywords&gt;&lt;keyword&gt;Acupuncture Points&lt;/keyword&gt;&lt;keyword&gt;*Acupuncture Therapy&lt;/keyword&gt;&lt;keyword&gt;Adult&lt;/keyword&gt;&lt;keyword&gt;Aged&lt;/keyword&gt;&lt;keyword&gt;Electric Conductivity&lt;/keywo</w:instrText>
            </w:r>
            <w:r>
              <w:rPr>
                <w:rFonts w:ascii="Times New Roman Regular" w:eastAsia="DengXian" w:hAnsi="Times New Roman Regular" w:cs="Times New Roman Regular"/>
                <w:sz w:val="21"/>
                <w:szCs w:val="21"/>
              </w:rPr>
              <w:instrText>rd&gt;&lt;keyword&gt;Electroencephalography&lt;/keyword&gt;&lt;keyword&gt;Female&lt;/keyword&gt;&lt;keyword&gt;Humans&lt;/keyword&gt;&lt;keyword&gt;Lower Extremity/physiopathology&lt;/keyword&gt;&lt;keyword&gt;Male&lt;/keyword&gt;&lt;keyword&gt;Meridians&lt;/keyword&gt;&lt;keyword&gt;Middle Aged&lt;/keyword&gt;&lt;keyword&gt;Single-Blind Method&lt;/keyword&gt;&lt;keyword&gt;Sleep&lt;/keyword&gt;&lt;keyword&gt;Sleep Initiation and Maintenance Disorders/physiopathology/*therapy&lt;/keyword&gt;&lt;keyword&gt;Young Adult&lt;/keyword&gt;&lt;/keywords&gt;&lt;dates&gt;&lt;year&gt;2016&lt;/year&gt;&lt;/dates&gt;&lt;isbn&gt;0360-1293 (Print)&amp;#xD;0360-1293&lt;/isbn&gt;&lt;accession-num&gt;2989768</w:instrText>
            </w:r>
            <w:r>
              <w:rPr>
                <w:rFonts w:ascii="Times New Roman Regular" w:eastAsia="DengXian" w:hAnsi="Times New Roman Regular" w:cs="Times New Roman Regular"/>
                <w:sz w:val="21"/>
                <w:szCs w:val="21"/>
              </w:rPr>
              <w:instrText>5&lt;/accession-num&gt;&lt;urls&gt;&lt;/urls&gt;&lt;electronic-resource-num&gt;10.3727/036012916x14666839504550&lt;/electronic-resource-num&gt;&lt;remote-database-provider&gt;NLM&lt;/remote-database-provider&gt;&lt;language&gt;eng&lt;/language&gt;&lt;/record&gt;&lt;/Cite&gt;&lt;/EndNote&gt;</w:instrText>
            </w:r>
            <w:r>
              <w:rPr>
                <w:rFonts w:ascii="Times New Roman Regular" w:eastAsia="DengXian" w:hAnsi="Times New Roman Regular" w:cs="Times New Roman Regular"/>
                <w:sz w:val="21"/>
                <w:szCs w:val="21"/>
              </w:rPr>
              <w:fldChar w:fldCharType="separate"/>
            </w:r>
            <w:r>
              <w:rPr>
                <w:rFonts w:ascii="Times New Roman Regular" w:eastAsia="DengXian" w:hAnsi="Times New Roman Regular" w:cs="Times New Roman Regular"/>
                <w:sz w:val="21"/>
                <w:szCs w:val="21"/>
                <w:vertAlign w:val="superscript"/>
              </w:rPr>
              <w:t>9</w:t>
            </w:r>
            <w:r>
              <w:rPr>
                <w:rFonts w:ascii="Times New Roman Regular" w:eastAsia="DengXian" w:hAnsi="Times New Roman Regular" w:cs="Times New Roman Regular"/>
                <w:sz w:val="21"/>
                <w:szCs w:val="21"/>
              </w:rPr>
              <w:fldChar w:fldCharType="end"/>
            </w:r>
          </w:p>
        </w:tc>
        <w:tc>
          <w:tcPr>
            <w:tcW w:w="2815" w:type="pct"/>
            <w:tcBorders>
              <w:top w:val="single" w:sz="4" w:space="0" w:color="auto"/>
              <w:left w:val="nil"/>
              <w:bottom w:val="single" w:sz="4" w:space="0" w:color="auto"/>
              <w:right w:val="single" w:sz="4" w:space="0" w:color="auto"/>
            </w:tcBorders>
          </w:tcPr>
          <w:p w14:paraId="3A6F6867" w14:textId="77777777" w:rsidR="00C028C0" w:rsidRDefault="002B40DE">
            <w:pPr>
              <w:autoSpaceDE w:val="0"/>
              <w:snapToGrid w:val="0"/>
              <w:rPr>
                <w:rFonts w:ascii="Times New Roman Regular" w:hAnsi="Times New Roman Regular" w:cs="Times New Roman Regular"/>
                <w:sz w:val="21"/>
                <w:szCs w:val="21"/>
              </w:rPr>
            </w:pPr>
            <w:r>
              <w:rPr>
                <w:rFonts w:ascii="Times New Roman Regular" w:hAnsi="Times New Roman Regular" w:cs="Times New Roman Regular" w:hint="eastAsia"/>
                <w:sz w:val="21"/>
                <w:szCs w:val="21"/>
              </w:rPr>
              <w:t xml:space="preserve">Chang, J.S., H.P. Liu, and </w:t>
            </w:r>
            <w:r>
              <w:rPr>
                <w:rFonts w:ascii="Times New Roman Regular" w:hAnsi="Times New Roman Regular" w:cs="Times New Roman Regular" w:hint="eastAsia"/>
                <w:sz w:val="21"/>
                <w:szCs w:val="21"/>
              </w:rPr>
              <w:t xml:space="preserve">W.Y. Lin, Acupuncture at SP6 Point in Lower Extremities Improved Patients' Insomnia, Which Was Also Shown Through </w:t>
            </w:r>
            <w:proofErr w:type="spellStart"/>
            <w:r>
              <w:rPr>
                <w:rFonts w:ascii="Times New Roman Regular" w:hAnsi="Times New Roman Regular" w:cs="Times New Roman Regular" w:hint="eastAsia"/>
                <w:sz w:val="21"/>
                <w:szCs w:val="21"/>
              </w:rPr>
              <w:t>Ryodoraku</w:t>
            </w:r>
            <w:proofErr w:type="spellEnd"/>
            <w:r>
              <w:rPr>
                <w:rFonts w:ascii="Times New Roman Regular" w:hAnsi="Times New Roman Regular" w:cs="Times New Roman Regular" w:hint="eastAsia"/>
                <w:sz w:val="21"/>
                <w:szCs w:val="21"/>
              </w:rPr>
              <w:t xml:space="preserve"> Electrical Measurements. </w:t>
            </w:r>
            <w:proofErr w:type="spellStart"/>
            <w:r>
              <w:rPr>
                <w:rFonts w:ascii="Times New Roman Regular" w:hAnsi="Times New Roman Regular" w:cs="Times New Roman Regular" w:hint="eastAsia"/>
                <w:sz w:val="21"/>
                <w:szCs w:val="21"/>
              </w:rPr>
              <w:t>Acupunct</w:t>
            </w:r>
            <w:proofErr w:type="spellEnd"/>
            <w:r>
              <w:rPr>
                <w:rFonts w:ascii="Times New Roman Regular" w:hAnsi="Times New Roman Regular" w:cs="Times New Roman Regular" w:hint="eastAsia"/>
                <w:sz w:val="21"/>
                <w:szCs w:val="21"/>
              </w:rPr>
              <w:t xml:space="preserve"> </w:t>
            </w:r>
            <w:proofErr w:type="spellStart"/>
            <w:r>
              <w:rPr>
                <w:rFonts w:ascii="Times New Roman Regular" w:hAnsi="Times New Roman Regular" w:cs="Times New Roman Regular" w:hint="eastAsia"/>
                <w:sz w:val="21"/>
                <w:szCs w:val="21"/>
              </w:rPr>
              <w:t>Electrother</w:t>
            </w:r>
            <w:proofErr w:type="spellEnd"/>
            <w:r>
              <w:rPr>
                <w:rFonts w:ascii="Times New Roman Regular" w:hAnsi="Times New Roman Regular" w:cs="Times New Roman Regular" w:hint="eastAsia"/>
                <w:sz w:val="21"/>
                <w:szCs w:val="21"/>
              </w:rPr>
              <w:t xml:space="preserve"> Res, 2016. 41(2): p. 79-93.</w:t>
            </w:r>
          </w:p>
        </w:tc>
        <w:tc>
          <w:tcPr>
            <w:tcW w:w="840" w:type="pct"/>
            <w:tcBorders>
              <w:top w:val="single" w:sz="4" w:space="0" w:color="auto"/>
              <w:left w:val="nil"/>
              <w:bottom w:val="single" w:sz="4" w:space="0" w:color="auto"/>
              <w:right w:val="single" w:sz="4" w:space="0" w:color="auto"/>
            </w:tcBorders>
            <w:vAlign w:val="center"/>
          </w:tcPr>
          <w:p w14:paraId="3A6F6868" w14:textId="77777777" w:rsidR="00C028C0" w:rsidRDefault="002B40DE">
            <w:pPr>
              <w:widowControl/>
              <w:autoSpaceDE w:val="0"/>
              <w:snapToGrid w:val="0"/>
              <w:jc w:val="center"/>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Lack of data</w:t>
            </w:r>
          </w:p>
        </w:tc>
        <w:tc>
          <w:tcPr>
            <w:tcW w:w="936" w:type="pct"/>
            <w:tcBorders>
              <w:top w:val="single" w:sz="4" w:space="0" w:color="auto"/>
              <w:left w:val="nil"/>
              <w:bottom w:val="single" w:sz="4" w:space="0" w:color="auto"/>
              <w:right w:val="single" w:sz="4" w:space="0" w:color="auto"/>
            </w:tcBorders>
            <w:vAlign w:val="center"/>
          </w:tcPr>
          <w:p w14:paraId="3A6F6869" w14:textId="77777777" w:rsidR="00C028C0" w:rsidRDefault="002B40DE">
            <w:pPr>
              <w:autoSpaceDE w:val="0"/>
              <w:snapToGrid w:val="0"/>
              <w:jc w:val="center"/>
              <w:rPr>
                <w:rFonts w:ascii="Times New Roman Regular" w:hAnsi="Times New Roman Regular" w:cs="Times New Roman Regular"/>
                <w:sz w:val="21"/>
                <w:szCs w:val="21"/>
              </w:rPr>
            </w:pPr>
            <w:r>
              <w:rPr>
                <w:rFonts w:ascii="Times New Roman Regular" w:hAnsi="Times New Roman Regular" w:cs="Times New Roman Regular" w:hint="eastAsia"/>
                <w:sz w:val="21"/>
                <w:szCs w:val="21"/>
              </w:rPr>
              <w:t>No assessment of subjective sleep quality or objective sleep parameters</w:t>
            </w:r>
          </w:p>
        </w:tc>
      </w:tr>
      <w:tr w:rsidR="00C028C0" w14:paraId="3A6F686F" w14:textId="77777777">
        <w:trPr>
          <w:trHeight w:val="725"/>
          <w:jc w:val="center"/>
        </w:trPr>
        <w:tc>
          <w:tcPr>
            <w:tcW w:w="409" w:type="pct"/>
            <w:tcBorders>
              <w:top w:val="single" w:sz="4" w:space="0" w:color="auto"/>
              <w:left w:val="single" w:sz="4" w:space="0" w:color="auto"/>
              <w:bottom w:val="single" w:sz="4" w:space="0" w:color="auto"/>
              <w:right w:val="single" w:sz="4" w:space="0" w:color="auto"/>
            </w:tcBorders>
            <w:vAlign w:val="center"/>
          </w:tcPr>
          <w:p w14:paraId="3A6F686B" w14:textId="77777777" w:rsidR="00C028C0" w:rsidRDefault="002B40DE">
            <w:pPr>
              <w:autoSpaceDE w:val="0"/>
              <w:snapToGrid w:val="0"/>
              <w:jc w:val="center"/>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10</w:t>
            </w:r>
            <w:r>
              <w:rPr>
                <w:rFonts w:ascii="Times New Roman Regular" w:eastAsia="DengXian" w:hAnsi="Times New Roman Regular" w:cs="Times New Roman Regular"/>
                <w:sz w:val="21"/>
                <w:szCs w:val="21"/>
              </w:rPr>
              <w:fldChar w:fldCharType="begin"/>
            </w:r>
            <w:r>
              <w:rPr>
                <w:rFonts w:ascii="Times New Roman Regular" w:eastAsia="DengXian" w:hAnsi="Times New Roman Regular" w:cs="Times New Roman Regular"/>
                <w:sz w:val="21"/>
                <w:szCs w:val="21"/>
              </w:rPr>
              <w:instrText xml:space="preserve"> ADDIN EN.CITE &lt;EndNote&gt;&lt;Cite&gt;&lt;Author&gt;Minghui&lt;/Author&gt;&lt;Year&gt;2016&lt;/Year&gt;&lt;RecNum&gt;7309&lt;/RecNum&gt;&lt;DisplayText&gt;&lt;style face="superscript"&gt;10&lt;/style&gt;&lt;/DisplayText&gt;&lt;record&gt;&lt;rec-number&gt;7309&lt;/rec-number&gt;&lt;foreign-keys&gt;&lt;key app="EN" db-id="pxzr9t222zswvne0p5ivxfzvvsrdd9vd2rtw" timestamp="1735214645"&gt;7309&lt;/key&gt;&lt;/foreign-keys&gt;&lt;ref-type name="Journal Article"&gt;17&lt;/ref-type&gt;&lt;contributors&gt;&lt;authors&gt;&lt;author&gt;Gou Minghui&lt;/author&gt;&lt;author&gt;Liu Aixia&lt;/author&gt;&lt;author&gt;Yin Ping&lt;/author&gt;&lt;author&gt;Chen Bei&lt;/author&gt;&lt;author&gt;Ma Jie&lt;/author&gt;&lt;</w:instrText>
            </w:r>
            <w:r>
              <w:rPr>
                <w:rFonts w:ascii="Times New Roman Regular" w:eastAsia="DengXian" w:hAnsi="Times New Roman Regular" w:cs="Times New Roman Regular" w:hint="eastAsia"/>
                <w:sz w:val="21"/>
                <w:szCs w:val="21"/>
              </w:rPr>
              <w:instrText>au</w:instrText>
            </w:r>
            <w:r>
              <w:rPr>
                <w:rFonts w:ascii="Times New Roman Regular" w:eastAsia="DengXian" w:hAnsi="Times New Roman Regular" w:cs="Times New Roman Regular" w:hint="eastAsia"/>
                <w:sz w:val="21"/>
                <w:szCs w:val="21"/>
              </w:rPr>
              <w:instrText>thor&gt;Wu Junyi&lt;/author&gt;&lt;author&gt;Xu Shifen&lt;/author&gt;&lt;/authors&gt;&lt;/contributors&gt;&lt;auth-address&gt;(1)</w:instrText>
            </w:r>
            <w:r>
              <w:rPr>
                <w:rFonts w:ascii="Times New Roman Regular" w:eastAsia="DengXian" w:hAnsi="Times New Roman Regular" w:cs="Times New Roman Regular" w:hint="eastAsia"/>
                <w:sz w:val="21"/>
                <w:szCs w:val="21"/>
              </w:rPr>
              <w:instrText>上海中医药大学附属上海市中医院</w:instrText>
            </w:r>
            <w:r>
              <w:rPr>
                <w:rFonts w:ascii="Times New Roman Regular" w:eastAsia="DengXian" w:hAnsi="Times New Roman Regular" w:cs="Times New Roman Regular" w:hint="eastAsia"/>
                <w:sz w:val="21"/>
                <w:szCs w:val="21"/>
              </w:rPr>
              <w:instrText>,</w:instrText>
            </w:r>
            <w:r>
              <w:rPr>
                <w:rFonts w:ascii="Times New Roman Regular" w:eastAsia="DengXian" w:hAnsi="Times New Roman Regular" w:cs="Times New Roman Regular" w:hint="eastAsia"/>
                <w:sz w:val="21"/>
                <w:szCs w:val="21"/>
              </w:rPr>
              <w:instrText>上海</w:instrText>
            </w:r>
            <w:r>
              <w:rPr>
                <w:rFonts w:ascii="Times New Roman Regular" w:eastAsia="DengXian" w:hAnsi="Times New Roman Regular" w:cs="Times New Roman Regular" w:hint="eastAsia"/>
                <w:sz w:val="21"/>
                <w:szCs w:val="21"/>
              </w:rPr>
              <w:instrText xml:space="preserve"> 200071; (2)</w:instrText>
            </w:r>
            <w:r>
              <w:rPr>
                <w:rFonts w:ascii="Times New Roman Regular" w:eastAsia="DengXian" w:hAnsi="Times New Roman Regular" w:cs="Times New Roman Regular" w:hint="eastAsia"/>
                <w:sz w:val="21"/>
                <w:szCs w:val="21"/>
              </w:rPr>
              <w:instrText>昌吉州中医院</w:instrText>
            </w:r>
            <w:r>
              <w:rPr>
                <w:rFonts w:ascii="Times New Roman Regular" w:eastAsia="DengXian" w:hAnsi="Times New Roman Regular" w:cs="Times New Roman Regular" w:hint="eastAsia"/>
                <w:sz w:val="21"/>
                <w:szCs w:val="21"/>
              </w:rPr>
              <w:instrText>,</w:instrText>
            </w:r>
            <w:r>
              <w:rPr>
                <w:rFonts w:ascii="Times New Roman Regular" w:eastAsia="DengXian" w:hAnsi="Times New Roman Regular" w:cs="Times New Roman Regular" w:hint="eastAsia"/>
                <w:sz w:val="21"/>
                <w:szCs w:val="21"/>
              </w:rPr>
              <w:instrText>新疆昌吉</w:instrText>
            </w:r>
            <w:r>
              <w:rPr>
                <w:rFonts w:ascii="Times New Roman Regular" w:eastAsia="DengXian" w:hAnsi="Times New Roman Regular" w:cs="Times New Roman Regular" w:hint="eastAsia"/>
                <w:sz w:val="21"/>
                <w:szCs w:val="21"/>
              </w:rPr>
              <w:instrText xml:space="preserve"> 831100&lt;/auth-address&gt;&lt;titles&gt;&lt;title&gt;The effect of regulating and tranquilising acupuncture on the quality of life of pati</w:instrText>
            </w:r>
            <w:r>
              <w:rPr>
                <w:rFonts w:ascii="Times New Roman Regular" w:eastAsia="DengXian" w:hAnsi="Times New Roman Regular" w:cs="Times New Roman Regular"/>
                <w:sz w:val="21"/>
                <w:szCs w:val="21"/>
              </w:rPr>
              <w:instrText>ents with primary insomnia&lt;/title&gt;&lt;secondary-title&gt;Journal of Sichuan of Traditional Chinese Medicine&lt;/secondary-title&gt;&lt;/titles&gt;&lt;periodical&gt;&lt;full-title&gt;Journal of Sichuan of Traditional Chinese Medicine&lt;/full-title&gt;&lt;/periodical&gt;&lt;number&gt;5&lt;/number&gt;&lt;edition&gt;</w:instrText>
            </w:r>
            <w:r>
              <w:rPr>
                <w:rFonts w:ascii="Times New Roman Regular" w:eastAsia="DengXian" w:hAnsi="Times New Roman Regular" w:cs="Times New Roman Regular" w:hint="eastAsia"/>
                <w:sz w:val="21"/>
                <w:szCs w:val="21"/>
              </w:rPr>
              <w:instrText>2020</w:instrText>
            </w:r>
            <w:r>
              <w:rPr>
                <w:rFonts w:ascii="Times New Roman Regular" w:eastAsia="DengXian" w:hAnsi="Times New Roman Regular" w:cs="Times New Roman Regular" w:hint="eastAsia"/>
                <w:sz w:val="21"/>
                <w:szCs w:val="21"/>
              </w:rPr>
              <w:instrText>0615&lt;/edition&gt;&lt;section&gt;173-175&lt;/section&gt;&lt;keywords&gt;&lt;keyword&gt;</w:instrText>
            </w:r>
            <w:r>
              <w:rPr>
                <w:rFonts w:ascii="Times New Roman Regular" w:eastAsia="DengXian" w:hAnsi="Times New Roman Regular" w:cs="Times New Roman Regular" w:hint="eastAsia"/>
                <w:sz w:val="21"/>
                <w:szCs w:val="21"/>
              </w:rPr>
              <w:instrText>针刺</w:instrText>
            </w:r>
            <w:r>
              <w:rPr>
                <w:rFonts w:ascii="Times New Roman Regular" w:eastAsia="DengXian" w:hAnsi="Times New Roman Regular" w:cs="Times New Roman Regular" w:hint="eastAsia"/>
                <w:sz w:val="21"/>
                <w:szCs w:val="21"/>
              </w:rPr>
              <w:instrText>&lt;/keyword&gt;&lt;keyword&gt;</w:instrText>
            </w:r>
            <w:r>
              <w:rPr>
                <w:rFonts w:ascii="Times New Roman Regular" w:eastAsia="DengXian" w:hAnsi="Times New Roman Regular" w:cs="Times New Roman Regular" w:hint="eastAsia"/>
                <w:sz w:val="21"/>
                <w:szCs w:val="21"/>
              </w:rPr>
              <w:instrText>原发性失眠</w:instrText>
            </w:r>
            <w:r>
              <w:rPr>
                <w:rFonts w:ascii="Times New Roman Regular" w:eastAsia="DengXian" w:hAnsi="Times New Roman Regular" w:cs="Times New Roman Regular" w:hint="eastAsia"/>
                <w:sz w:val="21"/>
                <w:szCs w:val="21"/>
              </w:rPr>
              <w:instrText>&lt;/keyword&gt;&lt;keyword&gt;</w:instrText>
            </w:r>
            <w:r>
              <w:rPr>
                <w:rFonts w:ascii="Times New Roman Regular" w:eastAsia="DengXian" w:hAnsi="Times New Roman Regular" w:cs="Times New Roman Regular" w:hint="eastAsia"/>
                <w:sz w:val="21"/>
                <w:szCs w:val="21"/>
              </w:rPr>
              <w:instrText>生活质量</w:instrText>
            </w:r>
            <w:r>
              <w:rPr>
                <w:rFonts w:ascii="Times New Roman Regular" w:eastAsia="DengXian" w:hAnsi="Times New Roman Regular" w:cs="Times New Roman Regular" w:hint="eastAsia"/>
                <w:sz w:val="21"/>
                <w:szCs w:val="21"/>
              </w:rPr>
              <w:instrText>&lt;/keyword&gt;&lt;keyword&gt;</w:instrText>
            </w:r>
            <w:r>
              <w:rPr>
                <w:rFonts w:ascii="Times New Roman Regular" w:eastAsia="DengXian" w:hAnsi="Times New Roman Regular" w:cs="Times New Roman Regular" w:hint="eastAsia"/>
                <w:sz w:val="21"/>
                <w:szCs w:val="21"/>
              </w:rPr>
              <w:instrText>临床试验</w:instrText>
            </w:r>
            <w:r>
              <w:rPr>
                <w:rFonts w:ascii="Times New Roman Regular" w:eastAsia="DengXian" w:hAnsi="Times New Roman Regular" w:cs="Times New Roman Regular" w:hint="eastAsia"/>
                <w:sz w:val="21"/>
                <w:szCs w:val="21"/>
              </w:rPr>
              <w:instrText>&lt;/keyword&gt;&lt;/keywords&gt;&lt;dates&gt;&lt;year&gt;2016&lt;/year&gt;&lt;/dates&gt;&lt;isbn&gt;1000-3649&lt;/isbn&gt;&lt;urls&gt;&lt;/urls&gt;&lt;custom7&gt;2017450031&lt;/custom7&gt;&lt;/r</w:instrText>
            </w:r>
            <w:r>
              <w:rPr>
                <w:rFonts w:ascii="Times New Roman Regular" w:eastAsia="DengXian" w:hAnsi="Times New Roman Regular" w:cs="Times New Roman Regular"/>
                <w:sz w:val="21"/>
                <w:szCs w:val="21"/>
              </w:rPr>
              <w:instrText>ecord&gt;&lt;/Cite&gt;&lt;/EndNote&gt;</w:instrText>
            </w:r>
            <w:r>
              <w:rPr>
                <w:rFonts w:ascii="Times New Roman Regular" w:eastAsia="DengXian" w:hAnsi="Times New Roman Regular" w:cs="Times New Roman Regular"/>
                <w:sz w:val="21"/>
                <w:szCs w:val="21"/>
              </w:rPr>
              <w:fldChar w:fldCharType="separate"/>
            </w:r>
            <w:r>
              <w:rPr>
                <w:rFonts w:ascii="Times New Roman Regular" w:eastAsia="DengXian" w:hAnsi="Times New Roman Regular" w:cs="Times New Roman Regular"/>
                <w:sz w:val="21"/>
                <w:szCs w:val="21"/>
                <w:vertAlign w:val="superscript"/>
              </w:rPr>
              <w:t>10</w:t>
            </w:r>
            <w:r>
              <w:rPr>
                <w:rFonts w:ascii="Times New Roman Regular" w:eastAsia="DengXian" w:hAnsi="Times New Roman Regular" w:cs="Times New Roman Regular"/>
                <w:sz w:val="21"/>
                <w:szCs w:val="21"/>
              </w:rPr>
              <w:fldChar w:fldCharType="end"/>
            </w:r>
          </w:p>
        </w:tc>
        <w:tc>
          <w:tcPr>
            <w:tcW w:w="2815" w:type="pct"/>
            <w:tcBorders>
              <w:top w:val="single" w:sz="4" w:space="0" w:color="auto"/>
              <w:left w:val="nil"/>
              <w:bottom w:val="single" w:sz="4" w:space="0" w:color="auto"/>
              <w:right w:val="single" w:sz="4" w:space="0" w:color="auto"/>
            </w:tcBorders>
          </w:tcPr>
          <w:p w14:paraId="3A6F686C" w14:textId="77777777" w:rsidR="00C028C0" w:rsidRDefault="002B40DE">
            <w:pPr>
              <w:autoSpaceDE w:val="0"/>
              <w:snapToGrid w:val="0"/>
              <w:rPr>
                <w:rFonts w:ascii="Times New Roman Regular" w:hAnsi="Times New Roman Regular" w:cs="Times New Roman Regular"/>
                <w:sz w:val="21"/>
                <w:szCs w:val="21"/>
              </w:rPr>
            </w:pPr>
            <w:proofErr w:type="spellStart"/>
            <w:r>
              <w:rPr>
                <w:rFonts w:ascii="Times New Roman Regular" w:hAnsi="Times New Roman Regular" w:cs="Times New Roman Regular" w:hint="eastAsia"/>
                <w:sz w:val="21"/>
                <w:szCs w:val="21"/>
              </w:rPr>
              <w:t>Minghui</w:t>
            </w:r>
            <w:proofErr w:type="spellEnd"/>
            <w:r>
              <w:rPr>
                <w:rFonts w:ascii="Times New Roman Regular" w:hAnsi="Times New Roman Regular" w:cs="Times New Roman Regular" w:hint="eastAsia"/>
                <w:sz w:val="21"/>
                <w:szCs w:val="21"/>
              </w:rPr>
              <w:t xml:space="preserve">, G., et al., The effect of regulating and </w:t>
            </w:r>
            <w:proofErr w:type="spellStart"/>
            <w:r>
              <w:rPr>
                <w:rFonts w:ascii="Times New Roman Regular" w:hAnsi="Times New Roman Regular" w:cs="Times New Roman Regular" w:hint="eastAsia"/>
                <w:sz w:val="21"/>
                <w:szCs w:val="21"/>
              </w:rPr>
              <w:t>tranquilising</w:t>
            </w:r>
            <w:proofErr w:type="spellEnd"/>
            <w:r>
              <w:rPr>
                <w:rFonts w:ascii="Times New Roman Regular" w:hAnsi="Times New Roman Regular" w:cs="Times New Roman Regular" w:hint="eastAsia"/>
                <w:sz w:val="21"/>
                <w:szCs w:val="21"/>
              </w:rPr>
              <w:t xml:space="preserve"> acupuncture on the quality of life of patients with primary insomnia. Journal of Sichuan of Traditional Chinese Medicine, 2016(5)</w:t>
            </w:r>
          </w:p>
        </w:tc>
        <w:tc>
          <w:tcPr>
            <w:tcW w:w="840" w:type="pct"/>
            <w:tcBorders>
              <w:top w:val="single" w:sz="4" w:space="0" w:color="auto"/>
              <w:left w:val="nil"/>
              <w:bottom w:val="single" w:sz="4" w:space="0" w:color="auto"/>
              <w:right w:val="single" w:sz="4" w:space="0" w:color="auto"/>
            </w:tcBorders>
            <w:vAlign w:val="center"/>
          </w:tcPr>
          <w:p w14:paraId="3A6F686D" w14:textId="77777777" w:rsidR="00C028C0" w:rsidRDefault="002B40DE">
            <w:pPr>
              <w:widowControl/>
              <w:autoSpaceDE w:val="0"/>
              <w:snapToGrid w:val="0"/>
              <w:jc w:val="center"/>
              <w:rPr>
                <w:rFonts w:ascii="Times New Roman Regular" w:eastAsia="DengXian" w:hAnsi="Times New Roman Regular" w:cs="Times New Roman Regular"/>
                <w:sz w:val="21"/>
                <w:szCs w:val="21"/>
              </w:rPr>
            </w:pPr>
            <w:r>
              <w:rPr>
                <w:rFonts w:ascii="Times New Roman Regular" w:eastAsia="DengXian" w:hAnsi="Times New Roman Regular" w:cs="Times New Roman Regular" w:hint="eastAsia"/>
                <w:sz w:val="21"/>
                <w:szCs w:val="21"/>
              </w:rPr>
              <w:t>Lack of data</w:t>
            </w:r>
          </w:p>
        </w:tc>
        <w:tc>
          <w:tcPr>
            <w:tcW w:w="936" w:type="pct"/>
            <w:tcBorders>
              <w:top w:val="single" w:sz="4" w:space="0" w:color="auto"/>
              <w:left w:val="nil"/>
              <w:bottom w:val="single" w:sz="4" w:space="0" w:color="auto"/>
              <w:right w:val="single" w:sz="4" w:space="0" w:color="auto"/>
            </w:tcBorders>
            <w:vAlign w:val="center"/>
          </w:tcPr>
          <w:p w14:paraId="3A6F686E" w14:textId="77777777" w:rsidR="00C028C0" w:rsidRDefault="002B40DE">
            <w:pPr>
              <w:autoSpaceDE w:val="0"/>
              <w:snapToGrid w:val="0"/>
              <w:jc w:val="center"/>
              <w:rPr>
                <w:rFonts w:ascii="Times New Roman Regular" w:hAnsi="Times New Roman Regular" w:cs="Times New Roman Regular"/>
                <w:sz w:val="21"/>
                <w:szCs w:val="21"/>
              </w:rPr>
            </w:pPr>
            <w:r>
              <w:rPr>
                <w:rFonts w:ascii="Times New Roman Regular" w:hAnsi="Times New Roman Regular" w:cs="Times New Roman Regular" w:hint="eastAsia"/>
                <w:sz w:val="21"/>
                <w:szCs w:val="21"/>
              </w:rPr>
              <w:t>No assessment of subjective sleep quality or objective sleep parameters</w:t>
            </w:r>
          </w:p>
        </w:tc>
      </w:tr>
    </w:tbl>
    <w:p w14:paraId="3A6F6870" w14:textId="77777777" w:rsidR="00C028C0" w:rsidRDefault="00C028C0">
      <w:pPr>
        <w:rPr>
          <w:rFonts w:ascii="Calibri" w:hAnsi="Calibri"/>
          <w:sz w:val="21"/>
          <w:szCs w:val="21"/>
        </w:rPr>
      </w:pPr>
    </w:p>
    <w:p w14:paraId="3A6F6871" w14:textId="77777777" w:rsidR="00C028C0" w:rsidRDefault="002B40DE">
      <w:pPr>
        <w:widowControl/>
        <w:spacing w:after="160" w:line="278" w:lineRule="auto"/>
        <w:jc w:val="left"/>
        <w:rPr>
          <w:rFonts w:ascii="Calibri" w:hAnsi="Calibri"/>
          <w:sz w:val="21"/>
          <w:szCs w:val="21"/>
        </w:rPr>
      </w:pPr>
      <w:r>
        <w:rPr>
          <w:rFonts w:ascii="Calibri" w:hAnsi="Calibri"/>
          <w:sz w:val="21"/>
          <w:szCs w:val="21"/>
        </w:rPr>
        <w:br w:type="page"/>
      </w:r>
    </w:p>
    <w:p w14:paraId="3A6F6872" w14:textId="77777777" w:rsidR="00C028C0" w:rsidRDefault="002B40DE">
      <w:pPr>
        <w:spacing w:line="480" w:lineRule="auto"/>
        <w:jc w:val="left"/>
        <w:rPr>
          <w:sz w:val="28"/>
          <w:szCs w:val="28"/>
        </w:rPr>
      </w:pPr>
      <w:r>
        <w:rPr>
          <w:b/>
          <w:bCs/>
          <w:sz w:val="28"/>
          <w:szCs w:val="28"/>
        </w:rPr>
        <w:lastRenderedPageBreak/>
        <w:t>Table S4</w:t>
      </w:r>
      <w:r>
        <w:rPr>
          <w:sz w:val="28"/>
          <w:szCs w:val="28"/>
        </w:rPr>
        <w:t>. Characteristics of the studies included.</w:t>
      </w:r>
    </w:p>
    <w:tbl>
      <w:tblPr>
        <w:tblStyle w:val="11"/>
        <w:tblW w:w="11541" w:type="dxa"/>
        <w:tblInd w:w="-489" w:type="dxa"/>
        <w:tblLayout w:type="fixed"/>
        <w:tblLook w:val="04A0" w:firstRow="1" w:lastRow="0" w:firstColumn="1" w:lastColumn="0" w:noHBand="0" w:noVBand="1"/>
      </w:tblPr>
      <w:tblGrid>
        <w:gridCol w:w="716"/>
        <w:gridCol w:w="761"/>
        <w:gridCol w:w="568"/>
        <w:gridCol w:w="707"/>
        <w:gridCol w:w="1134"/>
        <w:gridCol w:w="851"/>
        <w:gridCol w:w="1134"/>
        <w:gridCol w:w="992"/>
        <w:gridCol w:w="1559"/>
        <w:gridCol w:w="993"/>
        <w:gridCol w:w="1134"/>
        <w:gridCol w:w="992"/>
      </w:tblGrid>
      <w:tr w:rsidR="00C028C0" w14:paraId="3A6F6880" w14:textId="77777777">
        <w:trPr>
          <w:trHeight w:val="23"/>
        </w:trPr>
        <w:tc>
          <w:tcPr>
            <w:tcW w:w="716" w:type="dxa"/>
            <w:shd w:val="clear" w:color="auto" w:fill="68A9DE"/>
            <w:vAlign w:val="center"/>
          </w:tcPr>
          <w:p w14:paraId="3A6F6873" w14:textId="77777777" w:rsidR="00C028C0" w:rsidRDefault="002B40DE">
            <w:pPr>
              <w:widowControl/>
              <w:suppressAutoHyphens/>
              <w:snapToGrid w:val="0"/>
              <w:spacing w:after="160"/>
              <w:jc w:val="center"/>
              <w:rPr>
                <w:rFonts w:ascii="Times New Roman Bold" w:hAnsi="Times New Roman Bold" w:cs="Times New Roman Bold"/>
                <w:b/>
                <w:bCs/>
                <w:kern w:val="0"/>
                <w:sz w:val="15"/>
                <w:szCs w:val="15"/>
              </w:rPr>
            </w:pPr>
            <w:r>
              <w:rPr>
                <w:rFonts w:ascii="Times New Roman Bold" w:hAnsi="Times New Roman Bold" w:cs="Times New Roman Bold" w:hint="eastAsia"/>
                <w:b/>
                <w:bCs/>
                <w:kern w:val="0"/>
                <w:sz w:val="15"/>
                <w:szCs w:val="15"/>
              </w:rPr>
              <w:t>Author</w:t>
            </w:r>
          </w:p>
        </w:tc>
        <w:tc>
          <w:tcPr>
            <w:tcW w:w="761" w:type="dxa"/>
            <w:shd w:val="clear" w:color="auto" w:fill="68A9DE"/>
            <w:vAlign w:val="center"/>
          </w:tcPr>
          <w:p w14:paraId="3A6F6874" w14:textId="77777777" w:rsidR="00C028C0" w:rsidRDefault="002B40DE">
            <w:pPr>
              <w:widowControl/>
              <w:suppressAutoHyphens/>
              <w:snapToGrid w:val="0"/>
              <w:spacing w:after="160"/>
              <w:jc w:val="center"/>
              <w:rPr>
                <w:rFonts w:ascii="Times New Roman Bold" w:hAnsi="Times New Roman Bold" w:cs="Times New Roman Bold"/>
                <w:b/>
                <w:bCs/>
                <w:kern w:val="0"/>
                <w:sz w:val="15"/>
                <w:szCs w:val="15"/>
                <w:lang w:val="en-AU"/>
              </w:rPr>
            </w:pPr>
            <w:r>
              <w:rPr>
                <w:rFonts w:ascii="Times New Roman Bold" w:hAnsi="Times New Roman Bold" w:cs="Times New Roman Bold" w:hint="eastAsia"/>
                <w:b/>
                <w:bCs/>
                <w:color w:val="000000"/>
                <w:kern w:val="0"/>
                <w:sz w:val="15"/>
                <w:szCs w:val="15"/>
              </w:rPr>
              <w:t>Country</w:t>
            </w:r>
          </w:p>
        </w:tc>
        <w:tc>
          <w:tcPr>
            <w:tcW w:w="568" w:type="dxa"/>
            <w:shd w:val="clear" w:color="auto" w:fill="68A9DE"/>
            <w:vAlign w:val="center"/>
          </w:tcPr>
          <w:p w14:paraId="3A6F6875" w14:textId="77777777" w:rsidR="00C028C0" w:rsidRDefault="002B40DE">
            <w:pPr>
              <w:widowControl/>
              <w:suppressAutoHyphens/>
              <w:snapToGrid w:val="0"/>
              <w:spacing w:after="160"/>
              <w:jc w:val="center"/>
              <w:rPr>
                <w:rFonts w:ascii="Times New Roman Bold" w:hAnsi="Times New Roman Bold" w:cs="Times New Roman Bold"/>
                <w:b/>
                <w:bCs/>
                <w:kern w:val="0"/>
                <w:sz w:val="15"/>
                <w:szCs w:val="15"/>
              </w:rPr>
            </w:pPr>
            <w:r>
              <w:rPr>
                <w:rFonts w:ascii="Times New Roman Bold" w:hAnsi="Times New Roman Bold" w:cs="Times New Roman Bold" w:hint="eastAsia"/>
                <w:b/>
                <w:bCs/>
                <w:kern w:val="0"/>
                <w:sz w:val="15"/>
                <w:szCs w:val="15"/>
              </w:rPr>
              <w:t>Year</w:t>
            </w:r>
          </w:p>
        </w:tc>
        <w:tc>
          <w:tcPr>
            <w:tcW w:w="707" w:type="dxa"/>
            <w:shd w:val="clear" w:color="auto" w:fill="68A9DE"/>
            <w:vAlign w:val="center"/>
          </w:tcPr>
          <w:p w14:paraId="3A6F6876" w14:textId="77777777" w:rsidR="00C028C0" w:rsidRDefault="002B40DE">
            <w:pPr>
              <w:widowControl/>
              <w:suppressAutoHyphens/>
              <w:snapToGrid w:val="0"/>
              <w:spacing w:after="160"/>
              <w:jc w:val="center"/>
              <w:rPr>
                <w:rFonts w:ascii="Times New Roman Bold" w:hAnsi="Times New Roman Bold" w:cs="Times New Roman Bold"/>
                <w:b/>
                <w:bCs/>
                <w:kern w:val="0"/>
                <w:sz w:val="15"/>
                <w:szCs w:val="15"/>
              </w:rPr>
            </w:pPr>
            <w:r>
              <w:rPr>
                <w:rFonts w:ascii="Times New Roman Bold" w:hAnsi="Times New Roman Bold" w:cs="Times New Roman Bold" w:hint="eastAsia"/>
                <w:b/>
                <w:bCs/>
                <w:color w:val="000000"/>
                <w:kern w:val="0"/>
                <w:sz w:val="15"/>
                <w:szCs w:val="15"/>
              </w:rPr>
              <w:t>Sample size</w:t>
            </w:r>
          </w:p>
        </w:tc>
        <w:tc>
          <w:tcPr>
            <w:tcW w:w="1134" w:type="dxa"/>
            <w:shd w:val="clear" w:color="auto" w:fill="68A9DE"/>
            <w:vAlign w:val="center"/>
          </w:tcPr>
          <w:p w14:paraId="3A6F6877" w14:textId="77777777" w:rsidR="00C028C0" w:rsidRDefault="002B40DE">
            <w:pPr>
              <w:widowControl/>
              <w:suppressAutoHyphens/>
              <w:snapToGrid w:val="0"/>
              <w:spacing w:after="160"/>
              <w:jc w:val="center"/>
              <w:rPr>
                <w:rFonts w:ascii="Times New Roman Bold" w:hAnsi="Times New Roman Bold" w:cs="Times New Roman Bold"/>
                <w:b/>
                <w:bCs/>
                <w:color w:val="000000"/>
                <w:kern w:val="0"/>
                <w:sz w:val="15"/>
                <w:szCs w:val="15"/>
              </w:rPr>
            </w:pPr>
            <w:r>
              <w:rPr>
                <w:rFonts w:ascii="Times New Roman Bold" w:hAnsi="Times New Roman Bold" w:cs="Times New Roman Bold" w:hint="eastAsia"/>
                <w:b/>
                <w:bCs/>
                <w:color w:val="000000"/>
                <w:kern w:val="0"/>
                <w:sz w:val="15"/>
                <w:szCs w:val="15"/>
              </w:rPr>
              <w:t>Age</w:t>
            </w:r>
          </w:p>
          <w:p w14:paraId="3A6F6878" w14:textId="77777777" w:rsidR="00C028C0" w:rsidRDefault="002B40DE">
            <w:pPr>
              <w:widowControl/>
              <w:suppressAutoHyphens/>
              <w:snapToGrid w:val="0"/>
              <w:spacing w:after="160"/>
              <w:jc w:val="center"/>
              <w:rPr>
                <w:rFonts w:ascii="Times New Roman Bold" w:hAnsi="Times New Roman Bold" w:cs="Times New Roman Bold"/>
                <w:b/>
                <w:bCs/>
                <w:kern w:val="0"/>
                <w:sz w:val="15"/>
                <w:szCs w:val="15"/>
                <w:lang w:val="en-AU"/>
              </w:rPr>
            </w:pPr>
            <w:r>
              <w:rPr>
                <w:rFonts w:ascii="Times New Roman Bold" w:hAnsi="Times New Roman Bold" w:cs="Times New Roman Bold" w:hint="eastAsia"/>
                <w:b/>
                <w:bCs/>
                <w:color w:val="000000"/>
                <w:kern w:val="0"/>
                <w:sz w:val="15"/>
                <w:szCs w:val="15"/>
              </w:rPr>
              <w:t>(Year)</w:t>
            </w:r>
          </w:p>
        </w:tc>
        <w:tc>
          <w:tcPr>
            <w:tcW w:w="851" w:type="dxa"/>
            <w:shd w:val="clear" w:color="auto" w:fill="68A9DE"/>
            <w:vAlign w:val="center"/>
          </w:tcPr>
          <w:p w14:paraId="3A6F6879" w14:textId="77777777" w:rsidR="00C028C0" w:rsidRDefault="002B40DE">
            <w:pPr>
              <w:widowControl/>
              <w:suppressAutoHyphens/>
              <w:snapToGrid w:val="0"/>
              <w:spacing w:after="160"/>
              <w:jc w:val="center"/>
              <w:rPr>
                <w:rFonts w:ascii="Times New Roman Bold" w:hAnsi="Times New Roman Bold" w:cs="Times New Roman Bold"/>
                <w:b/>
                <w:bCs/>
                <w:kern w:val="0"/>
                <w:sz w:val="15"/>
                <w:szCs w:val="15"/>
                <w:lang w:val="en-AU"/>
              </w:rPr>
            </w:pPr>
            <w:r>
              <w:rPr>
                <w:rFonts w:ascii="Times New Roman Bold" w:hAnsi="Times New Roman Bold" w:cs="Times New Roman Bold" w:hint="eastAsia"/>
                <w:b/>
                <w:bCs/>
                <w:color w:val="000000"/>
                <w:kern w:val="0"/>
                <w:sz w:val="15"/>
                <w:szCs w:val="15"/>
              </w:rPr>
              <w:t>Woman/Man</w:t>
            </w:r>
          </w:p>
        </w:tc>
        <w:tc>
          <w:tcPr>
            <w:tcW w:w="1134" w:type="dxa"/>
            <w:shd w:val="clear" w:color="auto" w:fill="68A9DE"/>
            <w:vAlign w:val="center"/>
          </w:tcPr>
          <w:p w14:paraId="3A6F687A" w14:textId="77777777" w:rsidR="00C028C0" w:rsidRDefault="002B40DE">
            <w:pPr>
              <w:widowControl/>
              <w:suppressAutoHyphens/>
              <w:snapToGrid w:val="0"/>
              <w:spacing w:after="160"/>
              <w:jc w:val="center"/>
              <w:rPr>
                <w:rFonts w:ascii="Times New Roman Bold" w:hAnsi="Times New Roman Bold" w:cs="Times New Roman Bold"/>
                <w:b/>
                <w:bCs/>
                <w:color w:val="000000"/>
                <w:kern w:val="0"/>
                <w:sz w:val="15"/>
                <w:szCs w:val="15"/>
              </w:rPr>
            </w:pPr>
            <w:r>
              <w:rPr>
                <w:rFonts w:ascii="Times New Roman Bold" w:hAnsi="Times New Roman Bold" w:cs="Times New Roman Bold" w:hint="eastAsia"/>
                <w:b/>
                <w:bCs/>
                <w:color w:val="000000"/>
                <w:kern w:val="0"/>
                <w:sz w:val="15"/>
                <w:szCs w:val="15"/>
              </w:rPr>
              <w:t>Insomnia duration (Year)</w:t>
            </w:r>
          </w:p>
        </w:tc>
        <w:tc>
          <w:tcPr>
            <w:tcW w:w="992" w:type="dxa"/>
            <w:shd w:val="clear" w:color="auto" w:fill="68A9DE"/>
            <w:vAlign w:val="center"/>
          </w:tcPr>
          <w:p w14:paraId="3A6F687B" w14:textId="77777777" w:rsidR="00C028C0" w:rsidRDefault="002B40DE">
            <w:pPr>
              <w:widowControl/>
              <w:suppressAutoHyphens/>
              <w:snapToGrid w:val="0"/>
              <w:jc w:val="center"/>
              <w:rPr>
                <w:rFonts w:ascii="Times New Roman Bold" w:hAnsi="Times New Roman Bold" w:cs="Times New Roman Bold"/>
                <w:b/>
                <w:bCs/>
                <w:color w:val="000000"/>
                <w:kern w:val="0"/>
                <w:sz w:val="15"/>
                <w:szCs w:val="15"/>
              </w:rPr>
            </w:pPr>
            <w:r>
              <w:rPr>
                <w:rFonts w:ascii="Times New Roman Bold" w:hAnsi="Times New Roman Bold" w:cs="Times New Roman Bold" w:hint="eastAsia"/>
                <w:b/>
                <w:bCs/>
                <w:color w:val="000000"/>
                <w:kern w:val="0"/>
                <w:sz w:val="15"/>
                <w:szCs w:val="15"/>
                <w:lang w:bidi="ar"/>
              </w:rPr>
              <w:t>Diagnostic system</w:t>
            </w:r>
          </w:p>
        </w:tc>
        <w:tc>
          <w:tcPr>
            <w:tcW w:w="1559" w:type="dxa"/>
            <w:shd w:val="clear" w:color="auto" w:fill="68A9DE"/>
            <w:vAlign w:val="center"/>
          </w:tcPr>
          <w:p w14:paraId="3A6F687C" w14:textId="77777777" w:rsidR="00C028C0" w:rsidRDefault="002B40DE">
            <w:pPr>
              <w:widowControl/>
              <w:suppressAutoHyphens/>
              <w:snapToGrid w:val="0"/>
              <w:spacing w:after="160"/>
              <w:jc w:val="center"/>
              <w:rPr>
                <w:rFonts w:ascii="Times New Roman Bold" w:hAnsi="Times New Roman Bold" w:cs="Times New Roman Bold"/>
                <w:b/>
                <w:bCs/>
                <w:color w:val="000000"/>
                <w:kern w:val="0"/>
                <w:sz w:val="15"/>
                <w:szCs w:val="15"/>
              </w:rPr>
            </w:pPr>
            <w:r>
              <w:rPr>
                <w:rFonts w:ascii="Times New Roman Bold" w:hAnsi="Times New Roman Bold" w:cs="Times New Roman Bold" w:hint="eastAsia"/>
                <w:b/>
                <w:bCs/>
                <w:color w:val="000000"/>
                <w:kern w:val="0"/>
                <w:sz w:val="15"/>
                <w:szCs w:val="15"/>
              </w:rPr>
              <w:t>Intervention</w:t>
            </w:r>
          </w:p>
        </w:tc>
        <w:tc>
          <w:tcPr>
            <w:tcW w:w="993" w:type="dxa"/>
            <w:shd w:val="clear" w:color="auto" w:fill="68A9DE"/>
            <w:vAlign w:val="center"/>
          </w:tcPr>
          <w:p w14:paraId="3A6F687D" w14:textId="77777777" w:rsidR="00C028C0" w:rsidRDefault="002B40DE">
            <w:pPr>
              <w:suppressAutoHyphens/>
              <w:snapToGrid w:val="0"/>
              <w:spacing w:after="160"/>
              <w:jc w:val="center"/>
              <w:rPr>
                <w:rFonts w:ascii="Times New Roman Bold" w:hAnsi="Times New Roman Bold" w:cs="Times New Roman Bold"/>
                <w:b/>
                <w:bCs/>
                <w:kern w:val="0"/>
                <w:sz w:val="15"/>
                <w:szCs w:val="15"/>
              </w:rPr>
            </w:pPr>
            <w:r>
              <w:rPr>
                <w:rFonts w:ascii="Times New Roman Bold" w:hAnsi="Times New Roman Bold" w:cs="Times New Roman Bold" w:hint="eastAsia"/>
                <w:b/>
                <w:bCs/>
                <w:kern w:val="0"/>
                <w:sz w:val="15"/>
                <w:szCs w:val="15"/>
              </w:rPr>
              <w:t>Treatment duration</w:t>
            </w:r>
          </w:p>
        </w:tc>
        <w:tc>
          <w:tcPr>
            <w:tcW w:w="1134" w:type="dxa"/>
            <w:shd w:val="clear" w:color="auto" w:fill="68A9DE"/>
            <w:vAlign w:val="center"/>
          </w:tcPr>
          <w:p w14:paraId="3A6F687E" w14:textId="77777777" w:rsidR="00C028C0" w:rsidRDefault="002B40DE">
            <w:pPr>
              <w:suppressAutoHyphens/>
              <w:snapToGrid w:val="0"/>
              <w:spacing w:after="160"/>
              <w:jc w:val="center"/>
              <w:rPr>
                <w:rFonts w:ascii="Times New Roman Bold" w:hAnsi="Times New Roman Bold" w:cs="Times New Roman Bold"/>
                <w:b/>
                <w:bCs/>
                <w:kern w:val="0"/>
                <w:sz w:val="15"/>
                <w:szCs w:val="15"/>
              </w:rPr>
            </w:pPr>
            <w:r>
              <w:rPr>
                <w:rFonts w:ascii="Times New Roman Bold" w:hAnsi="Times New Roman Bold" w:cs="Times New Roman Bold" w:hint="eastAsia"/>
                <w:b/>
                <w:bCs/>
                <w:kern w:val="0"/>
                <w:sz w:val="15"/>
                <w:szCs w:val="15"/>
              </w:rPr>
              <w:t>Time points included in the analysis</w:t>
            </w:r>
          </w:p>
        </w:tc>
        <w:tc>
          <w:tcPr>
            <w:tcW w:w="992" w:type="dxa"/>
            <w:shd w:val="clear" w:color="auto" w:fill="68A9DE"/>
            <w:vAlign w:val="center"/>
          </w:tcPr>
          <w:p w14:paraId="3A6F687F" w14:textId="77777777" w:rsidR="00C028C0" w:rsidRDefault="002B40DE">
            <w:pPr>
              <w:suppressAutoHyphens/>
              <w:snapToGrid w:val="0"/>
              <w:jc w:val="center"/>
              <w:rPr>
                <w:rFonts w:ascii="Times New Roman Bold" w:hAnsi="Times New Roman Bold" w:cs="Times New Roman Bold"/>
                <w:b/>
                <w:bCs/>
                <w:kern w:val="0"/>
                <w:sz w:val="15"/>
                <w:szCs w:val="15"/>
              </w:rPr>
            </w:pPr>
            <w:r>
              <w:rPr>
                <w:rFonts w:ascii="Times New Roman Bold" w:hAnsi="Times New Roman Bold" w:cs="Times New Roman Bold" w:hint="eastAsia"/>
                <w:b/>
                <w:bCs/>
                <w:kern w:val="0"/>
                <w:sz w:val="15"/>
                <w:szCs w:val="15"/>
                <w:lang w:bidi="ar"/>
              </w:rPr>
              <w:t>Outcomes of interest</w:t>
            </w:r>
          </w:p>
        </w:tc>
      </w:tr>
      <w:tr w:rsidR="00C028C0" w14:paraId="3A6F6898" w14:textId="77777777">
        <w:trPr>
          <w:trHeight w:val="23"/>
        </w:trPr>
        <w:tc>
          <w:tcPr>
            <w:tcW w:w="716" w:type="dxa"/>
            <w:vAlign w:val="center"/>
          </w:tcPr>
          <w:p w14:paraId="3A6F6881" w14:textId="77777777" w:rsidR="00C028C0" w:rsidRDefault="002B40DE">
            <w:pPr>
              <w:widowControl/>
              <w:suppressAutoHyphens/>
              <w:snapToGrid w:val="0"/>
              <w:spacing w:after="160"/>
              <w:jc w:val="center"/>
              <w:rPr>
                <w:kern w:val="0"/>
                <w:sz w:val="15"/>
                <w:szCs w:val="15"/>
              </w:rPr>
            </w:pPr>
            <w:r>
              <w:rPr>
                <w:kern w:val="0"/>
                <w:sz w:val="15"/>
                <w:szCs w:val="15"/>
                <w:lang w:val="en-AU"/>
              </w:rPr>
              <w:t xml:space="preserve">Xi </w:t>
            </w:r>
            <w:r>
              <w:rPr>
                <w:rFonts w:hint="eastAsia"/>
                <w:kern w:val="0"/>
                <w:sz w:val="15"/>
                <w:szCs w:val="15"/>
                <w:lang w:val="en-AU"/>
              </w:rPr>
              <w:fldChar w:fldCharType="begin"/>
            </w:r>
            <w:r>
              <w:rPr>
                <w:kern w:val="0"/>
                <w:sz w:val="15"/>
                <w:szCs w:val="15"/>
                <w:lang w:val="en-AU"/>
              </w:rPr>
              <w:instrText xml:space="preserve"> ADDIN EN.CITE &lt;EndNote&gt;&lt;Cite&gt;&lt;Author&gt;Xi&lt;/Author&gt;&lt;Year&gt;2020&lt;/Year&gt;&lt;RecNum&gt;13238&lt;/RecNum&gt;&lt;DisplayText&gt;&lt;style face="superscript"&gt;11&lt;/style&gt;&lt;/DisplayText&gt;&lt;record&gt;&lt;rec-number&gt;13238&lt;/rec-number&gt;&lt;foreign-keys&gt;&lt;key app="EN" db-id="pxzr9t222zswvne0p5ivxfzvvsrdd9vd2rtw" timestamp="1741686828"&gt;13238&lt;/key&gt;&lt;/foreign-keys&gt;&lt;ref-type name="Journal Article"&gt;17&lt;/ref-type&gt;&lt;contributors&gt;&lt;authors&gt;&lt;author&gt;Xi, Han Qing&lt;/author&gt;&lt;author&gt;Wu, Wen Zhong&lt;/author&gt;&lt;author&gt;Liu, Cheng Yong&lt;/author&gt;&lt;author&gt;Wang, Xiao Qiu&lt;/author&gt;&lt;author&gt;Li</w:instrText>
            </w:r>
            <w:r>
              <w:rPr>
                <w:kern w:val="0"/>
                <w:sz w:val="15"/>
                <w:szCs w:val="15"/>
                <w:lang w:val="en-AU"/>
              </w:rPr>
              <w:instrText>, Jia Huan&lt;/author&gt;&lt;/authors&gt;&lt;/contributors&gt;&lt;titles&gt;&lt;title&gt;Effect of Tongdu Tiaoshen needling in treatment of chronic insomnia by regulating the hypothalamic-pituitary-adrenal axis&lt;/title&gt;&lt;secondary-title&gt;Acupuncture research&lt;/secondary-title&gt;&lt;/titles&gt;&lt;periodical&gt;&lt;full-title&gt;Acupuncture Research&lt;/full-title&gt;&lt;/periodical&gt;&lt;pages&gt;552-556&lt;/pages&gt;&lt;volume&gt;45&lt;/volume&gt;&lt;number&gt;7&lt;/number&gt;&lt;dates&gt;&lt;year&gt;2020&lt;/year&gt;&lt;/dates&gt;&lt;urls&gt;&lt;/urls&gt;&lt;electronic-resource-num&gt;10.13702/j.1000-0607.190791 &lt;/electronic-resource-num&gt;&lt;/recor</w:instrText>
            </w:r>
            <w:r>
              <w:rPr>
                <w:kern w:val="0"/>
                <w:sz w:val="15"/>
                <w:szCs w:val="15"/>
                <w:lang w:val="en-AU"/>
              </w:rPr>
              <w:instrText>d&gt;&lt;/Cite&gt;&lt;/EndNote&gt;</w:instrText>
            </w:r>
            <w:r>
              <w:rPr>
                <w:rFonts w:hint="eastAsia"/>
                <w:kern w:val="0"/>
                <w:sz w:val="15"/>
                <w:szCs w:val="15"/>
                <w:lang w:val="en-AU"/>
              </w:rPr>
              <w:fldChar w:fldCharType="separate"/>
            </w:r>
            <w:r>
              <w:rPr>
                <w:kern w:val="0"/>
                <w:sz w:val="15"/>
                <w:szCs w:val="15"/>
                <w:vertAlign w:val="superscript"/>
                <w:lang w:val="en-AU"/>
              </w:rPr>
              <w:t>11</w:t>
            </w:r>
            <w:r>
              <w:rPr>
                <w:rFonts w:hint="eastAsia"/>
                <w:kern w:val="0"/>
                <w:sz w:val="15"/>
                <w:szCs w:val="15"/>
                <w:lang w:val="en-AU"/>
              </w:rPr>
              <w:fldChar w:fldCharType="end"/>
            </w:r>
          </w:p>
        </w:tc>
        <w:tc>
          <w:tcPr>
            <w:tcW w:w="761" w:type="dxa"/>
            <w:vAlign w:val="center"/>
          </w:tcPr>
          <w:p w14:paraId="3A6F6882" w14:textId="77777777" w:rsidR="00C028C0" w:rsidRDefault="002B40DE">
            <w:pPr>
              <w:widowControl/>
              <w:suppressAutoHyphens/>
              <w:snapToGrid w:val="0"/>
              <w:spacing w:after="160"/>
              <w:jc w:val="center"/>
              <w:rPr>
                <w:kern w:val="0"/>
                <w:sz w:val="15"/>
                <w:szCs w:val="15"/>
              </w:rPr>
            </w:pPr>
            <w:r>
              <w:rPr>
                <w:rFonts w:hint="eastAsia"/>
                <w:kern w:val="0"/>
                <w:sz w:val="15"/>
                <w:szCs w:val="15"/>
              </w:rPr>
              <w:t>China</w:t>
            </w:r>
          </w:p>
        </w:tc>
        <w:tc>
          <w:tcPr>
            <w:tcW w:w="568" w:type="dxa"/>
            <w:vAlign w:val="center"/>
          </w:tcPr>
          <w:p w14:paraId="3A6F6883" w14:textId="77777777" w:rsidR="00C028C0" w:rsidRDefault="002B40DE">
            <w:pPr>
              <w:widowControl/>
              <w:suppressAutoHyphens/>
              <w:snapToGrid w:val="0"/>
              <w:spacing w:after="160"/>
              <w:jc w:val="center"/>
              <w:rPr>
                <w:kern w:val="0"/>
                <w:sz w:val="15"/>
                <w:szCs w:val="15"/>
              </w:rPr>
            </w:pPr>
            <w:r>
              <w:rPr>
                <w:rFonts w:hint="eastAsia"/>
                <w:kern w:val="0"/>
                <w:sz w:val="15"/>
                <w:szCs w:val="15"/>
              </w:rPr>
              <w:t>2020</w:t>
            </w:r>
          </w:p>
        </w:tc>
        <w:tc>
          <w:tcPr>
            <w:tcW w:w="707" w:type="dxa"/>
            <w:vAlign w:val="center"/>
          </w:tcPr>
          <w:p w14:paraId="3A6F688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EG:29</w:t>
            </w:r>
          </w:p>
          <w:p w14:paraId="3A6F6885"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30</w:t>
            </w:r>
          </w:p>
        </w:tc>
        <w:tc>
          <w:tcPr>
            <w:tcW w:w="1134" w:type="dxa"/>
            <w:vAlign w:val="center"/>
          </w:tcPr>
          <w:p w14:paraId="3A6F688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887"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43.2</w:t>
            </w:r>
            <w:r>
              <w:rPr>
                <w:rFonts w:hint="eastAsia"/>
                <w:color w:val="000000"/>
                <w:kern w:val="0"/>
                <w:sz w:val="15"/>
                <w:szCs w:val="15"/>
              </w:rPr>
              <w:t>±</w:t>
            </w:r>
            <w:r>
              <w:rPr>
                <w:rFonts w:hint="eastAsia"/>
                <w:color w:val="000000"/>
                <w:kern w:val="0"/>
                <w:sz w:val="15"/>
                <w:szCs w:val="15"/>
              </w:rPr>
              <w:t>13.2</w:t>
            </w:r>
          </w:p>
          <w:p w14:paraId="3A6F6888"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w:t>
            </w:r>
          </w:p>
          <w:p w14:paraId="3A6F688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42</w:t>
            </w:r>
            <w:r>
              <w:rPr>
                <w:rFonts w:hint="eastAsia"/>
                <w:color w:val="000000"/>
                <w:kern w:val="0"/>
                <w:sz w:val="15"/>
                <w:szCs w:val="15"/>
              </w:rPr>
              <w:t>±</w:t>
            </w:r>
            <w:r>
              <w:rPr>
                <w:rFonts w:hint="eastAsia"/>
                <w:color w:val="000000"/>
                <w:kern w:val="0"/>
                <w:sz w:val="15"/>
                <w:szCs w:val="15"/>
              </w:rPr>
              <w:t>13.8</w:t>
            </w:r>
          </w:p>
        </w:tc>
        <w:tc>
          <w:tcPr>
            <w:tcW w:w="851" w:type="dxa"/>
            <w:vAlign w:val="center"/>
          </w:tcPr>
          <w:p w14:paraId="3A6F688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18/11</w:t>
            </w:r>
          </w:p>
          <w:p w14:paraId="3A6F688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17/13</w:t>
            </w:r>
          </w:p>
        </w:tc>
        <w:tc>
          <w:tcPr>
            <w:tcW w:w="1134" w:type="dxa"/>
            <w:vAlign w:val="center"/>
          </w:tcPr>
          <w:p w14:paraId="3A6F688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88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3.52</w:t>
            </w:r>
            <w:r>
              <w:rPr>
                <w:rFonts w:hint="eastAsia"/>
                <w:color w:val="000000"/>
                <w:kern w:val="0"/>
                <w:sz w:val="15"/>
                <w:szCs w:val="15"/>
              </w:rPr>
              <w:t>±</w:t>
            </w:r>
            <w:r>
              <w:rPr>
                <w:rFonts w:hint="eastAsia"/>
                <w:color w:val="000000"/>
                <w:kern w:val="0"/>
                <w:sz w:val="15"/>
                <w:szCs w:val="15"/>
              </w:rPr>
              <w:t>3.41</w:t>
            </w:r>
          </w:p>
          <w:p w14:paraId="3A6F688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88F"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3.72</w:t>
            </w:r>
            <w:r>
              <w:rPr>
                <w:rFonts w:hint="eastAsia"/>
                <w:color w:val="000000"/>
                <w:kern w:val="0"/>
                <w:sz w:val="15"/>
                <w:szCs w:val="15"/>
              </w:rPr>
              <w:t>±</w:t>
            </w:r>
            <w:r>
              <w:rPr>
                <w:rFonts w:hint="eastAsia"/>
                <w:color w:val="000000"/>
                <w:kern w:val="0"/>
                <w:sz w:val="15"/>
                <w:szCs w:val="15"/>
              </w:rPr>
              <w:t>3.25</w:t>
            </w:r>
          </w:p>
        </w:tc>
        <w:tc>
          <w:tcPr>
            <w:tcW w:w="992" w:type="dxa"/>
            <w:vAlign w:val="center"/>
          </w:tcPr>
          <w:p w14:paraId="3A6F6890"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ICSD-3</w:t>
            </w:r>
          </w:p>
        </w:tc>
        <w:tc>
          <w:tcPr>
            <w:tcW w:w="1559" w:type="dxa"/>
            <w:vAlign w:val="center"/>
          </w:tcPr>
          <w:p w14:paraId="3A6F689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89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(Electroacupuncture)</w:t>
            </w:r>
          </w:p>
          <w:p w14:paraId="3A6F689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SA</w:t>
            </w:r>
          </w:p>
          <w:p w14:paraId="3A6F689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(Superficial needling)</w:t>
            </w:r>
          </w:p>
        </w:tc>
        <w:tc>
          <w:tcPr>
            <w:tcW w:w="993" w:type="dxa"/>
            <w:vAlign w:val="center"/>
          </w:tcPr>
          <w:p w14:paraId="3A6F689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1134" w:type="dxa"/>
            <w:vAlign w:val="center"/>
          </w:tcPr>
          <w:p w14:paraId="3A6F689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992" w:type="dxa"/>
            <w:vAlign w:val="center"/>
          </w:tcPr>
          <w:p w14:paraId="3A6F6897"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8B4" w14:textId="77777777">
        <w:trPr>
          <w:trHeight w:val="23"/>
        </w:trPr>
        <w:tc>
          <w:tcPr>
            <w:tcW w:w="716" w:type="dxa"/>
            <w:vAlign w:val="center"/>
          </w:tcPr>
          <w:p w14:paraId="3A6F6899" w14:textId="77777777" w:rsidR="00C028C0" w:rsidRDefault="002B40DE">
            <w:pPr>
              <w:widowControl/>
              <w:suppressAutoHyphens/>
              <w:snapToGrid w:val="0"/>
              <w:spacing w:after="160"/>
              <w:jc w:val="center"/>
              <w:rPr>
                <w:kern w:val="0"/>
                <w:sz w:val="15"/>
                <w:szCs w:val="15"/>
                <w:lang w:val="en-AU"/>
              </w:rPr>
            </w:pPr>
            <w:r>
              <w:rPr>
                <w:kern w:val="0"/>
                <w:sz w:val="15"/>
                <w:szCs w:val="15"/>
                <w:lang w:val="en-AU"/>
              </w:rPr>
              <w:t>Yeung</w:t>
            </w:r>
            <w:r>
              <w:rPr>
                <w:rFonts w:hint="eastAsia"/>
                <w:kern w:val="0"/>
                <w:sz w:val="15"/>
                <w:szCs w:val="15"/>
                <w:lang w:val="en-AU"/>
              </w:rPr>
              <w:t xml:space="preserve"> </w:t>
            </w:r>
            <w:r>
              <w:rPr>
                <w:rFonts w:hint="eastAsia"/>
                <w:kern w:val="0"/>
                <w:sz w:val="15"/>
                <w:szCs w:val="15"/>
                <w:lang w:val="en-AU"/>
              </w:rPr>
              <w:fldChar w:fldCharType="begin">
                <w:fldData xml:space="preserve">PEVuZE5vdGU+PENpdGU+PEF1dGhvcj5ZZXVuZzwvQXV0aG9yPjxZZWFyPjIwMDk8L1llYXI+PFJl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</w:fldData>
              </w:fldChar>
            </w:r>
            <w:r>
              <w:rPr>
                <w:kern w:val="0"/>
                <w:sz w:val="15"/>
                <w:szCs w:val="15"/>
                <w:lang w:val="en-AU"/>
              </w:rPr>
              <w:instrText xml:space="preserve"> ADDIN EN.CITE </w:instrText>
            </w:r>
            <w:r>
              <w:rPr>
                <w:kern w:val="0"/>
                <w:sz w:val="15"/>
                <w:szCs w:val="15"/>
                <w:lang w:val="en-AU"/>
              </w:rPr>
              <w:fldChar w:fldCharType="begin">
                <w:fldData xml:space="preserve">PEVuZE5vdGU+PENpdGU+PEF1dGhvcj5ZZXVuZzwvQXV0aG9yPjxZZWFyPjIwMDk8L1llYXI+PFJl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</w:fldData>
              </w:fldChar>
            </w:r>
            <w:r>
              <w:rPr>
                <w:kern w:val="0"/>
                <w:sz w:val="15"/>
                <w:szCs w:val="15"/>
                <w:lang w:val="en-AU"/>
              </w:rPr>
              <w:instrText xml:space="preserve"> ADDIN EN.CITE.DATA </w:instrText>
            </w:r>
            <w:r>
              <w:rPr>
                <w:kern w:val="0"/>
                <w:sz w:val="15"/>
                <w:szCs w:val="15"/>
                <w:lang w:val="en-AU"/>
              </w:rPr>
            </w:r>
            <w:r>
              <w:rPr>
                <w:kern w:val="0"/>
                <w:sz w:val="15"/>
                <w:szCs w:val="15"/>
                <w:lang w:val="en-AU"/>
              </w:rPr>
              <w:fldChar w:fldCharType="end"/>
            </w:r>
            <w:r>
              <w:rPr>
                <w:rFonts w:hint="eastAsia"/>
                <w:kern w:val="0"/>
                <w:sz w:val="15"/>
                <w:szCs w:val="15"/>
                <w:lang w:val="en-AU"/>
              </w:rPr>
            </w:r>
            <w:r>
              <w:rPr>
                <w:rFonts w:hint="eastAsia"/>
                <w:kern w:val="0"/>
                <w:sz w:val="15"/>
                <w:szCs w:val="15"/>
                <w:lang w:val="en-AU"/>
              </w:rPr>
              <w:fldChar w:fldCharType="separate"/>
            </w:r>
            <w:r>
              <w:rPr>
                <w:kern w:val="0"/>
                <w:sz w:val="15"/>
                <w:szCs w:val="15"/>
                <w:vertAlign w:val="superscript"/>
                <w:lang w:val="en-AU"/>
              </w:rPr>
              <w:t>12</w:t>
            </w:r>
            <w:r>
              <w:rPr>
                <w:rFonts w:hint="eastAsia"/>
                <w:kern w:val="0"/>
                <w:sz w:val="15"/>
                <w:szCs w:val="15"/>
                <w:lang w:val="en-AU"/>
              </w:rPr>
              <w:fldChar w:fldCharType="end"/>
            </w:r>
          </w:p>
        </w:tc>
        <w:tc>
          <w:tcPr>
            <w:tcW w:w="761" w:type="dxa"/>
            <w:vAlign w:val="center"/>
          </w:tcPr>
          <w:p w14:paraId="3A6F689A"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89B" w14:textId="77777777" w:rsidR="00C028C0" w:rsidRDefault="002B40DE">
            <w:pPr>
              <w:widowControl/>
              <w:suppressAutoHyphens/>
              <w:snapToGrid w:val="0"/>
              <w:spacing w:after="160"/>
              <w:jc w:val="center"/>
              <w:rPr>
                <w:kern w:val="0"/>
                <w:sz w:val="15"/>
                <w:szCs w:val="15"/>
              </w:rPr>
            </w:pPr>
            <w:r>
              <w:rPr>
                <w:rFonts w:hint="eastAsia"/>
                <w:kern w:val="0"/>
                <w:sz w:val="15"/>
                <w:szCs w:val="15"/>
              </w:rPr>
              <w:t>2009</w:t>
            </w:r>
          </w:p>
        </w:tc>
        <w:tc>
          <w:tcPr>
            <w:tcW w:w="707" w:type="dxa"/>
            <w:vAlign w:val="center"/>
          </w:tcPr>
          <w:p w14:paraId="3A6F689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30</w:t>
            </w:r>
          </w:p>
          <w:p w14:paraId="3A6F689D"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30</w:t>
            </w:r>
          </w:p>
        </w:tc>
        <w:tc>
          <w:tcPr>
            <w:tcW w:w="1134" w:type="dxa"/>
            <w:vAlign w:val="center"/>
          </w:tcPr>
          <w:p w14:paraId="3A6F689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89F"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48.3</w:t>
            </w:r>
            <w:r>
              <w:rPr>
                <w:rFonts w:hint="eastAsia"/>
                <w:color w:val="000000"/>
                <w:kern w:val="0"/>
                <w:sz w:val="15"/>
                <w:szCs w:val="15"/>
              </w:rPr>
              <w:t>±</w:t>
            </w:r>
            <w:r>
              <w:rPr>
                <w:rFonts w:hint="eastAsia"/>
                <w:color w:val="000000"/>
                <w:kern w:val="0"/>
                <w:sz w:val="15"/>
                <w:szCs w:val="15"/>
              </w:rPr>
              <w:t>9.5</w:t>
            </w:r>
          </w:p>
          <w:p w14:paraId="3A6F68A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8A1"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47.8</w:t>
            </w:r>
            <w:r>
              <w:rPr>
                <w:rFonts w:hint="eastAsia"/>
                <w:color w:val="000000"/>
                <w:kern w:val="0"/>
                <w:sz w:val="15"/>
                <w:szCs w:val="15"/>
              </w:rPr>
              <w:t>±</w:t>
            </w:r>
            <w:r>
              <w:rPr>
                <w:rFonts w:hint="eastAsia"/>
                <w:color w:val="000000"/>
                <w:kern w:val="0"/>
                <w:sz w:val="15"/>
                <w:szCs w:val="15"/>
              </w:rPr>
              <w:t>8.6</w:t>
            </w:r>
          </w:p>
        </w:tc>
        <w:tc>
          <w:tcPr>
            <w:tcW w:w="851" w:type="dxa"/>
            <w:vAlign w:val="center"/>
          </w:tcPr>
          <w:p w14:paraId="3A6F68A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22/8</w:t>
            </w:r>
          </w:p>
          <w:p w14:paraId="3A6F68A3"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24/6</w:t>
            </w:r>
          </w:p>
        </w:tc>
        <w:tc>
          <w:tcPr>
            <w:tcW w:w="1134" w:type="dxa"/>
            <w:vAlign w:val="center"/>
          </w:tcPr>
          <w:p w14:paraId="3A6F68A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8A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7.7</w:t>
            </w:r>
            <w:r>
              <w:rPr>
                <w:rFonts w:hint="eastAsia"/>
                <w:color w:val="000000"/>
                <w:kern w:val="0"/>
                <w:sz w:val="15"/>
                <w:szCs w:val="15"/>
              </w:rPr>
              <w:t>±</w:t>
            </w:r>
            <w:r>
              <w:rPr>
                <w:rFonts w:hint="eastAsia"/>
                <w:color w:val="000000"/>
                <w:kern w:val="0"/>
                <w:sz w:val="15"/>
                <w:szCs w:val="15"/>
              </w:rPr>
              <w:t>8.1</w:t>
            </w:r>
          </w:p>
          <w:p w14:paraId="3A6F68A6" w14:textId="77777777" w:rsidR="00C028C0" w:rsidRDefault="002B40DE">
            <w:pPr>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8A7" w14:textId="77777777" w:rsidR="00C028C0" w:rsidRDefault="002B40DE">
            <w:pPr>
              <w:suppressAutoHyphens/>
              <w:snapToGrid w:val="0"/>
              <w:spacing w:after="160"/>
              <w:jc w:val="center"/>
              <w:rPr>
                <w:kern w:val="0"/>
                <w:sz w:val="15"/>
                <w:szCs w:val="15"/>
              </w:rPr>
            </w:pPr>
            <w:r>
              <w:rPr>
                <w:rFonts w:hint="eastAsia"/>
                <w:color w:val="000000"/>
                <w:kern w:val="0"/>
                <w:sz w:val="15"/>
                <w:szCs w:val="15"/>
              </w:rPr>
              <w:t>10.8</w:t>
            </w:r>
            <w:r>
              <w:rPr>
                <w:rFonts w:hint="eastAsia"/>
                <w:color w:val="000000"/>
                <w:kern w:val="0"/>
                <w:sz w:val="15"/>
                <w:szCs w:val="15"/>
                <w:lang w:bidi="ar"/>
              </w:rPr>
              <w:t>±</w:t>
            </w:r>
            <w:r>
              <w:rPr>
                <w:rFonts w:hint="eastAsia"/>
                <w:color w:val="000000"/>
                <w:kern w:val="0"/>
                <w:sz w:val="15"/>
                <w:szCs w:val="15"/>
              </w:rPr>
              <w:t>16.7</w:t>
            </w:r>
          </w:p>
        </w:tc>
        <w:tc>
          <w:tcPr>
            <w:tcW w:w="992" w:type="dxa"/>
            <w:vAlign w:val="center"/>
          </w:tcPr>
          <w:p w14:paraId="3A6F68A8"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DSM-IV</w:t>
            </w:r>
          </w:p>
        </w:tc>
        <w:tc>
          <w:tcPr>
            <w:tcW w:w="1559" w:type="dxa"/>
            <w:vAlign w:val="center"/>
          </w:tcPr>
          <w:p w14:paraId="3A6F68A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8A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(Electroacupuncture)</w:t>
            </w:r>
          </w:p>
          <w:p w14:paraId="3A6F68A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NISA</w:t>
            </w:r>
          </w:p>
          <w:p w14:paraId="3A6F68A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(Streitberger sham device)</w:t>
            </w:r>
          </w:p>
        </w:tc>
        <w:tc>
          <w:tcPr>
            <w:tcW w:w="993" w:type="dxa"/>
            <w:vAlign w:val="center"/>
          </w:tcPr>
          <w:p w14:paraId="3A6F68A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3 </w:t>
            </w:r>
            <w:proofErr w:type="spellStart"/>
            <w:r>
              <w:rPr>
                <w:rFonts w:hint="eastAsia"/>
                <w:color w:val="000000"/>
                <w:kern w:val="0"/>
                <w:sz w:val="15"/>
                <w:szCs w:val="15"/>
              </w:rPr>
              <w:t>wks</w:t>
            </w:r>
            <w:proofErr w:type="spellEnd"/>
          </w:p>
        </w:tc>
        <w:tc>
          <w:tcPr>
            <w:tcW w:w="1134" w:type="dxa"/>
            <w:vAlign w:val="center"/>
          </w:tcPr>
          <w:p w14:paraId="3A6F68A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992" w:type="dxa"/>
            <w:vAlign w:val="center"/>
          </w:tcPr>
          <w:p w14:paraId="3A6F68AF"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p w14:paraId="3A6F68B0" w14:textId="77777777" w:rsidR="00C028C0" w:rsidRDefault="002B40DE">
            <w:pPr>
              <w:widowControl/>
              <w:suppressAutoHyphens/>
              <w:snapToGrid w:val="0"/>
              <w:jc w:val="center"/>
              <w:rPr>
                <w:color w:val="000000"/>
                <w:kern w:val="0"/>
                <w:sz w:val="15"/>
                <w:szCs w:val="15"/>
                <w:lang w:bidi="ar"/>
              </w:rPr>
            </w:pPr>
            <w:r>
              <w:rPr>
                <w:rFonts w:hint="eastAsia"/>
                <w:color w:val="000000"/>
                <w:kern w:val="0"/>
                <w:sz w:val="15"/>
                <w:szCs w:val="15"/>
                <w:lang w:bidi="ar"/>
              </w:rPr>
              <w:t>TST</w:t>
            </w:r>
          </w:p>
          <w:p w14:paraId="3A6F68B1"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(min)</w:t>
            </w:r>
          </w:p>
          <w:p w14:paraId="3A6F68B2"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WASO (min)</w:t>
            </w:r>
          </w:p>
          <w:p w14:paraId="3A6F68B3"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SE (%)</w:t>
            </w:r>
          </w:p>
        </w:tc>
      </w:tr>
      <w:tr w:rsidR="00C028C0" w14:paraId="3A6F68CE" w14:textId="77777777">
        <w:trPr>
          <w:trHeight w:val="23"/>
        </w:trPr>
        <w:tc>
          <w:tcPr>
            <w:tcW w:w="716" w:type="dxa"/>
            <w:vAlign w:val="center"/>
          </w:tcPr>
          <w:p w14:paraId="3A6F68B5" w14:textId="77777777" w:rsidR="00C028C0" w:rsidRDefault="002B40DE">
            <w:pPr>
              <w:widowControl/>
              <w:suppressAutoHyphens/>
              <w:snapToGrid w:val="0"/>
              <w:spacing w:after="160"/>
              <w:jc w:val="center"/>
              <w:rPr>
                <w:kern w:val="0"/>
                <w:sz w:val="15"/>
                <w:szCs w:val="15"/>
                <w:lang w:val="en-AU"/>
              </w:rPr>
            </w:pPr>
            <w:r>
              <w:rPr>
                <w:kern w:val="0"/>
                <w:sz w:val="15"/>
                <w:szCs w:val="15"/>
                <w:lang w:val="en-AU"/>
              </w:rPr>
              <w:t xml:space="preserve">Bo </w:t>
            </w:r>
            <w:r>
              <w:rPr>
                <w:rFonts w:hint="eastAsia"/>
                <w:kern w:val="0"/>
                <w:sz w:val="15"/>
                <w:szCs w:val="15"/>
                <w:lang w:val="en-AU"/>
              </w:rPr>
              <w:fldChar w:fldCharType="begin"/>
            </w:r>
            <w:r>
              <w:rPr>
                <w:kern w:val="0"/>
                <w:sz w:val="15"/>
                <w:szCs w:val="15"/>
                <w:lang w:val="en-AU"/>
              </w:rPr>
              <w:instrText xml:space="preserve"> ADDIN EN.CITE &lt;EndNote&gt;&lt;Cite&gt;&lt;Author&gt;Dong&lt;/Author&gt;&lt;Year&gt;2018&lt;/Year&gt;&lt;RecNum&gt;13239&lt;/RecNum&gt;&lt;DisplayText&gt;&lt;style face="superscript"&gt;13&lt;/style&gt;&lt;/DisplayText&gt;&lt;record&gt;&lt;rec-number&gt;13239&lt;/rec-number&gt;&lt;foreign-keys&gt;&lt;key app="EN" db-id="pxzr9t222zswvne0p5ivxfzvvsrdd9vd2rtw" timestamp="1741687209"&gt;13239&lt;/key&gt;&lt;/foreign-keys&gt;&lt;ref-type name="Journal Article"&gt;17&lt;/ref-type&gt;&lt;contributors&gt;&lt;authors&gt;&lt;author&gt;Dong, B.&lt;/author&gt;&lt;author&gt;Chen, Z. Q.&lt;/author&gt;&lt;author&gt;Jie, M. A.&lt;/author&gt;&lt;/authors&gt;&lt;/contributors&gt;&lt;titles&gt;&lt;title&gt;Clinical C</w:instrText>
            </w:r>
            <w:r>
              <w:rPr>
                <w:kern w:val="0"/>
                <w:sz w:val="15"/>
                <w:szCs w:val="15"/>
                <w:lang w:val="en-AU"/>
              </w:rPr>
              <w:instrText>urative Observation of Applying Acupuncture at Yintang (EX-HN3),Baihui (Du20) and Dazhui (Du14) with Periosteal Puncture Method in the Treatment of Primary Insomnia&lt;/title&gt;&lt;secondary-title&gt;Journal of Sichuan of Traditional Chinese Medicine&lt;/secondary-title&gt;&lt;/titles&gt;&lt;periodical&gt;&lt;full-title&gt;Journal of Sichuan of Traditional Chinese Medicine&lt;/full-title&gt;&lt;/periodical&gt;&lt;dates&gt;&lt;year&gt;2018&lt;/year&gt;&lt;/dates&gt;&lt;urls&gt;&lt;/urls&gt;&lt;/record&gt;&lt;/Cite&gt;&lt;/EndNote&gt;</w:instrText>
            </w:r>
            <w:r>
              <w:rPr>
                <w:rFonts w:hint="eastAsia"/>
                <w:kern w:val="0"/>
                <w:sz w:val="15"/>
                <w:szCs w:val="15"/>
                <w:lang w:val="en-AU"/>
              </w:rPr>
              <w:fldChar w:fldCharType="separate"/>
            </w:r>
            <w:r>
              <w:rPr>
                <w:kern w:val="0"/>
                <w:sz w:val="15"/>
                <w:szCs w:val="15"/>
                <w:vertAlign w:val="superscript"/>
                <w:lang w:val="en-AU"/>
              </w:rPr>
              <w:t>13</w:t>
            </w:r>
            <w:r>
              <w:rPr>
                <w:rFonts w:hint="eastAsia"/>
                <w:kern w:val="0"/>
                <w:sz w:val="15"/>
                <w:szCs w:val="15"/>
                <w:lang w:val="en-AU"/>
              </w:rPr>
              <w:fldChar w:fldCharType="end"/>
            </w:r>
          </w:p>
        </w:tc>
        <w:tc>
          <w:tcPr>
            <w:tcW w:w="761" w:type="dxa"/>
            <w:vAlign w:val="center"/>
          </w:tcPr>
          <w:p w14:paraId="3A6F68B6"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8B7" w14:textId="77777777" w:rsidR="00C028C0" w:rsidRDefault="002B40DE">
            <w:pPr>
              <w:widowControl/>
              <w:suppressAutoHyphens/>
              <w:snapToGrid w:val="0"/>
              <w:spacing w:after="160"/>
              <w:jc w:val="center"/>
              <w:rPr>
                <w:kern w:val="0"/>
                <w:sz w:val="15"/>
                <w:szCs w:val="15"/>
              </w:rPr>
            </w:pPr>
            <w:r>
              <w:rPr>
                <w:rFonts w:hint="eastAsia"/>
                <w:kern w:val="0"/>
                <w:sz w:val="15"/>
                <w:szCs w:val="15"/>
              </w:rPr>
              <w:t>2018</w:t>
            </w:r>
          </w:p>
        </w:tc>
        <w:tc>
          <w:tcPr>
            <w:tcW w:w="707" w:type="dxa"/>
            <w:vAlign w:val="center"/>
          </w:tcPr>
          <w:p w14:paraId="3A6F68B8"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36</w:t>
            </w:r>
          </w:p>
          <w:p w14:paraId="3A6F68B9"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36</w:t>
            </w:r>
          </w:p>
        </w:tc>
        <w:tc>
          <w:tcPr>
            <w:tcW w:w="1134" w:type="dxa"/>
            <w:vAlign w:val="center"/>
          </w:tcPr>
          <w:p w14:paraId="3A6F68B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8BB" w14:textId="77777777" w:rsidR="00C028C0" w:rsidRDefault="002B40DE">
            <w:pPr>
              <w:widowControl/>
              <w:suppressAutoHyphens/>
              <w:snapToGrid w:val="0"/>
              <w:spacing w:after="160"/>
              <w:jc w:val="center"/>
              <w:rPr>
                <w:color w:val="000000"/>
                <w:kern w:val="0"/>
                <w:sz w:val="15"/>
                <w:szCs w:val="15"/>
              </w:rPr>
            </w:pPr>
            <w:proofErr w:type="gramStart"/>
            <w:r>
              <w:rPr>
                <w:rFonts w:hint="eastAsia"/>
                <w:color w:val="000000"/>
                <w:kern w:val="0"/>
                <w:sz w:val="15"/>
                <w:szCs w:val="15"/>
              </w:rPr>
              <w:t>45</w:t>
            </w:r>
            <w:r>
              <w:rPr>
                <w:rFonts w:hint="eastAsia"/>
                <w:color w:val="000000"/>
                <w:kern w:val="0"/>
                <w:sz w:val="15"/>
                <w:szCs w:val="15"/>
              </w:rPr>
              <w:t>±</w:t>
            </w:r>
            <w:r>
              <w:rPr>
                <w:rFonts w:hint="eastAsia"/>
                <w:color w:val="000000"/>
                <w:kern w:val="0"/>
                <w:sz w:val="15"/>
                <w:szCs w:val="15"/>
              </w:rPr>
              <w:t>18</w:t>
            </w:r>
            <w:proofErr w:type="gramEnd"/>
          </w:p>
          <w:p w14:paraId="3A6F68B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8BD"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44</w:t>
            </w:r>
            <w:r>
              <w:rPr>
                <w:rFonts w:hint="eastAsia"/>
                <w:color w:val="000000"/>
                <w:kern w:val="0"/>
                <w:sz w:val="15"/>
                <w:szCs w:val="15"/>
              </w:rPr>
              <w:t>±</w:t>
            </w:r>
            <w:r>
              <w:rPr>
                <w:rFonts w:hint="eastAsia"/>
                <w:color w:val="000000"/>
                <w:kern w:val="0"/>
                <w:sz w:val="15"/>
                <w:szCs w:val="15"/>
              </w:rPr>
              <w:t>21</w:t>
            </w:r>
          </w:p>
        </w:tc>
        <w:tc>
          <w:tcPr>
            <w:tcW w:w="851" w:type="dxa"/>
            <w:vAlign w:val="center"/>
          </w:tcPr>
          <w:p w14:paraId="3A6F68B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12/24</w:t>
            </w:r>
          </w:p>
          <w:p w14:paraId="3A6F68BF"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25/11</w:t>
            </w:r>
          </w:p>
        </w:tc>
        <w:tc>
          <w:tcPr>
            <w:tcW w:w="1134" w:type="dxa"/>
            <w:vAlign w:val="center"/>
          </w:tcPr>
          <w:p w14:paraId="3A6F68C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8C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1.6</w:t>
            </w:r>
            <w:r>
              <w:rPr>
                <w:rFonts w:hint="eastAsia"/>
                <w:color w:val="000000"/>
                <w:kern w:val="0"/>
                <w:sz w:val="15"/>
                <w:szCs w:val="15"/>
              </w:rPr>
              <w:t>±</w:t>
            </w:r>
            <w:r>
              <w:rPr>
                <w:rFonts w:hint="eastAsia"/>
                <w:color w:val="000000"/>
                <w:kern w:val="0"/>
                <w:sz w:val="15"/>
                <w:szCs w:val="15"/>
              </w:rPr>
              <w:t>1.4</w:t>
            </w:r>
          </w:p>
          <w:p w14:paraId="3A6F68C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8C3"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1.7</w:t>
            </w:r>
            <w:r>
              <w:rPr>
                <w:rFonts w:hint="eastAsia"/>
                <w:color w:val="000000"/>
                <w:kern w:val="0"/>
                <w:sz w:val="15"/>
                <w:szCs w:val="15"/>
              </w:rPr>
              <w:t>±</w:t>
            </w:r>
            <w:r>
              <w:rPr>
                <w:rFonts w:hint="eastAsia"/>
                <w:color w:val="000000"/>
                <w:kern w:val="0"/>
                <w:sz w:val="15"/>
                <w:szCs w:val="15"/>
              </w:rPr>
              <w:t>1.3</w:t>
            </w:r>
          </w:p>
        </w:tc>
        <w:tc>
          <w:tcPr>
            <w:tcW w:w="992" w:type="dxa"/>
            <w:vAlign w:val="center"/>
          </w:tcPr>
          <w:p w14:paraId="3A6F68C4"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China Insomnia Diagnosis and Treatment Guidelines for Adults 2012</w:t>
            </w:r>
          </w:p>
        </w:tc>
        <w:tc>
          <w:tcPr>
            <w:tcW w:w="1559" w:type="dxa"/>
            <w:vAlign w:val="center"/>
          </w:tcPr>
          <w:p w14:paraId="3A6F68C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8C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(Manual Acupuncture)</w:t>
            </w:r>
          </w:p>
          <w:p w14:paraId="3A6F68C7"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NISA</w:t>
            </w:r>
          </w:p>
          <w:p w14:paraId="3A6F68C8"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(Unidentified sham device)</w:t>
            </w:r>
          </w:p>
        </w:tc>
        <w:tc>
          <w:tcPr>
            <w:tcW w:w="993" w:type="dxa"/>
            <w:vAlign w:val="center"/>
          </w:tcPr>
          <w:p w14:paraId="3A6F68C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1134" w:type="dxa"/>
            <w:vAlign w:val="center"/>
          </w:tcPr>
          <w:p w14:paraId="3A6F68C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p w14:paraId="3A6F68C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8 </w:t>
            </w:r>
            <w:proofErr w:type="spellStart"/>
            <w:r>
              <w:rPr>
                <w:rFonts w:hint="eastAsia"/>
                <w:color w:val="000000"/>
                <w:kern w:val="0"/>
                <w:sz w:val="15"/>
                <w:szCs w:val="15"/>
              </w:rPr>
              <w:t>wks</w:t>
            </w:r>
            <w:proofErr w:type="spellEnd"/>
          </w:p>
          <w:p w14:paraId="3A6F68C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(4-week follow-up)</w:t>
            </w:r>
          </w:p>
        </w:tc>
        <w:tc>
          <w:tcPr>
            <w:tcW w:w="992" w:type="dxa"/>
            <w:vAlign w:val="center"/>
          </w:tcPr>
          <w:p w14:paraId="3A6F68CD"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8E8" w14:textId="77777777">
        <w:trPr>
          <w:trHeight w:val="23"/>
        </w:trPr>
        <w:tc>
          <w:tcPr>
            <w:tcW w:w="716" w:type="dxa"/>
            <w:vAlign w:val="center"/>
          </w:tcPr>
          <w:p w14:paraId="3A6F68CF" w14:textId="77777777" w:rsidR="00C028C0" w:rsidRDefault="002B40DE">
            <w:pPr>
              <w:widowControl/>
              <w:suppressAutoHyphens/>
              <w:snapToGrid w:val="0"/>
              <w:spacing w:after="160"/>
              <w:jc w:val="center"/>
              <w:rPr>
                <w:kern w:val="0"/>
                <w:sz w:val="15"/>
                <w:szCs w:val="15"/>
              </w:rPr>
            </w:pPr>
            <w:r>
              <w:rPr>
                <w:kern w:val="0"/>
                <w:sz w:val="15"/>
                <w:szCs w:val="15"/>
                <w:lang w:val="en-AU"/>
              </w:rPr>
              <w:t xml:space="preserve">Yin </w:t>
            </w:r>
            <w:r>
              <w:rPr>
                <w:rFonts w:hint="eastAsia"/>
                <w:kern w:val="0"/>
                <w:sz w:val="15"/>
                <w:szCs w:val="15"/>
                <w:lang w:val="en-AU"/>
              </w:rPr>
              <w:fldChar w:fldCharType="begin">
                <w:fldData xml:space="preserve">PEVuZE5vdGU+PENpdGU+PEF1dGhvcj5ZaW48L0F1dGhvcj48WWVhcj4yMDE3PC9ZZWFyPjxSZWNO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==
</w:fldData>
              </w:fldChar>
            </w:r>
            <w:r>
              <w:rPr>
                <w:kern w:val="0"/>
                <w:sz w:val="15"/>
                <w:szCs w:val="15"/>
                <w:lang w:val="en-AU"/>
              </w:rPr>
              <w:instrText xml:space="preserve"> ADDIN EN.CITE </w:instrText>
            </w:r>
            <w:r>
              <w:rPr>
                <w:kern w:val="0"/>
                <w:sz w:val="15"/>
                <w:szCs w:val="15"/>
                <w:lang w:val="en-AU"/>
              </w:rPr>
              <w:fldChar w:fldCharType="begin">
                <w:fldData xml:space="preserve">PEVuZE5vdGU+PENpdGU+PEF1dGhvcj5ZaW48L0F1dGhvcj48WWVhcj4yMDE3PC9ZZWFyPjxSZWNO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==
</w:fldData>
              </w:fldChar>
            </w:r>
            <w:r>
              <w:rPr>
                <w:kern w:val="0"/>
                <w:sz w:val="15"/>
                <w:szCs w:val="15"/>
                <w:lang w:val="en-AU"/>
              </w:rPr>
              <w:instrText xml:space="preserve"> ADDIN EN.CITE.DATA </w:instrText>
            </w:r>
            <w:r>
              <w:rPr>
                <w:kern w:val="0"/>
                <w:sz w:val="15"/>
                <w:szCs w:val="15"/>
                <w:lang w:val="en-AU"/>
              </w:rPr>
            </w:r>
            <w:r>
              <w:rPr>
                <w:kern w:val="0"/>
                <w:sz w:val="15"/>
                <w:szCs w:val="15"/>
                <w:lang w:val="en-AU"/>
              </w:rPr>
              <w:fldChar w:fldCharType="end"/>
            </w:r>
            <w:r>
              <w:rPr>
                <w:rFonts w:hint="eastAsia"/>
                <w:kern w:val="0"/>
                <w:sz w:val="15"/>
                <w:szCs w:val="15"/>
                <w:lang w:val="en-AU"/>
              </w:rPr>
            </w:r>
            <w:r>
              <w:rPr>
                <w:rFonts w:hint="eastAsia"/>
                <w:kern w:val="0"/>
                <w:sz w:val="15"/>
                <w:szCs w:val="15"/>
                <w:lang w:val="en-AU"/>
              </w:rPr>
              <w:fldChar w:fldCharType="separate"/>
            </w:r>
            <w:r>
              <w:rPr>
                <w:kern w:val="0"/>
                <w:sz w:val="15"/>
                <w:szCs w:val="15"/>
                <w:vertAlign w:val="superscript"/>
                <w:lang w:val="en-AU"/>
              </w:rPr>
              <w:t>14</w:t>
            </w:r>
            <w:r>
              <w:rPr>
                <w:rFonts w:hint="eastAsia"/>
                <w:kern w:val="0"/>
                <w:sz w:val="15"/>
                <w:szCs w:val="15"/>
                <w:lang w:val="en-AU"/>
              </w:rPr>
              <w:fldChar w:fldCharType="end"/>
            </w:r>
          </w:p>
        </w:tc>
        <w:tc>
          <w:tcPr>
            <w:tcW w:w="761" w:type="dxa"/>
            <w:vAlign w:val="center"/>
          </w:tcPr>
          <w:p w14:paraId="3A6F68D0"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8D1" w14:textId="77777777" w:rsidR="00C028C0" w:rsidRDefault="002B40DE">
            <w:pPr>
              <w:widowControl/>
              <w:suppressAutoHyphens/>
              <w:snapToGrid w:val="0"/>
              <w:spacing w:after="160"/>
              <w:jc w:val="center"/>
              <w:rPr>
                <w:kern w:val="0"/>
                <w:sz w:val="15"/>
                <w:szCs w:val="15"/>
              </w:rPr>
            </w:pPr>
            <w:r>
              <w:rPr>
                <w:rFonts w:hint="eastAsia"/>
                <w:kern w:val="0"/>
                <w:sz w:val="15"/>
                <w:szCs w:val="15"/>
              </w:rPr>
              <w:t>2017</w:t>
            </w:r>
          </w:p>
        </w:tc>
        <w:tc>
          <w:tcPr>
            <w:tcW w:w="707" w:type="dxa"/>
            <w:vAlign w:val="center"/>
          </w:tcPr>
          <w:p w14:paraId="3A6F68D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36</w:t>
            </w:r>
          </w:p>
          <w:p w14:paraId="3A6F68D3"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36</w:t>
            </w:r>
          </w:p>
        </w:tc>
        <w:tc>
          <w:tcPr>
            <w:tcW w:w="1134" w:type="dxa"/>
            <w:vAlign w:val="center"/>
          </w:tcPr>
          <w:p w14:paraId="3A6F68D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8D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39.7</w:t>
            </w:r>
            <w:r>
              <w:rPr>
                <w:rFonts w:hint="eastAsia"/>
                <w:color w:val="000000"/>
                <w:kern w:val="0"/>
                <w:sz w:val="15"/>
                <w:szCs w:val="15"/>
              </w:rPr>
              <w:t>±</w:t>
            </w:r>
            <w:r>
              <w:rPr>
                <w:rFonts w:hint="eastAsia"/>
                <w:color w:val="000000"/>
                <w:kern w:val="0"/>
                <w:sz w:val="15"/>
                <w:szCs w:val="15"/>
              </w:rPr>
              <w:t>12.9</w:t>
            </w:r>
          </w:p>
          <w:p w14:paraId="3A6F68D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8D7"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37.3</w:t>
            </w:r>
            <w:r>
              <w:rPr>
                <w:rFonts w:hint="eastAsia"/>
                <w:color w:val="000000"/>
                <w:kern w:val="0"/>
                <w:sz w:val="15"/>
                <w:szCs w:val="15"/>
              </w:rPr>
              <w:t>±</w:t>
            </w:r>
            <w:r>
              <w:rPr>
                <w:rFonts w:hint="eastAsia"/>
                <w:color w:val="000000"/>
                <w:kern w:val="0"/>
                <w:sz w:val="15"/>
                <w:szCs w:val="15"/>
              </w:rPr>
              <w:t>15.1</w:t>
            </w:r>
          </w:p>
        </w:tc>
        <w:tc>
          <w:tcPr>
            <w:tcW w:w="851" w:type="dxa"/>
            <w:vAlign w:val="center"/>
          </w:tcPr>
          <w:p w14:paraId="3A6F68D8"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19/17</w:t>
            </w:r>
          </w:p>
          <w:p w14:paraId="3A6F68D9"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21/15</w:t>
            </w:r>
          </w:p>
        </w:tc>
        <w:tc>
          <w:tcPr>
            <w:tcW w:w="1134" w:type="dxa"/>
            <w:vAlign w:val="center"/>
          </w:tcPr>
          <w:p w14:paraId="3A6F68DA" w14:textId="77777777" w:rsidR="00C028C0" w:rsidRDefault="002B40DE">
            <w:pPr>
              <w:widowControl/>
              <w:suppressAutoHyphens/>
              <w:snapToGrid w:val="0"/>
              <w:spacing w:after="160"/>
              <w:jc w:val="center"/>
              <w:rPr>
                <w:kern w:val="0"/>
                <w:sz w:val="15"/>
                <w:szCs w:val="15"/>
              </w:rPr>
            </w:pPr>
            <w:r>
              <w:rPr>
                <w:rFonts w:hint="eastAsia"/>
                <w:kern w:val="0"/>
                <w:sz w:val="15"/>
                <w:szCs w:val="15"/>
              </w:rPr>
              <w:t>NR</w:t>
            </w:r>
          </w:p>
        </w:tc>
        <w:tc>
          <w:tcPr>
            <w:tcW w:w="992" w:type="dxa"/>
            <w:vAlign w:val="center"/>
          </w:tcPr>
          <w:p w14:paraId="3A6F68DB" w14:textId="77777777" w:rsidR="00C028C0" w:rsidRDefault="002B40DE">
            <w:pPr>
              <w:widowControl/>
              <w:suppressAutoHyphens/>
              <w:snapToGrid w:val="0"/>
              <w:jc w:val="center"/>
              <w:rPr>
                <w:kern w:val="0"/>
                <w:sz w:val="15"/>
                <w:szCs w:val="15"/>
              </w:rPr>
            </w:pPr>
            <w:r>
              <w:rPr>
                <w:rFonts w:hint="eastAsia"/>
                <w:color w:val="000000"/>
                <w:kern w:val="0"/>
                <w:sz w:val="15"/>
                <w:szCs w:val="15"/>
                <w:lang w:bidi="ar"/>
              </w:rPr>
              <w:t>DSM-IV</w:t>
            </w:r>
          </w:p>
        </w:tc>
        <w:tc>
          <w:tcPr>
            <w:tcW w:w="1559" w:type="dxa"/>
            <w:vAlign w:val="center"/>
          </w:tcPr>
          <w:p w14:paraId="3A6F68D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8D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(Manual Acupuncture)</w:t>
            </w:r>
          </w:p>
          <w:p w14:paraId="3A6F68D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NISA</w:t>
            </w:r>
          </w:p>
          <w:p w14:paraId="3A6F68DF"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(Unidentified sham </w:t>
            </w:r>
            <w:r>
              <w:rPr>
                <w:rFonts w:hint="eastAsia"/>
                <w:color w:val="000000"/>
                <w:kern w:val="0"/>
                <w:sz w:val="15"/>
                <w:szCs w:val="15"/>
              </w:rPr>
              <w:t>device)</w:t>
            </w:r>
          </w:p>
        </w:tc>
        <w:tc>
          <w:tcPr>
            <w:tcW w:w="993" w:type="dxa"/>
            <w:vAlign w:val="center"/>
          </w:tcPr>
          <w:p w14:paraId="3A6F68E0"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1134" w:type="dxa"/>
            <w:vAlign w:val="center"/>
          </w:tcPr>
          <w:p w14:paraId="3A6F68E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p w14:paraId="3A6F68E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8 </w:t>
            </w:r>
            <w:proofErr w:type="spellStart"/>
            <w:r>
              <w:rPr>
                <w:rFonts w:hint="eastAsia"/>
                <w:color w:val="000000"/>
                <w:kern w:val="0"/>
                <w:sz w:val="15"/>
                <w:szCs w:val="15"/>
              </w:rPr>
              <w:t>wks</w:t>
            </w:r>
            <w:proofErr w:type="spellEnd"/>
          </w:p>
          <w:p w14:paraId="3A6F68E3" w14:textId="77777777" w:rsidR="00C028C0" w:rsidRDefault="002B40DE">
            <w:pPr>
              <w:widowControl/>
              <w:suppressAutoHyphens/>
              <w:snapToGrid w:val="0"/>
              <w:spacing w:after="160"/>
              <w:jc w:val="center"/>
              <w:rPr>
                <w:color w:val="000000"/>
                <w:kern w:val="0"/>
                <w:sz w:val="15"/>
                <w:szCs w:val="15"/>
                <w:lang w:val="en-AU"/>
              </w:rPr>
            </w:pPr>
            <w:r>
              <w:rPr>
                <w:rFonts w:hint="eastAsia"/>
                <w:color w:val="000000"/>
                <w:kern w:val="0"/>
                <w:sz w:val="15"/>
                <w:szCs w:val="15"/>
              </w:rPr>
              <w:t>(4-week follow-up)</w:t>
            </w:r>
          </w:p>
        </w:tc>
        <w:tc>
          <w:tcPr>
            <w:tcW w:w="992" w:type="dxa"/>
            <w:vAlign w:val="center"/>
          </w:tcPr>
          <w:p w14:paraId="3A6F68E4" w14:textId="77777777" w:rsidR="00C028C0" w:rsidRDefault="002B40DE">
            <w:pPr>
              <w:widowControl/>
              <w:suppressAutoHyphens/>
              <w:snapToGrid w:val="0"/>
              <w:jc w:val="center"/>
              <w:rPr>
                <w:color w:val="000000"/>
                <w:kern w:val="0"/>
                <w:sz w:val="15"/>
                <w:szCs w:val="15"/>
                <w:lang w:bidi="ar"/>
              </w:rPr>
            </w:pPr>
            <w:r>
              <w:rPr>
                <w:rFonts w:hint="eastAsia"/>
                <w:color w:val="000000"/>
                <w:kern w:val="0"/>
                <w:sz w:val="15"/>
                <w:szCs w:val="15"/>
                <w:lang w:bidi="ar"/>
              </w:rPr>
              <w:t>TST</w:t>
            </w:r>
          </w:p>
          <w:p w14:paraId="3A6F68E5"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(min)</w:t>
            </w:r>
          </w:p>
          <w:p w14:paraId="3A6F68E6" w14:textId="77777777" w:rsidR="00C028C0" w:rsidRDefault="002B40DE">
            <w:pPr>
              <w:widowControl/>
              <w:suppressAutoHyphens/>
              <w:snapToGrid w:val="0"/>
              <w:jc w:val="center"/>
              <w:rPr>
                <w:color w:val="000000"/>
                <w:kern w:val="0"/>
                <w:sz w:val="15"/>
                <w:szCs w:val="15"/>
                <w:lang w:bidi="ar"/>
              </w:rPr>
            </w:pPr>
            <w:r>
              <w:rPr>
                <w:rFonts w:hint="eastAsia"/>
                <w:color w:val="000000"/>
                <w:kern w:val="0"/>
                <w:sz w:val="15"/>
                <w:szCs w:val="15"/>
                <w:lang w:bidi="ar"/>
              </w:rPr>
              <w:t>SE</w:t>
            </w:r>
          </w:p>
          <w:p w14:paraId="3A6F68E7"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w:t>
            </w:r>
          </w:p>
        </w:tc>
      </w:tr>
      <w:tr w:rsidR="00C028C0" w14:paraId="3A6F6902" w14:textId="77777777">
        <w:trPr>
          <w:trHeight w:val="23"/>
        </w:trPr>
        <w:tc>
          <w:tcPr>
            <w:tcW w:w="716" w:type="dxa"/>
            <w:vAlign w:val="center"/>
          </w:tcPr>
          <w:p w14:paraId="3A6F68E9" w14:textId="77777777" w:rsidR="00C028C0" w:rsidRDefault="002B40DE">
            <w:pPr>
              <w:widowControl/>
              <w:suppressAutoHyphens/>
              <w:snapToGrid w:val="0"/>
              <w:spacing w:after="160"/>
              <w:jc w:val="center"/>
              <w:rPr>
                <w:kern w:val="0"/>
                <w:sz w:val="15"/>
                <w:szCs w:val="15"/>
              </w:rPr>
            </w:pPr>
            <w:r>
              <w:rPr>
                <w:kern w:val="0"/>
                <w:sz w:val="15"/>
                <w:szCs w:val="15"/>
                <w:lang w:val="en-AU"/>
              </w:rPr>
              <w:t xml:space="preserve">Ma </w:t>
            </w:r>
            <w:r>
              <w:rPr>
                <w:rFonts w:hint="eastAsia"/>
                <w:kern w:val="0"/>
                <w:sz w:val="15"/>
                <w:szCs w:val="15"/>
                <w:lang w:val="en-AU"/>
              </w:rPr>
              <w:fldChar w:fldCharType="begin"/>
            </w:r>
            <w:r>
              <w:rPr>
                <w:kern w:val="0"/>
                <w:sz w:val="15"/>
                <w:szCs w:val="15"/>
                <w:lang w:val="en-AU"/>
              </w:rPr>
              <w:instrText xml:space="preserve"> ADDIN EN.CITE &lt;EndNote&gt;&lt;Cite&gt;&lt;Author&gt;Ma&lt;/Author&gt;&lt;Year&gt;2022&lt;/Year&gt;&lt;RecNum&gt;6514&lt;/RecNum&gt;&lt;DisplayText&gt;&lt;style face="superscript"&gt;15&lt;/style&gt;&lt;/DisplayText&gt;&lt;record&gt;&lt;rec-number&gt;6514&lt;/rec-number&gt;&lt;foreign-keys&gt;&lt;key app="EN" db-id="pxzr9t222zswvne0p5ivxfzvvsrdd9vd2rtw" timestamp="1735214644"&gt;6514&lt;/key&gt;&lt;/foreign-keys&gt;&lt;ref-type name="Journal Article"&gt;17&lt;/ref-type&gt;&lt;contributors&gt;&lt;authors&gt;&lt;author&gt;Ma, Y.&lt;/author&gt;&lt;author&gt;Pang, R.&lt;/author&gt;&lt;author&gt;Teng, R.&lt;/author&gt;&lt;author&gt;Song, J.&lt;/author&gt;&lt;author&gt;Shi, Y.&lt;/author&gt;&lt;author&gt;Wu, X</w:instrText>
            </w:r>
            <w:r>
              <w:rPr>
                <w:kern w:val="0"/>
                <w:sz w:val="15"/>
                <w:szCs w:val="15"/>
                <w:lang w:val="en-AU"/>
              </w:rPr>
              <w:instrText>.&lt;/author&gt;&lt;/authors&gt;&lt;/contributors&gt;&lt;auth-address&gt;(1)Beijing University of Chinese Medicine, Beijing 100020, China; (2) Dongfang Hospital of Beijing University of Chinese Medicine, Beijing 100078, China&lt;/auth-address&gt;&lt;titles&gt;&lt;title&gt;Effect of scalp acupuncture on sleep quality in patients with chronic insomnia&lt;/title&gt;&lt;secondary-title&gt;Journal of Changchun University of Chinese Medicine&lt;/secondary-title&gt;&lt;/titles&gt;&lt;periodical&gt;&lt;full-title&gt;Journal of Changchun University of Chinese Medicine&lt;/full-title&gt;&lt;/periodical</w:instrText>
            </w:r>
            <w:r>
              <w:rPr>
                <w:kern w:val="0"/>
                <w:sz w:val="15"/>
                <w:szCs w:val="15"/>
                <w:lang w:val="en-AU"/>
              </w:rPr>
              <w:instrText>&gt;&lt;volume&gt;38&lt;/volume&gt;&lt;number&gt;12&lt;/number&gt;&lt;edition&gt;20230725&lt;/edition&gt;&lt;section&gt;1358-1362&lt;/section&gt;&lt;keywords&gt;&lt;keyword&gt;acupuncture&lt;/keyword&gt;&lt;keyword&gt;chronic insomnia&lt;/keyword&gt;&lt;keyword&gt;Pittsburgh Sleep Quality Index (PSQI)&lt;/keyword&gt;&lt;keyword&gt;total sleep time (TST)&lt;/keyword&gt;&lt;keyword&gt;Hamilton Depression Scale (HAMD) score&lt;/keyword&gt;&lt;keyword&gt;Hamilton Anxiety Scale (HAMA) score&lt;/keyword&gt;&lt;/keywords&gt;&lt;dates&gt;&lt;year&gt;2022&lt;/year&gt;&lt;/dates&gt;&lt;isbn&gt;2095-6258&lt;/isbn&gt;&lt;urls&gt;&lt;/urls&gt;&lt;custom7&gt;2023119740&lt;/custom7&gt;&lt;electronic-resource-num&gt;10.</w:instrText>
            </w:r>
            <w:r>
              <w:rPr>
                <w:kern w:val="0"/>
                <w:sz w:val="15"/>
                <w:szCs w:val="15"/>
                <w:lang w:val="en-AU"/>
              </w:rPr>
              <w:instrText>13463/j.cnki.cczyy.2022.12.014&lt;/electronic-resource-num&gt;&lt;/record&gt;&lt;/Cite&gt;&lt;/EndNote&gt;</w:instrText>
            </w:r>
            <w:r>
              <w:rPr>
                <w:rFonts w:hint="eastAsia"/>
                <w:kern w:val="0"/>
                <w:sz w:val="15"/>
                <w:szCs w:val="15"/>
                <w:lang w:val="en-AU"/>
              </w:rPr>
              <w:fldChar w:fldCharType="separate"/>
            </w:r>
            <w:r>
              <w:rPr>
                <w:kern w:val="0"/>
                <w:sz w:val="15"/>
                <w:szCs w:val="15"/>
                <w:vertAlign w:val="superscript"/>
                <w:lang w:val="en-AU"/>
              </w:rPr>
              <w:t>15</w:t>
            </w:r>
            <w:r>
              <w:rPr>
                <w:rFonts w:hint="eastAsia"/>
                <w:kern w:val="0"/>
                <w:sz w:val="15"/>
                <w:szCs w:val="15"/>
                <w:lang w:val="en-AU"/>
              </w:rPr>
              <w:fldChar w:fldCharType="end"/>
            </w:r>
          </w:p>
        </w:tc>
        <w:tc>
          <w:tcPr>
            <w:tcW w:w="761" w:type="dxa"/>
            <w:vAlign w:val="center"/>
          </w:tcPr>
          <w:p w14:paraId="3A6F68EA"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8EB" w14:textId="77777777" w:rsidR="00C028C0" w:rsidRDefault="002B40DE">
            <w:pPr>
              <w:widowControl/>
              <w:suppressAutoHyphens/>
              <w:snapToGrid w:val="0"/>
              <w:spacing w:after="160"/>
              <w:jc w:val="center"/>
              <w:rPr>
                <w:kern w:val="0"/>
                <w:sz w:val="15"/>
                <w:szCs w:val="15"/>
              </w:rPr>
            </w:pPr>
            <w:r>
              <w:rPr>
                <w:rFonts w:hint="eastAsia"/>
                <w:kern w:val="0"/>
                <w:sz w:val="15"/>
                <w:szCs w:val="15"/>
              </w:rPr>
              <w:t>2022</w:t>
            </w:r>
          </w:p>
        </w:tc>
        <w:tc>
          <w:tcPr>
            <w:tcW w:w="707" w:type="dxa"/>
            <w:vAlign w:val="center"/>
          </w:tcPr>
          <w:p w14:paraId="3A6F68E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11</w:t>
            </w:r>
          </w:p>
          <w:p w14:paraId="3A6F68ED"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16</w:t>
            </w:r>
          </w:p>
        </w:tc>
        <w:tc>
          <w:tcPr>
            <w:tcW w:w="1134" w:type="dxa"/>
            <w:vAlign w:val="center"/>
          </w:tcPr>
          <w:p w14:paraId="3A6F68E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8EF"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57.18</w:t>
            </w:r>
            <w:r>
              <w:rPr>
                <w:rFonts w:hint="eastAsia"/>
                <w:color w:val="000000"/>
                <w:kern w:val="0"/>
                <w:sz w:val="15"/>
                <w:szCs w:val="15"/>
              </w:rPr>
              <w:t>±</w:t>
            </w:r>
            <w:r>
              <w:rPr>
                <w:rFonts w:hint="eastAsia"/>
                <w:color w:val="000000"/>
                <w:kern w:val="0"/>
                <w:sz w:val="15"/>
                <w:szCs w:val="15"/>
              </w:rPr>
              <w:t>10.34</w:t>
            </w:r>
          </w:p>
          <w:p w14:paraId="3A6F68F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w:t>
            </w:r>
          </w:p>
          <w:p w14:paraId="3A6F68F1"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57.50</w:t>
            </w:r>
            <w:r>
              <w:rPr>
                <w:rFonts w:hint="eastAsia"/>
                <w:color w:val="000000"/>
                <w:kern w:val="0"/>
                <w:sz w:val="15"/>
                <w:szCs w:val="15"/>
              </w:rPr>
              <w:t>±</w:t>
            </w:r>
            <w:r>
              <w:rPr>
                <w:rFonts w:hint="eastAsia"/>
                <w:color w:val="000000"/>
                <w:kern w:val="0"/>
                <w:sz w:val="15"/>
                <w:szCs w:val="15"/>
              </w:rPr>
              <w:t>4.60</w:t>
            </w:r>
          </w:p>
        </w:tc>
        <w:tc>
          <w:tcPr>
            <w:tcW w:w="851" w:type="dxa"/>
            <w:vAlign w:val="center"/>
          </w:tcPr>
          <w:p w14:paraId="3A6F68F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8/3</w:t>
            </w:r>
          </w:p>
          <w:p w14:paraId="3A6F68F3"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12/4</w:t>
            </w:r>
          </w:p>
        </w:tc>
        <w:tc>
          <w:tcPr>
            <w:tcW w:w="1134" w:type="dxa"/>
            <w:vAlign w:val="center"/>
          </w:tcPr>
          <w:p w14:paraId="3A6F68F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8F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14.3</w:t>
            </w:r>
            <w:r>
              <w:rPr>
                <w:rFonts w:hint="eastAsia"/>
                <w:color w:val="000000"/>
                <w:kern w:val="0"/>
                <w:sz w:val="15"/>
                <w:szCs w:val="15"/>
              </w:rPr>
              <w:t>±</w:t>
            </w:r>
            <w:r>
              <w:rPr>
                <w:rFonts w:hint="eastAsia"/>
                <w:color w:val="000000"/>
                <w:kern w:val="0"/>
                <w:sz w:val="15"/>
                <w:szCs w:val="15"/>
              </w:rPr>
              <w:t>15.9</w:t>
            </w:r>
          </w:p>
          <w:p w14:paraId="3A6F68F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8F7"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9.1</w:t>
            </w:r>
            <w:r>
              <w:rPr>
                <w:rFonts w:hint="eastAsia"/>
                <w:color w:val="000000"/>
                <w:kern w:val="0"/>
                <w:sz w:val="15"/>
                <w:szCs w:val="15"/>
              </w:rPr>
              <w:t>±</w:t>
            </w:r>
            <w:r>
              <w:rPr>
                <w:rFonts w:hint="eastAsia"/>
                <w:color w:val="000000"/>
                <w:kern w:val="0"/>
                <w:sz w:val="15"/>
                <w:szCs w:val="15"/>
              </w:rPr>
              <w:t>8.8</w:t>
            </w:r>
          </w:p>
        </w:tc>
        <w:tc>
          <w:tcPr>
            <w:tcW w:w="992" w:type="dxa"/>
            <w:vAlign w:val="center"/>
          </w:tcPr>
          <w:p w14:paraId="3A6F68F8"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ICSD-3</w:t>
            </w:r>
          </w:p>
        </w:tc>
        <w:tc>
          <w:tcPr>
            <w:tcW w:w="1559" w:type="dxa"/>
            <w:vAlign w:val="center"/>
          </w:tcPr>
          <w:p w14:paraId="3A6F68F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8F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(Manual Acupuncture)</w:t>
            </w:r>
          </w:p>
          <w:p w14:paraId="3A6F68F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SA</w:t>
            </w:r>
          </w:p>
          <w:p w14:paraId="3A6F68F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(Superficial </w:t>
            </w:r>
            <w:r>
              <w:rPr>
                <w:rFonts w:hint="eastAsia"/>
                <w:color w:val="000000"/>
                <w:kern w:val="0"/>
                <w:sz w:val="15"/>
                <w:szCs w:val="15"/>
              </w:rPr>
              <w:t>needling)</w:t>
            </w:r>
          </w:p>
        </w:tc>
        <w:tc>
          <w:tcPr>
            <w:tcW w:w="993" w:type="dxa"/>
            <w:vAlign w:val="center"/>
          </w:tcPr>
          <w:p w14:paraId="3A6F68F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6 </w:t>
            </w:r>
            <w:proofErr w:type="spellStart"/>
            <w:r>
              <w:rPr>
                <w:rFonts w:hint="eastAsia"/>
                <w:color w:val="000000"/>
                <w:kern w:val="0"/>
                <w:sz w:val="15"/>
                <w:szCs w:val="15"/>
              </w:rPr>
              <w:t>wks</w:t>
            </w:r>
            <w:proofErr w:type="spellEnd"/>
          </w:p>
        </w:tc>
        <w:tc>
          <w:tcPr>
            <w:tcW w:w="1134" w:type="dxa"/>
            <w:vAlign w:val="center"/>
          </w:tcPr>
          <w:p w14:paraId="3A6F68F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6 </w:t>
            </w:r>
            <w:proofErr w:type="spellStart"/>
            <w:r>
              <w:rPr>
                <w:rFonts w:hint="eastAsia"/>
                <w:color w:val="000000"/>
                <w:kern w:val="0"/>
                <w:sz w:val="15"/>
                <w:szCs w:val="15"/>
              </w:rPr>
              <w:t>wks</w:t>
            </w:r>
            <w:proofErr w:type="spellEnd"/>
          </w:p>
        </w:tc>
        <w:tc>
          <w:tcPr>
            <w:tcW w:w="992" w:type="dxa"/>
            <w:vAlign w:val="center"/>
          </w:tcPr>
          <w:p w14:paraId="3A6F68FF"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p w14:paraId="3A6F6900" w14:textId="77777777" w:rsidR="00C028C0" w:rsidRDefault="002B40DE">
            <w:pPr>
              <w:widowControl/>
              <w:suppressAutoHyphens/>
              <w:snapToGrid w:val="0"/>
              <w:jc w:val="center"/>
              <w:rPr>
                <w:color w:val="000000"/>
                <w:kern w:val="0"/>
                <w:sz w:val="15"/>
                <w:szCs w:val="15"/>
                <w:lang w:bidi="ar"/>
              </w:rPr>
            </w:pPr>
            <w:r>
              <w:rPr>
                <w:rFonts w:hint="eastAsia"/>
                <w:color w:val="000000"/>
                <w:kern w:val="0"/>
                <w:sz w:val="15"/>
                <w:szCs w:val="15"/>
                <w:lang w:bidi="ar"/>
              </w:rPr>
              <w:t>TST</w:t>
            </w:r>
          </w:p>
          <w:p w14:paraId="3A6F6901"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(min)</w:t>
            </w:r>
          </w:p>
        </w:tc>
      </w:tr>
      <w:tr w:rsidR="00C028C0" w14:paraId="3A6F6917" w14:textId="77777777">
        <w:trPr>
          <w:trHeight w:val="23"/>
        </w:trPr>
        <w:tc>
          <w:tcPr>
            <w:tcW w:w="716" w:type="dxa"/>
            <w:vAlign w:val="center"/>
          </w:tcPr>
          <w:p w14:paraId="3A6F6903" w14:textId="77777777" w:rsidR="00C028C0" w:rsidRDefault="002B40DE">
            <w:pPr>
              <w:widowControl/>
              <w:suppressAutoHyphens/>
              <w:snapToGrid w:val="0"/>
              <w:spacing w:after="160"/>
              <w:jc w:val="center"/>
              <w:rPr>
                <w:kern w:val="0"/>
                <w:sz w:val="15"/>
                <w:szCs w:val="15"/>
              </w:rPr>
            </w:pPr>
            <w:r>
              <w:rPr>
                <w:kern w:val="0"/>
                <w:sz w:val="15"/>
                <w:szCs w:val="15"/>
              </w:rPr>
              <w:t>L</w:t>
            </w:r>
            <w:r>
              <w:rPr>
                <w:rFonts w:hint="eastAsia"/>
                <w:kern w:val="0"/>
                <w:sz w:val="15"/>
                <w:szCs w:val="15"/>
              </w:rPr>
              <w:t>ai</w:t>
            </w:r>
            <w:r>
              <w:rPr>
                <w:kern w:val="0"/>
                <w:sz w:val="15"/>
                <w:szCs w:val="15"/>
              </w:rPr>
              <w:t xml:space="preserve"> </w:t>
            </w:r>
            <w:r>
              <w:rPr>
                <w:rFonts w:hint="eastAsia"/>
                <w:kern w:val="0"/>
                <w:sz w:val="15"/>
                <w:szCs w:val="15"/>
                <w:lang w:val="en-AU"/>
              </w:rPr>
              <w:fldChar w:fldCharType="begin"/>
            </w:r>
            <w:r>
              <w:rPr>
                <w:kern w:val="0"/>
                <w:sz w:val="15"/>
                <w:szCs w:val="15"/>
                <w:lang w:val="en-AU"/>
              </w:rPr>
              <w:instrText xml:space="preserve"> ADDIN EN.CITE &lt;EndNote&gt;&lt;Cite&gt;&lt;Author&gt;Lai&lt;/Author&gt;&lt;Year&gt;2024&lt;/Year&gt;&lt;RecNum&gt;9574&lt;/RecNum&gt;&lt;DisplayText&gt;&lt;style face="superscript"&gt;16&lt;/style&gt;&lt;/DisplayText&gt;&lt;record&gt;&lt;rec-number&gt;9574&lt;/rec-number&gt;&lt;foreign-keys&gt;&lt;key app="EN" db-id="pxzr9t222zswvne0p5ivxfzvvsrdd9vd2rtw" timestamp="1735214649"&gt;9574&lt;/key&gt;&lt;/foreign-keys&gt;&lt;ref-type name="Journal Article"&gt;17&lt;/ref-type&gt;&lt;contributors&gt;&lt;authors&gt;&lt;author&gt;Lai, C. H.&lt;/author&gt;&lt;/authors&gt;&lt;/contributors&gt;&lt;auth-address&gt;Affiliated Hospital of Guilin Medical College, Guilin, Guangxi 54100</w:instrText>
            </w:r>
            <w:r>
              <w:rPr>
                <w:kern w:val="0"/>
                <w:sz w:val="15"/>
                <w:szCs w:val="15"/>
                <w:lang w:val="en-AU"/>
              </w:rPr>
              <w:instrText>1, China &lt;/auth-address&gt;&lt;titles&gt;&lt;title&gt;Clinical Research on the Treatment of Paradoxical Insomnia with Acupuncture for Regulating the Mind and Inducing Sleep&lt;/title&gt;&lt;secondary-title&gt;Inner Mongolia Journal of Traditional Chinese Medicine&lt;/secondary-title&gt;&lt;/titles&gt;&lt;periodical&gt;&lt;full-title&gt;Inner Mongolia Journal of Traditional Chinese Medicine&lt;/full-title&gt;&lt;/periodical&gt;&lt;volume&gt;43&lt;/volume&gt;&lt;number&gt;4&lt;/number&gt;&lt;edition&gt;20240824&lt;/edition&gt;&lt;section&gt;121-123&lt;/section&gt;&lt;dates&gt;&lt;year&gt;2024&lt;/year&gt;&lt;/dates&gt;&lt;isbn&gt;1006-0979&lt;/isbn&gt;&lt;</w:instrText>
            </w:r>
            <w:r>
              <w:rPr>
                <w:kern w:val="0"/>
                <w:sz w:val="15"/>
                <w:szCs w:val="15"/>
                <w:lang w:val="en-AU"/>
              </w:rPr>
              <w:instrText>urls&gt;&lt;/urls&gt;&lt;custom7&gt;2024314461&lt;/custom7&gt;&lt;electronic-resource-num&gt;10.16040/j.cnki.cn15-1101.2024.04.063&lt;/electronic-resource-num&gt;&lt;language&gt;Chinses&lt;/language&gt;&lt;/record&gt;&lt;/Cite&gt;&lt;/EndNote&gt;</w:instrText>
            </w:r>
            <w:r>
              <w:rPr>
                <w:rFonts w:hint="eastAsia"/>
                <w:kern w:val="0"/>
                <w:sz w:val="15"/>
                <w:szCs w:val="15"/>
                <w:lang w:val="en-AU"/>
              </w:rPr>
              <w:fldChar w:fldCharType="separate"/>
            </w:r>
            <w:r>
              <w:rPr>
                <w:kern w:val="0"/>
                <w:sz w:val="15"/>
                <w:szCs w:val="15"/>
                <w:vertAlign w:val="superscript"/>
                <w:lang w:val="en-AU"/>
              </w:rPr>
              <w:t>16</w:t>
            </w:r>
            <w:r>
              <w:rPr>
                <w:rFonts w:hint="eastAsia"/>
                <w:kern w:val="0"/>
                <w:sz w:val="15"/>
                <w:szCs w:val="15"/>
                <w:lang w:val="en-AU"/>
              </w:rPr>
              <w:fldChar w:fldCharType="end"/>
            </w:r>
          </w:p>
        </w:tc>
        <w:tc>
          <w:tcPr>
            <w:tcW w:w="761" w:type="dxa"/>
            <w:vAlign w:val="center"/>
          </w:tcPr>
          <w:p w14:paraId="3A6F6904"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905" w14:textId="77777777" w:rsidR="00C028C0" w:rsidRDefault="002B40DE">
            <w:pPr>
              <w:widowControl/>
              <w:suppressAutoHyphens/>
              <w:snapToGrid w:val="0"/>
              <w:spacing w:after="160"/>
              <w:jc w:val="center"/>
              <w:rPr>
                <w:kern w:val="0"/>
                <w:sz w:val="15"/>
                <w:szCs w:val="15"/>
              </w:rPr>
            </w:pPr>
            <w:r>
              <w:rPr>
                <w:rFonts w:hint="eastAsia"/>
                <w:kern w:val="0"/>
                <w:sz w:val="15"/>
                <w:szCs w:val="15"/>
              </w:rPr>
              <w:t>2024</w:t>
            </w:r>
          </w:p>
        </w:tc>
        <w:tc>
          <w:tcPr>
            <w:tcW w:w="707" w:type="dxa"/>
            <w:vAlign w:val="center"/>
          </w:tcPr>
          <w:p w14:paraId="3A6F690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36</w:t>
            </w:r>
          </w:p>
          <w:p w14:paraId="3A6F6907"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36</w:t>
            </w:r>
          </w:p>
        </w:tc>
        <w:tc>
          <w:tcPr>
            <w:tcW w:w="1134" w:type="dxa"/>
            <w:vAlign w:val="center"/>
          </w:tcPr>
          <w:p w14:paraId="3A6F6908"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90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39.42</w:t>
            </w:r>
            <w:r>
              <w:rPr>
                <w:rFonts w:hint="eastAsia"/>
                <w:color w:val="000000"/>
                <w:kern w:val="0"/>
                <w:sz w:val="15"/>
                <w:szCs w:val="15"/>
              </w:rPr>
              <w:t>±</w:t>
            </w:r>
            <w:r>
              <w:rPr>
                <w:rFonts w:hint="eastAsia"/>
                <w:color w:val="000000"/>
                <w:kern w:val="0"/>
                <w:sz w:val="15"/>
                <w:szCs w:val="15"/>
              </w:rPr>
              <w:t>2.53</w:t>
            </w:r>
          </w:p>
          <w:p w14:paraId="3A6F690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90B"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40.06</w:t>
            </w:r>
            <w:r>
              <w:rPr>
                <w:rFonts w:hint="eastAsia"/>
                <w:color w:val="000000"/>
                <w:kern w:val="0"/>
                <w:sz w:val="15"/>
                <w:szCs w:val="15"/>
              </w:rPr>
              <w:t>±</w:t>
            </w:r>
            <w:r>
              <w:rPr>
                <w:rFonts w:hint="eastAsia"/>
                <w:color w:val="000000"/>
                <w:kern w:val="0"/>
                <w:sz w:val="15"/>
                <w:szCs w:val="15"/>
              </w:rPr>
              <w:t>2.14</w:t>
            </w:r>
          </w:p>
        </w:tc>
        <w:tc>
          <w:tcPr>
            <w:tcW w:w="851" w:type="dxa"/>
            <w:vAlign w:val="center"/>
          </w:tcPr>
          <w:p w14:paraId="3A6F690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r>
              <w:rPr>
                <w:rFonts w:hint="eastAsia"/>
                <w:color w:val="000000"/>
                <w:kern w:val="0"/>
                <w:sz w:val="15"/>
                <w:szCs w:val="15"/>
              </w:rPr>
              <w:t>17/19</w:t>
            </w:r>
          </w:p>
          <w:p w14:paraId="3A6F690D"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16/20</w:t>
            </w:r>
          </w:p>
        </w:tc>
        <w:tc>
          <w:tcPr>
            <w:tcW w:w="1134" w:type="dxa"/>
            <w:vAlign w:val="center"/>
          </w:tcPr>
          <w:p w14:paraId="3A6F690E" w14:textId="77777777" w:rsidR="00C028C0" w:rsidRDefault="002B40DE">
            <w:pPr>
              <w:widowControl/>
              <w:suppressAutoHyphens/>
              <w:snapToGrid w:val="0"/>
              <w:spacing w:after="160"/>
              <w:jc w:val="center"/>
              <w:rPr>
                <w:kern w:val="0"/>
                <w:sz w:val="15"/>
                <w:szCs w:val="15"/>
              </w:rPr>
            </w:pPr>
            <w:r>
              <w:rPr>
                <w:rFonts w:hint="eastAsia"/>
                <w:kern w:val="0"/>
                <w:sz w:val="15"/>
                <w:szCs w:val="15"/>
              </w:rPr>
              <w:t>NR</w:t>
            </w:r>
          </w:p>
        </w:tc>
        <w:tc>
          <w:tcPr>
            <w:tcW w:w="992" w:type="dxa"/>
            <w:vAlign w:val="center"/>
          </w:tcPr>
          <w:p w14:paraId="3A6F690F" w14:textId="77777777" w:rsidR="00C028C0" w:rsidRDefault="002B40DE">
            <w:pPr>
              <w:widowControl/>
              <w:suppressAutoHyphens/>
              <w:snapToGrid w:val="0"/>
              <w:jc w:val="center"/>
              <w:rPr>
                <w:kern w:val="0"/>
                <w:sz w:val="15"/>
                <w:szCs w:val="15"/>
              </w:rPr>
            </w:pPr>
            <w:r>
              <w:rPr>
                <w:rFonts w:hint="eastAsia"/>
                <w:color w:val="000000"/>
                <w:kern w:val="0"/>
                <w:sz w:val="15"/>
                <w:szCs w:val="15"/>
                <w:lang w:bidi="ar"/>
              </w:rPr>
              <w:t>NR</w:t>
            </w:r>
          </w:p>
        </w:tc>
        <w:tc>
          <w:tcPr>
            <w:tcW w:w="1559" w:type="dxa"/>
            <w:vAlign w:val="center"/>
          </w:tcPr>
          <w:p w14:paraId="3A6F691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91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(Manual Acupuncture)</w:t>
            </w:r>
          </w:p>
          <w:p w14:paraId="3A6F691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SA</w:t>
            </w:r>
          </w:p>
          <w:p w14:paraId="3A6F691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(Superficial needling)</w:t>
            </w:r>
          </w:p>
        </w:tc>
        <w:tc>
          <w:tcPr>
            <w:tcW w:w="993" w:type="dxa"/>
            <w:vAlign w:val="center"/>
          </w:tcPr>
          <w:p w14:paraId="3A6F691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6 </w:t>
            </w:r>
            <w:proofErr w:type="spellStart"/>
            <w:r>
              <w:rPr>
                <w:rFonts w:hint="eastAsia"/>
                <w:color w:val="000000"/>
                <w:kern w:val="0"/>
                <w:sz w:val="15"/>
                <w:szCs w:val="15"/>
              </w:rPr>
              <w:t>wks</w:t>
            </w:r>
            <w:proofErr w:type="spellEnd"/>
          </w:p>
        </w:tc>
        <w:tc>
          <w:tcPr>
            <w:tcW w:w="1134" w:type="dxa"/>
            <w:vAlign w:val="center"/>
          </w:tcPr>
          <w:p w14:paraId="3A6F691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6 </w:t>
            </w:r>
            <w:proofErr w:type="spellStart"/>
            <w:r>
              <w:rPr>
                <w:rFonts w:hint="eastAsia"/>
                <w:color w:val="000000"/>
                <w:kern w:val="0"/>
                <w:sz w:val="15"/>
                <w:szCs w:val="15"/>
              </w:rPr>
              <w:t>wks</w:t>
            </w:r>
            <w:proofErr w:type="spellEnd"/>
          </w:p>
        </w:tc>
        <w:tc>
          <w:tcPr>
            <w:tcW w:w="992" w:type="dxa"/>
            <w:vAlign w:val="center"/>
          </w:tcPr>
          <w:p w14:paraId="3A6F6916"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92F" w14:textId="77777777">
        <w:trPr>
          <w:trHeight w:val="23"/>
        </w:trPr>
        <w:tc>
          <w:tcPr>
            <w:tcW w:w="716" w:type="dxa"/>
            <w:vAlign w:val="center"/>
          </w:tcPr>
          <w:p w14:paraId="3A6F6918" w14:textId="77777777" w:rsidR="00C028C0" w:rsidRDefault="002B40DE">
            <w:pPr>
              <w:widowControl/>
              <w:suppressAutoHyphens/>
              <w:snapToGrid w:val="0"/>
              <w:spacing w:after="160"/>
              <w:jc w:val="center"/>
              <w:rPr>
                <w:kern w:val="0"/>
                <w:sz w:val="15"/>
                <w:szCs w:val="15"/>
                <w:lang w:val="en-AU"/>
              </w:rPr>
            </w:pPr>
            <w:r>
              <w:rPr>
                <w:kern w:val="0"/>
                <w:sz w:val="15"/>
                <w:szCs w:val="15"/>
                <w:lang w:val="en-AU"/>
              </w:rPr>
              <w:t xml:space="preserve">Zhang </w:t>
            </w:r>
            <w:r>
              <w:rPr>
                <w:rFonts w:hint="eastAsia"/>
                <w:kern w:val="0"/>
                <w:sz w:val="15"/>
                <w:szCs w:val="15"/>
                <w:lang w:val="en-AU"/>
              </w:rPr>
              <w:fldChar w:fldCharType="begin"/>
            </w:r>
            <w:r>
              <w:rPr>
                <w:kern w:val="0"/>
                <w:sz w:val="15"/>
                <w:szCs w:val="15"/>
                <w:lang w:val="en-AU"/>
              </w:rPr>
              <w:instrText xml:space="preserve"> ADDIN EN.CITE &lt;EndNote&gt;&lt;Cite&gt;&lt;Author&gt;Zhang&lt;/Author&gt;&lt;Year&gt;2019&lt;/Year&gt;&lt;RecNum&gt;12319&lt;/RecNum&gt;&lt;DisplayText&gt;&lt;style face="superscript"&gt;17&lt;/style&gt;&lt;/DisplayText&gt;&lt;record&gt;&lt;rec-number&gt;12319&lt;/rec-number&gt;&lt;foreign-keys&gt;&lt;key app="EN" db-id="pxzr9t222zswvne0p5ivxfzvvsrdd9vd2rtw" timestamp="1735214741"&gt;12319&lt;/key&gt;&lt;/foreign-keys&gt;&lt;ref-type name="Journal Article"&gt;17&lt;/ref-type&gt;&lt;contributors&gt;&lt;authors&gt;&lt;author&gt;Zhang, Fan&lt;/author&gt;&lt;author&gt;Tang, Qisheng&lt;/author&gt;&lt;author&gt;Guo, Jing&lt;/author&gt;&lt;author&gt;Wang, Guiling&lt;/author&gt;&lt;author&gt;Hu, Ju</w:instrText>
            </w:r>
            <w:r>
              <w:rPr>
                <w:rFonts w:hint="eastAsia"/>
                <w:kern w:val="0"/>
                <w:sz w:val="15"/>
                <w:szCs w:val="15"/>
                <w:lang w:val="en-AU"/>
              </w:rPr>
              <w:instrText>nx</w:instrText>
            </w:r>
            <w:r>
              <w:rPr>
                <w:rFonts w:hint="eastAsia"/>
                <w:kern w:val="0"/>
                <w:sz w:val="15"/>
                <w:szCs w:val="15"/>
                <w:lang w:val="en-AU"/>
              </w:rPr>
              <w:instrText>ia&lt;/author&gt;&lt;author&gt;Wang, Shaosong&lt;/author&gt;&lt;author&gt;Zhang, Tao&lt;/author&gt;&lt;author&gt;Yuan, Fang&lt;/author&gt;&lt;author&gt;Du, Xin&lt;/author&gt;&lt;author&gt;Wang, Jingang&lt;/author&gt;&lt;author&gt;Han, Ming&lt;/author&gt;&lt;/authors&gt;&lt;translated-authors&gt;&lt;author&gt;</w:instrText>
            </w:r>
            <w:r>
              <w:rPr>
                <w:rFonts w:hint="eastAsia"/>
                <w:kern w:val="0"/>
                <w:sz w:val="15"/>
                <w:szCs w:val="15"/>
                <w:lang w:val="en-AU"/>
              </w:rPr>
              <w:instrText>张帆</w:instrText>
            </w:r>
            <w:r>
              <w:rPr>
                <w:rFonts w:hint="eastAsia"/>
                <w:kern w:val="0"/>
                <w:sz w:val="15"/>
                <w:szCs w:val="15"/>
                <w:lang w:val="en-AU"/>
              </w:rPr>
              <w:instrText>,&lt;/author&gt;&lt;author&gt;</w:instrText>
            </w:r>
            <w:r>
              <w:rPr>
                <w:rFonts w:hint="eastAsia"/>
                <w:kern w:val="0"/>
                <w:sz w:val="15"/>
                <w:szCs w:val="15"/>
                <w:lang w:val="en-AU"/>
              </w:rPr>
              <w:instrText>唐启盛</w:instrText>
            </w:r>
            <w:r>
              <w:rPr>
                <w:rFonts w:hint="eastAsia"/>
                <w:kern w:val="0"/>
                <w:sz w:val="15"/>
                <w:szCs w:val="15"/>
                <w:lang w:val="en-AU"/>
              </w:rPr>
              <w:instrText>,&lt;/author&gt;&lt;author&gt;</w:instrText>
            </w:r>
            <w:r>
              <w:rPr>
                <w:rFonts w:hint="eastAsia"/>
                <w:kern w:val="0"/>
                <w:sz w:val="15"/>
                <w:szCs w:val="15"/>
                <w:lang w:val="en-AU"/>
              </w:rPr>
              <w:instrText>郭静</w:instrText>
            </w:r>
            <w:r>
              <w:rPr>
                <w:rFonts w:hint="eastAsia"/>
                <w:kern w:val="0"/>
                <w:sz w:val="15"/>
                <w:szCs w:val="15"/>
                <w:lang w:val="en-AU"/>
              </w:rPr>
              <w:instrText>,&lt;/author&gt;&lt;author&gt;</w:instrText>
            </w:r>
            <w:r>
              <w:rPr>
                <w:rFonts w:hint="eastAsia"/>
                <w:kern w:val="0"/>
                <w:sz w:val="15"/>
                <w:szCs w:val="15"/>
                <w:lang w:val="en-AU"/>
              </w:rPr>
              <w:instrText>王桂玲</w:instrText>
            </w:r>
            <w:r>
              <w:rPr>
                <w:rFonts w:hint="eastAsia"/>
                <w:kern w:val="0"/>
                <w:sz w:val="15"/>
                <w:szCs w:val="15"/>
                <w:lang w:val="en-AU"/>
              </w:rPr>
              <w:instrText>,&lt;/author&gt;&lt;author&gt;</w:instrText>
            </w:r>
            <w:r>
              <w:rPr>
                <w:rFonts w:hint="eastAsia"/>
                <w:kern w:val="0"/>
                <w:sz w:val="15"/>
                <w:szCs w:val="15"/>
                <w:lang w:val="en-AU"/>
              </w:rPr>
              <w:instrText>胡俊霞</w:instrText>
            </w:r>
            <w:r>
              <w:rPr>
                <w:rFonts w:hint="eastAsia"/>
                <w:kern w:val="0"/>
                <w:sz w:val="15"/>
                <w:szCs w:val="15"/>
                <w:lang w:val="en-AU"/>
              </w:rPr>
              <w:instrText>,&lt;/author&gt;&lt;author&gt;</w:instrText>
            </w:r>
            <w:r>
              <w:rPr>
                <w:rFonts w:hint="eastAsia"/>
                <w:kern w:val="0"/>
                <w:sz w:val="15"/>
                <w:szCs w:val="15"/>
                <w:lang w:val="en-AU"/>
              </w:rPr>
              <w:instrText>王少松</w:instrText>
            </w:r>
            <w:r>
              <w:rPr>
                <w:rFonts w:hint="eastAsia"/>
                <w:kern w:val="0"/>
                <w:sz w:val="15"/>
                <w:szCs w:val="15"/>
                <w:lang w:val="en-AU"/>
              </w:rPr>
              <w:instrText>,&lt;/author&gt;&lt;author&gt;</w:instrText>
            </w:r>
            <w:r>
              <w:rPr>
                <w:rFonts w:hint="eastAsia"/>
                <w:kern w:val="0"/>
                <w:sz w:val="15"/>
                <w:szCs w:val="15"/>
                <w:lang w:val="en-AU"/>
              </w:rPr>
              <w:instrText>张涛</w:instrText>
            </w:r>
            <w:r>
              <w:rPr>
                <w:rFonts w:hint="eastAsia"/>
                <w:kern w:val="0"/>
                <w:sz w:val="15"/>
                <w:szCs w:val="15"/>
                <w:lang w:val="en-AU"/>
              </w:rPr>
              <w:instrText>,&lt;/author&gt;&lt;author&gt;</w:instrText>
            </w:r>
            <w:r>
              <w:rPr>
                <w:rFonts w:hint="eastAsia"/>
                <w:kern w:val="0"/>
                <w:sz w:val="15"/>
                <w:szCs w:val="15"/>
                <w:lang w:val="en-AU"/>
              </w:rPr>
              <w:instrText>袁芳</w:instrText>
            </w:r>
            <w:r>
              <w:rPr>
                <w:rFonts w:hint="eastAsia"/>
                <w:kern w:val="0"/>
                <w:sz w:val="15"/>
                <w:szCs w:val="15"/>
                <w:lang w:val="en-AU"/>
              </w:rPr>
              <w:instrText>,&lt;/author&gt;&lt;author&gt;</w:instrText>
            </w:r>
            <w:r>
              <w:rPr>
                <w:rFonts w:hint="eastAsia"/>
                <w:kern w:val="0"/>
                <w:sz w:val="15"/>
                <w:szCs w:val="15"/>
                <w:lang w:val="en-AU"/>
              </w:rPr>
              <w:instrText>杜鑫</w:instrText>
            </w:r>
            <w:r>
              <w:rPr>
                <w:rFonts w:hint="eastAsia"/>
                <w:kern w:val="0"/>
                <w:sz w:val="15"/>
                <w:szCs w:val="15"/>
                <w:lang w:val="en-AU"/>
              </w:rPr>
              <w:instrText>,&lt;/author&gt;&lt;author&gt;</w:instrText>
            </w:r>
            <w:r>
              <w:rPr>
                <w:rFonts w:hint="eastAsia"/>
                <w:kern w:val="0"/>
                <w:sz w:val="15"/>
                <w:szCs w:val="15"/>
                <w:lang w:val="en-AU"/>
              </w:rPr>
              <w:instrText>王金钢</w:instrText>
            </w:r>
            <w:r>
              <w:rPr>
                <w:rFonts w:hint="eastAsia"/>
                <w:kern w:val="0"/>
                <w:sz w:val="15"/>
                <w:szCs w:val="15"/>
                <w:lang w:val="en-AU"/>
              </w:rPr>
              <w:instrText>,&lt;/author&gt;&lt;author&gt;</w:instrText>
            </w:r>
            <w:r>
              <w:rPr>
                <w:rFonts w:hint="eastAsia"/>
                <w:kern w:val="0"/>
                <w:sz w:val="15"/>
                <w:szCs w:val="15"/>
                <w:lang w:val="en-AU"/>
              </w:rPr>
              <w:instrText>韩明</w:instrText>
            </w:r>
            <w:r>
              <w:rPr>
                <w:rFonts w:hint="eastAsia"/>
                <w:kern w:val="0"/>
                <w:sz w:val="15"/>
                <w:szCs w:val="15"/>
                <w:lang w:val="en-AU"/>
              </w:rPr>
              <w:instrText>,&lt;/author&gt;&lt;/translated-authors&gt;&lt;/contributors&gt;&lt;titles&gt;&lt;title&gt;Effects of &amp;quot;Old Ten N</w:instrText>
            </w:r>
            <w:r>
              <w:rPr>
                <w:kern w:val="0"/>
                <w:sz w:val="15"/>
                <w:szCs w:val="15"/>
                <w:lang w:val="en-AU"/>
              </w:rPr>
              <w:instrText>eedl</w:instrText>
            </w:r>
            <w:r>
              <w:rPr>
                <w:kern w:val="0"/>
                <w:sz w:val="15"/>
                <w:szCs w:val="15"/>
                <w:lang w:val="en-AU"/>
              </w:rPr>
              <w:instrText>es&amp;quot; Acupoints Group on Sleep Quality and Excessive Arousal in Patients with Chronic Insomnia&lt;/title&gt;&lt;secondary-title&gt;Journal of Traditional Chinese Medicine&lt;/secondary-title&gt;&lt;translated-title&gt;Effects of &amp;quot;Old Ten Needles&amp;quot; Acupoints Group on Sleep Quality and Excessive Arousal in Patients with Chronic Insomnia&lt;/translated-title&gt;&lt;/titles&gt;&lt;periodical&gt;&lt;full-title&gt;Journal of Traditional Chinese Medicine&lt;/full-title&gt;&lt;/periodical&gt;&lt;pages&gt;671-674&lt;/pages&gt;&lt;volume&gt;60&lt;/volume&gt;&lt;number&gt;8&lt;/number&gt;&lt;dates&gt;&lt;year</w:instrText>
            </w:r>
            <w:r>
              <w:rPr>
                <w:kern w:val="0"/>
                <w:sz w:val="15"/>
                <w:szCs w:val="15"/>
                <w:lang w:val="en-AU"/>
              </w:rPr>
              <w:instrText>&gt;2019&lt;/year&gt;&lt;pub-dates&gt;&lt;date&gt;2019&lt;/date&gt;&lt;/pub-dates&gt;&lt;/dates&gt;&lt;isbn&gt;1001-1668&lt;/isbn&gt;&lt;accession-num&gt;CSCD:6479978&lt;/accession-num&gt;&lt;urls&gt;&lt;related-urls&gt;&lt;url&gt;&amp;lt;Go to ISI&amp;gt;://CSCD:6479978&lt;/url&gt;&lt;/related-urls&gt;&lt;/urls&gt;&lt;custom7&gt;1001-1668(2019)60:8&amp;lt;671:Lszzxd&amp;gt;2.0.Tx;2-a&lt;/custom7&gt;&lt;electronic-resource-num&gt;10.13288/j.11-2166/r.2019.08.010&lt;/electronic-resource-num&gt;&lt;/record&gt;&lt;/Cite&gt;&lt;/EndNote&gt;</w:instrText>
            </w:r>
            <w:r>
              <w:rPr>
                <w:rFonts w:hint="eastAsia"/>
                <w:kern w:val="0"/>
                <w:sz w:val="15"/>
                <w:szCs w:val="15"/>
                <w:lang w:val="en-AU"/>
              </w:rPr>
              <w:fldChar w:fldCharType="separate"/>
            </w:r>
            <w:r>
              <w:rPr>
                <w:kern w:val="0"/>
                <w:sz w:val="15"/>
                <w:szCs w:val="15"/>
                <w:vertAlign w:val="superscript"/>
                <w:lang w:val="en-AU"/>
              </w:rPr>
              <w:t>17</w:t>
            </w:r>
            <w:r>
              <w:rPr>
                <w:rFonts w:hint="eastAsia"/>
                <w:kern w:val="0"/>
                <w:sz w:val="15"/>
                <w:szCs w:val="15"/>
                <w:lang w:val="en-AU"/>
              </w:rPr>
              <w:fldChar w:fldCharType="end"/>
            </w:r>
          </w:p>
        </w:tc>
        <w:tc>
          <w:tcPr>
            <w:tcW w:w="761" w:type="dxa"/>
            <w:vAlign w:val="center"/>
          </w:tcPr>
          <w:p w14:paraId="3A6F6919"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91A" w14:textId="77777777" w:rsidR="00C028C0" w:rsidRDefault="002B40DE">
            <w:pPr>
              <w:widowControl/>
              <w:suppressAutoHyphens/>
              <w:snapToGrid w:val="0"/>
              <w:spacing w:after="160"/>
              <w:jc w:val="center"/>
              <w:rPr>
                <w:kern w:val="0"/>
                <w:sz w:val="15"/>
                <w:szCs w:val="15"/>
              </w:rPr>
            </w:pPr>
            <w:r>
              <w:rPr>
                <w:rFonts w:hint="eastAsia"/>
                <w:kern w:val="0"/>
                <w:sz w:val="15"/>
                <w:szCs w:val="15"/>
              </w:rPr>
              <w:t>2019</w:t>
            </w:r>
          </w:p>
        </w:tc>
        <w:tc>
          <w:tcPr>
            <w:tcW w:w="707" w:type="dxa"/>
            <w:vAlign w:val="center"/>
          </w:tcPr>
          <w:p w14:paraId="3A6F691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32</w:t>
            </w:r>
          </w:p>
          <w:p w14:paraId="3A6F691C"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32</w:t>
            </w:r>
          </w:p>
        </w:tc>
        <w:tc>
          <w:tcPr>
            <w:tcW w:w="1134" w:type="dxa"/>
            <w:vAlign w:val="center"/>
          </w:tcPr>
          <w:p w14:paraId="3A6F691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91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39.0</w:t>
            </w:r>
            <w:r>
              <w:rPr>
                <w:rFonts w:hint="eastAsia"/>
                <w:color w:val="000000"/>
                <w:kern w:val="0"/>
                <w:sz w:val="15"/>
                <w:szCs w:val="15"/>
              </w:rPr>
              <w:t>±</w:t>
            </w:r>
            <w:r>
              <w:rPr>
                <w:rFonts w:hint="eastAsia"/>
                <w:color w:val="000000"/>
                <w:kern w:val="0"/>
                <w:sz w:val="15"/>
                <w:szCs w:val="15"/>
              </w:rPr>
              <w:t>1.7</w:t>
            </w:r>
          </w:p>
          <w:p w14:paraId="3A6F691F"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920"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41.0</w:t>
            </w:r>
            <w:r>
              <w:rPr>
                <w:rFonts w:hint="eastAsia"/>
                <w:color w:val="000000"/>
                <w:kern w:val="0"/>
                <w:sz w:val="15"/>
                <w:szCs w:val="15"/>
              </w:rPr>
              <w:t>±</w:t>
            </w:r>
            <w:r>
              <w:rPr>
                <w:rFonts w:hint="eastAsia"/>
                <w:color w:val="000000"/>
                <w:kern w:val="0"/>
                <w:sz w:val="15"/>
                <w:szCs w:val="15"/>
              </w:rPr>
              <w:t>13.5</w:t>
            </w:r>
          </w:p>
        </w:tc>
        <w:tc>
          <w:tcPr>
            <w:tcW w:w="851" w:type="dxa"/>
            <w:vAlign w:val="center"/>
          </w:tcPr>
          <w:p w14:paraId="3A6F692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25/7</w:t>
            </w:r>
          </w:p>
          <w:p w14:paraId="3A6F6922"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20/12</w:t>
            </w:r>
          </w:p>
        </w:tc>
        <w:tc>
          <w:tcPr>
            <w:tcW w:w="1134" w:type="dxa"/>
            <w:vAlign w:val="center"/>
          </w:tcPr>
          <w:p w14:paraId="3A6F692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92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1.56</w:t>
            </w:r>
            <w:r>
              <w:rPr>
                <w:rFonts w:hint="eastAsia"/>
                <w:color w:val="000000"/>
                <w:kern w:val="0"/>
                <w:sz w:val="15"/>
                <w:szCs w:val="15"/>
              </w:rPr>
              <w:t>±</w:t>
            </w:r>
            <w:r>
              <w:rPr>
                <w:rFonts w:hint="eastAsia"/>
                <w:color w:val="000000"/>
                <w:kern w:val="0"/>
                <w:sz w:val="15"/>
                <w:szCs w:val="15"/>
              </w:rPr>
              <w:t>0.51</w:t>
            </w:r>
          </w:p>
          <w:p w14:paraId="3A6F692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926"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1.73</w:t>
            </w:r>
            <w:r>
              <w:rPr>
                <w:rFonts w:hint="eastAsia"/>
                <w:color w:val="000000"/>
                <w:kern w:val="0"/>
                <w:sz w:val="15"/>
                <w:szCs w:val="15"/>
              </w:rPr>
              <w:t>±</w:t>
            </w:r>
            <w:r>
              <w:rPr>
                <w:rFonts w:hint="eastAsia"/>
                <w:color w:val="000000"/>
                <w:kern w:val="0"/>
                <w:sz w:val="15"/>
                <w:szCs w:val="15"/>
              </w:rPr>
              <w:t>0.43</w:t>
            </w:r>
          </w:p>
        </w:tc>
        <w:tc>
          <w:tcPr>
            <w:tcW w:w="992" w:type="dxa"/>
            <w:vAlign w:val="center"/>
          </w:tcPr>
          <w:p w14:paraId="3A6F6927"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ICSD-3</w:t>
            </w:r>
          </w:p>
        </w:tc>
        <w:tc>
          <w:tcPr>
            <w:tcW w:w="1559" w:type="dxa"/>
            <w:vAlign w:val="center"/>
          </w:tcPr>
          <w:p w14:paraId="3A6F6928"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92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(Manual Acupuncture)</w:t>
            </w:r>
          </w:p>
          <w:p w14:paraId="3A6F692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SA</w:t>
            </w:r>
          </w:p>
          <w:p w14:paraId="3A6F692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(Superficial needling)</w:t>
            </w:r>
          </w:p>
        </w:tc>
        <w:tc>
          <w:tcPr>
            <w:tcW w:w="993" w:type="dxa"/>
            <w:vAlign w:val="center"/>
          </w:tcPr>
          <w:p w14:paraId="3A6F692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1134" w:type="dxa"/>
            <w:vAlign w:val="center"/>
          </w:tcPr>
          <w:p w14:paraId="3A6F692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992" w:type="dxa"/>
            <w:vAlign w:val="center"/>
          </w:tcPr>
          <w:p w14:paraId="3A6F692E"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947" w14:textId="77777777">
        <w:trPr>
          <w:trHeight w:val="23"/>
        </w:trPr>
        <w:tc>
          <w:tcPr>
            <w:tcW w:w="716" w:type="dxa"/>
            <w:vAlign w:val="center"/>
          </w:tcPr>
          <w:p w14:paraId="3A6F6930" w14:textId="77777777" w:rsidR="00C028C0" w:rsidRDefault="002B40DE">
            <w:pPr>
              <w:widowControl/>
              <w:suppressAutoHyphens/>
              <w:snapToGrid w:val="0"/>
              <w:spacing w:after="160"/>
              <w:jc w:val="center"/>
              <w:rPr>
                <w:kern w:val="0"/>
                <w:sz w:val="15"/>
                <w:szCs w:val="15"/>
              </w:rPr>
            </w:pPr>
            <w:r>
              <w:rPr>
                <w:kern w:val="0"/>
                <w:sz w:val="15"/>
                <w:szCs w:val="15"/>
                <w:lang w:val="en-AU"/>
              </w:rPr>
              <w:t xml:space="preserve">Zhao </w:t>
            </w:r>
            <w:r>
              <w:rPr>
                <w:rFonts w:hint="eastAsia"/>
                <w:kern w:val="0"/>
                <w:sz w:val="15"/>
                <w:szCs w:val="15"/>
                <w:lang w:val="en-AU"/>
              </w:rPr>
              <w:fldChar w:fldCharType="begin">
                <w:fldData xml:space="preserve">PEVuZE5vdGU+PENpdGU+PEF1dGhvcj5aaGFvPC9BdXRob3I+PFllYXI+MjAxOTwvWWVhcj48UmVj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</w:fldData>
              </w:fldChar>
            </w:r>
            <w:r>
              <w:rPr>
                <w:kern w:val="0"/>
                <w:sz w:val="15"/>
                <w:szCs w:val="15"/>
                <w:lang w:val="en-AU"/>
              </w:rPr>
              <w:instrText xml:space="preserve"> ADDIN EN.CITE </w:instrText>
            </w:r>
            <w:r>
              <w:rPr>
                <w:kern w:val="0"/>
                <w:sz w:val="15"/>
                <w:szCs w:val="15"/>
                <w:lang w:val="en-AU"/>
              </w:rPr>
              <w:fldChar w:fldCharType="begin">
                <w:fldData xml:space="preserve">PEVuZE5vdGU+PENpdGU+PEF1dGhvcj5aaGFvPC9BdXRob3I+PFllYXI+MjAxOTwvWWVhcj48UmVj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</w:fldData>
              </w:fldChar>
            </w:r>
            <w:r>
              <w:rPr>
                <w:kern w:val="0"/>
                <w:sz w:val="15"/>
                <w:szCs w:val="15"/>
                <w:lang w:val="en-AU"/>
              </w:rPr>
              <w:instrText xml:space="preserve"> ADDIN EN.CITE.DATA </w:instrText>
            </w:r>
            <w:r>
              <w:rPr>
                <w:kern w:val="0"/>
                <w:sz w:val="15"/>
                <w:szCs w:val="15"/>
                <w:lang w:val="en-AU"/>
              </w:rPr>
            </w:r>
            <w:r>
              <w:rPr>
                <w:kern w:val="0"/>
                <w:sz w:val="15"/>
                <w:szCs w:val="15"/>
                <w:lang w:val="en-AU"/>
              </w:rPr>
              <w:fldChar w:fldCharType="end"/>
            </w:r>
            <w:r>
              <w:rPr>
                <w:rFonts w:hint="eastAsia"/>
                <w:kern w:val="0"/>
                <w:sz w:val="15"/>
                <w:szCs w:val="15"/>
                <w:lang w:val="en-AU"/>
              </w:rPr>
            </w:r>
            <w:r>
              <w:rPr>
                <w:rFonts w:hint="eastAsia"/>
                <w:kern w:val="0"/>
                <w:sz w:val="15"/>
                <w:szCs w:val="15"/>
                <w:lang w:val="en-AU"/>
              </w:rPr>
              <w:fldChar w:fldCharType="separate"/>
            </w:r>
            <w:r>
              <w:rPr>
                <w:kern w:val="0"/>
                <w:sz w:val="15"/>
                <w:szCs w:val="15"/>
                <w:vertAlign w:val="superscript"/>
                <w:lang w:val="en-AU"/>
              </w:rPr>
              <w:t>18</w:t>
            </w:r>
            <w:r>
              <w:rPr>
                <w:rFonts w:hint="eastAsia"/>
                <w:kern w:val="0"/>
                <w:sz w:val="15"/>
                <w:szCs w:val="15"/>
                <w:lang w:val="en-AU"/>
              </w:rPr>
              <w:fldChar w:fldCharType="end"/>
            </w:r>
          </w:p>
        </w:tc>
        <w:tc>
          <w:tcPr>
            <w:tcW w:w="761" w:type="dxa"/>
            <w:vAlign w:val="center"/>
          </w:tcPr>
          <w:p w14:paraId="3A6F6931"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932" w14:textId="77777777" w:rsidR="00C028C0" w:rsidRDefault="002B40DE">
            <w:pPr>
              <w:widowControl/>
              <w:suppressAutoHyphens/>
              <w:snapToGrid w:val="0"/>
              <w:spacing w:after="160"/>
              <w:jc w:val="center"/>
              <w:rPr>
                <w:kern w:val="0"/>
                <w:sz w:val="15"/>
                <w:szCs w:val="15"/>
              </w:rPr>
            </w:pPr>
            <w:r>
              <w:rPr>
                <w:rFonts w:hint="eastAsia"/>
                <w:kern w:val="0"/>
                <w:sz w:val="15"/>
                <w:szCs w:val="15"/>
              </w:rPr>
              <w:t>2019</w:t>
            </w:r>
          </w:p>
        </w:tc>
        <w:tc>
          <w:tcPr>
            <w:tcW w:w="707" w:type="dxa"/>
            <w:vAlign w:val="center"/>
          </w:tcPr>
          <w:p w14:paraId="3A6F693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32</w:t>
            </w:r>
          </w:p>
          <w:p w14:paraId="3A6F6934"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32</w:t>
            </w:r>
          </w:p>
        </w:tc>
        <w:tc>
          <w:tcPr>
            <w:tcW w:w="1134" w:type="dxa"/>
            <w:vAlign w:val="center"/>
          </w:tcPr>
          <w:p w14:paraId="3A6F693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93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36.94</w:t>
            </w:r>
            <w:r>
              <w:rPr>
                <w:rFonts w:hint="eastAsia"/>
                <w:color w:val="000000"/>
                <w:kern w:val="0"/>
                <w:sz w:val="15"/>
                <w:szCs w:val="15"/>
              </w:rPr>
              <w:t>±</w:t>
            </w:r>
            <w:r>
              <w:rPr>
                <w:rFonts w:hint="eastAsia"/>
                <w:color w:val="000000"/>
                <w:kern w:val="0"/>
                <w:sz w:val="15"/>
                <w:szCs w:val="15"/>
              </w:rPr>
              <w:t>10.22</w:t>
            </w:r>
          </w:p>
          <w:p w14:paraId="3A6F6937"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938"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39.31</w:t>
            </w:r>
            <w:r>
              <w:rPr>
                <w:rFonts w:hint="eastAsia"/>
                <w:color w:val="000000"/>
                <w:kern w:val="0"/>
                <w:sz w:val="15"/>
                <w:szCs w:val="15"/>
              </w:rPr>
              <w:t>±</w:t>
            </w:r>
            <w:r>
              <w:rPr>
                <w:rFonts w:hint="eastAsia"/>
                <w:color w:val="000000"/>
                <w:kern w:val="0"/>
                <w:sz w:val="15"/>
                <w:szCs w:val="15"/>
              </w:rPr>
              <w:t>10.88</w:t>
            </w:r>
          </w:p>
        </w:tc>
        <w:tc>
          <w:tcPr>
            <w:tcW w:w="851" w:type="dxa"/>
            <w:vAlign w:val="center"/>
          </w:tcPr>
          <w:p w14:paraId="3A6F693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19/13</w:t>
            </w:r>
          </w:p>
          <w:p w14:paraId="3A6F693A"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17/15</w:t>
            </w:r>
          </w:p>
        </w:tc>
        <w:tc>
          <w:tcPr>
            <w:tcW w:w="1134" w:type="dxa"/>
            <w:vAlign w:val="center"/>
          </w:tcPr>
          <w:p w14:paraId="3A6F693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93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0.39</w:t>
            </w:r>
            <w:r>
              <w:rPr>
                <w:rFonts w:hint="eastAsia"/>
                <w:color w:val="000000"/>
                <w:kern w:val="0"/>
                <w:sz w:val="15"/>
                <w:szCs w:val="15"/>
              </w:rPr>
              <w:t>±</w:t>
            </w:r>
            <w:r>
              <w:rPr>
                <w:rFonts w:hint="eastAsia"/>
                <w:color w:val="000000"/>
                <w:kern w:val="0"/>
                <w:sz w:val="15"/>
                <w:szCs w:val="15"/>
              </w:rPr>
              <w:t>0.11</w:t>
            </w:r>
          </w:p>
          <w:p w14:paraId="3A6F693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93E"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0.33</w:t>
            </w:r>
            <w:r>
              <w:rPr>
                <w:rFonts w:hint="eastAsia"/>
                <w:color w:val="000000"/>
                <w:kern w:val="0"/>
                <w:sz w:val="15"/>
                <w:szCs w:val="15"/>
              </w:rPr>
              <w:t>±</w:t>
            </w:r>
            <w:r>
              <w:rPr>
                <w:rFonts w:hint="eastAsia"/>
                <w:color w:val="000000"/>
                <w:kern w:val="0"/>
                <w:sz w:val="15"/>
                <w:szCs w:val="15"/>
              </w:rPr>
              <w:t>0.13</w:t>
            </w:r>
          </w:p>
        </w:tc>
        <w:tc>
          <w:tcPr>
            <w:tcW w:w="992" w:type="dxa"/>
            <w:vAlign w:val="center"/>
          </w:tcPr>
          <w:p w14:paraId="3A6F693F"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ICSD-3</w:t>
            </w:r>
          </w:p>
        </w:tc>
        <w:tc>
          <w:tcPr>
            <w:tcW w:w="1559" w:type="dxa"/>
            <w:vAlign w:val="center"/>
          </w:tcPr>
          <w:p w14:paraId="3A6F694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94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(Manual Acupuncture)</w:t>
            </w:r>
          </w:p>
          <w:p w14:paraId="3A6F694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NISA</w:t>
            </w:r>
          </w:p>
          <w:p w14:paraId="3A6F694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(Streitberger sham device)</w:t>
            </w:r>
          </w:p>
        </w:tc>
        <w:tc>
          <w:tcPr>
            <w:tcW w:w="993" w:type="dxa"/>
            <w:vAlign w:val="center"/>
          </w:tcPr>
          <w:p w14:paraId="3A6F694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8 </w:t>
            </w:r>
            <w:proofErr w:type="spellStart"/>
            <w:r>
              <w:rPr>
                <w:rFonts w:hint="eastAsia"/>
                <w:color w:val="000000"/>
                <w:kern w:val="0"/>
                <w:sz w:val="15"/>
                <w:szCs w:val="15"/>
              </w:rPr>
              <w:t>wks</w:t>
            </w:r>
            <w:proofErr w:type="spellEnd"/>
          </w:p>
        </w:tc>
        <w:tc>
          <w:tcPr>
            <w:tcW w:w="1134" w:type="dxa"/>
            <w:vAlign w:val="center"/>
          </w:tcPr>
          <w:p w14:paraId="3A6F694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8 </w:t>
            </w:r>
            <w:proofErr w:type="spellStart"/>
            <w:r>
              <w:rPr>
                <w:rFonts w:hint="eastAsia"/>
                <w:color w:val="000000"/>
                <w:kern w:val="0"/>
                <w:sz w:val="15"/>
                <w:szCs w:val="15"/>
              </w:rPr>
              <w:t>wks</w:t>
            </w:r>
            <w:proofErr w:type="spellEnd"/>
          </w:p>
        </w:tc>
        <w:tc>
          <w:tcPr>
            <w:tcW w:w="992" w:type="dxa"/>
            <w:vAlign w:val="center"/>
          </w:tcPr>
          <w:p w14:paraId="3A6F6946"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968" w14:textId="77777777">
        <w:trPr>
          <w:trHeight w:val="23"/>
        </w:trPr>
        <w:tc>
          <w:tcPr>
            <w:tcW w:w="716" w:type="dxa"/>
            <w:vAlign w:val="center"/>
          </w:tcPr>
          <w:p w14:paraId="3A6F6948" w14:textId="77777777" w:rsidR="00C028C0" w:rsidRDefault="002B40DE">
            <w:pPr>
              <w:widowControl/>
              <w:suppressAutoHyphens/>
              <w:snapToGrid w:val="0"/>
              <w:spacing w:after="160"/>
              <w:jc w:val="center"/>
              <w:rPr>
                <w:kern w:val="0"/>
                <w:sz w:val="15"/>
                <w:szCs w:val="15"/>
              </w:rPr>
            </w:pPr>
            <w:r>
              <w:rPr>
                <w:kern w:val="0"/>
                <w:sz w:val="15"/>
                <w:szCs w:val="15"/>
                <w:lang w:val="en-AU"/>
              </w:rPr>
              <w:t xml:space="preserve">Lee </w:t>
            </w:r>
            <w:r>
              <w:rPr>
                <w:rFonts w:hint="eastAsia"/>
                <w:kern w:val="0"/>
                <w:sz w:val="15"/>
                <w:szCs w:val="15"/>
                <w:lang w:val="en-AU"/>
              </w:rPr>
              <w:fldChar w:fldCharType="begin"/>
            </w:r>
            <w:r>
              <w:rPr>
                <w:kern w:val="0"/>
                <w:sz w:val="15"/>
                <w:szCs w:val="15"/>
                <w:lang w:val="en-AU"/>
              </w:rPr>
              <w:instrText xml:space="preserve"> ADDIN EN.CITE &lt;EndNote&gt;&lt;Cite&gt;&lt;Author&gt;Lee&lt;/Author&gt;&lt;Year&gt;2020&lt;/Year&gt;&lt;RecNum&gt;11801&lt;/RecNum&gt;&lt;DisplayText&gt;&lt;style face="superscript"&gt;19&lt;/style&gt;&lt;/DisplayText&gt;&lt;record&gt;&lt;rec-number&gt;11801&lt;/rec-number&gt;&lt;foreign-keys&gt;&lt;key app="EN" db-id="pxzr9t222zswvne0p5ivxfzvvsrdd9vd2rtw" timestamp="1735214741"&gt;11801&lt;/key&gt;&lt;/foreign-keys&gt;&lt;ref-type name="Journal Article"&gt;17&lt;/ref-type&gt;&lt;contributors&gt;&lt;authors&gt;&lt;author&gt;Lee, Boram&lt;/author&gt;&lt;author&gt;Kim, B. K.&lt;/author&gt;&lt;author&gt;Kim, H. J.&lt;/author&gt;&lt;author&gt;Jung, I. C.&lt;/author&gt;&lt;author&gt;Kim, A. R.&lt;/au</w:instrText>
            </w:r>
            <w:r>
              <w:rPr>
                <w:kern w:val="0"/>
                <w:sz w:val="15"/>
                <w:szCs w:val="15"/>
                <w:lang w:val="en-AU"/>
              </w:rPr>
              <w:instrText>thor&gt;&lt;author&gt;Park, H. J.&lt;/author&gt;&lt;author&gt;Kwon, O. J.&lt;/author&gt;&lt;author&gt;Lee, J. H.&lt;/author&gt;&lt;author&gt;Kim, J. H.&lt;/author&gt;&lt;/authors&gt;&lt;/contributors&gt;&lt;titles&gt;&lt;title&gt;Efficacy and Safety of Electroacupuncture for Insomnia Disorder: A Multicenter, Randomized, Assessor-Blinded, Controlled Trial&lt;/title&gt;&lt;secondary-title&gt;Nature and Science of Sleep&lt;/secondary-title&gt;&lt;/titles&gt;&lt;periodical&gt;&lt;full-title&gt;Nature and science of sleep&lt;/full-title&gt;&lt;/periodical&gt;&lt;pages&gt;1145-1159&lt;/pages&gt;&lt;volume&gt;12&lt;/volume&gt;&lt;dates&gt;&lt;year&gt;2020&lt;/year&gt;&lt;pub-dat</w:instrText>
            </w:r>
            <w:r>
              <w:rPr>
                <w:kern w:val="0"/>
                <w:sz w:val="15"/>
                <w:szCs w:val="15"/>
                <w:lang w:val="en-AU"/>
              </w:rPr>
              <w:instrText>es&gt;&lt;date&gt;2020&lt;/date&gt;&lt;/pub-dates&gt;&lt;/dates&gt;&lt;isbn&gt;1179-1608&lt;/isbn&gt;&lt;accession-num&gt;WOS:000600993300001&lt;/accession-num&gt;&lt;urls&gt;&lt;related-urls&gt;&lt;url&gt;&amp;lt;Go to ISI&amp;gt;://WOS:000600993300001&lt;/url&gt;&lt;/related-urls&gt;&lt;/urls&gt;&lt;electronic-resource-num&gt;10.2147/nss.S281231&lt;/electronic-resource-num&gt;&lt;/record&gt;&lt;/Cite&gt;&lt;/EndNote&gt;</w:instrText>
            </w:r>
            <w:r>
              <w:rPr>
                <w:rFonts w:hint="eastAsia"/>
                <w:kern w:val="0"/>
                <w:sz w:val="15"/>
                <w:szCs w:val="15"/>
                <w:lang w:val="en-AU"/>
              </w:rPr>
              <w:fldChar w:fldCharType="separate"/>
            </w:r>
            <w:r>
              <w:rPr>
                <w:kern w:val="0"/>
                <w:sz w:val="15"/>
                <w:szCs w:val="15"/>
                <w:vertAlign w:val="superscript"/>
                <w:lang w:val="en-AU"/>
              </w:rPr>
              <w:t>19</w:t>
            </w:r>
            <w:r>
              <w:rPr>
                <w:rFonts w:hint="eastAsia"/>
                <w:kern w:val="0"/>
                <w:sz w:val="15"/>
                <w:szCs w:val="15"/>
                <w:lang w:val="en-AU"/>
              </w:rPr>
              <w:fldChar w:fldCharType="end"/>
            </w:r>
          </w:p>
        </w:tc>
        <w:tc>
          <w:tcPr>
            <w:tcW w:w="761" w:type="dxa"/>
            <w:vAlign w:val="center"/>
          </w:tcPr>
          <w:p w14:paraId="3A6F6949"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lang w:val="en-AU"/>
              </w:rPr>
              <w:t>Korea</w:t>
            </w:r>
          </w:p>
        </w:tc>
        <w:tc>
          <w:tcPr>
            <w:tcW w:w="568" w:type="dxa"/>
            <w:vAlign w:val="center"/>
          </w:tcPr>
          <w:p w14:paraId="3A6F694A" w14:textId="77777777" w:rsidR="00C028C0" w:rsidRDefault="002B40DE">
            <w:pPr>
              <w:widowControl/>
              <w:suppressAutoHyphens/>
              <w:snapToGrid w:val="0"/>
              <w:spacing w:after="160"/>
              <w:jc w:val="center"/>
              <w:rPr>
                <w:kern w:val="0"/>
                <w:sz w:val="15"/>
                <w:szCs w:val="15"/>
              </w:rPr>
            </w:pPr>
            <w:r>
              <w:rPr>
                <w:rFonts w:hint="eastAsia"/>
                <w:kern w:val="0"/>
                <w:sz w:val="15"/>
                <w:szCs w:val="15"/>
              </w:rPr>
              <w:t>2020</w:t>
            </w:r>
          </w:p>
        </w:tc>
        <w:tc>
          <w:tcPr>
            <w:tcW w:w="707" w:type="dxa"/>
            <w:vAlign w:val="center"/>
          </w:tcPr>
          <w:p w14:paraId="3A6F694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49</w:t>
            </w:r>
          </w:p>
          <w:p w14:paraId="3A6F694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CG1: 52</w:t>
            </w:r>
          </w:p>
          <w:p w14:paraId="3A6F694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lastRenderedPageBreak/>
              <w:t>CG2: 49</w:t>
            </w:r>
          </w:p>
        </w:tc>
        <w:tc>
          <w:tcPr>
            <w:tcW w:w="1134" w:type="dxa"/>
            <w:vAlign w:val="center"/>
          </w:tcPr>
          <w:p w14:paraId="3A6F694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lastRenderedPageBreak/>
              <w:t xml:space="preserve">EG: </w:t>
            </w:r>
          </w:p>
          <w:p w14:paraId="3A6F694F"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51.78</w:t>
            </w:r>
            <w:r>
              <w:rPr>
                <w:rFonts w:hint="eastAsia"/>
                <w:color w:val="000000"/>
                <w:kern w:val="0"/>
                <w:sz w:val="15"/>
                <w:szCs w:val="15"/>
              </w:rPr>
              <w:t>±</w:t>
            </w:r>
            <w:r>
              <w:rPr>
                <w:rFonts w:hint="eastAsia"/>
                <w:color w:val="000000"/>
                <w:kern w:val="0"/>
                <w:sz w:val="15"/>
                <w:szCs w:val="15"/>
              </w:rPr>
              <w:t>8.86</w:t>
            </w:r>
          </w:p>
          <w:p w14:paraId="3A6F695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lastRenderedPageBreak/>
              <w:t xml:space="preserve">CG1: </w:t>
            </w:r>
          </w:p>
          <w:p w14:paraId="3A6F6951" w14:textId="77777777" w:rsidR="00C028C0" w:rsidRDefault="002B40DE">
            <w:pPr>
              <w:widowControl/>
              <w:suppressAutoHyphens/>
              <w:snapToGrid w:val="0"/>
              <w:spacing w:after="160"/>
              <w:jc w:val="center"/>
              <w:rPr>
                <w:color w:val="000000"/>
                <w:kern w:val="0"/>
                <w:sz w:val="15"/>
                <w:szCs w:val="15"/>
              </w:rPr>
            </w:pPr>
            <w:proofErr w:type="gramStart"/>
            <w:r>
              <w:rPr>
                <w:rFonts w:hint="eastAsia"/>
                <w:color w:val="000000"/>
                <w:kern w:val="0"/>
                <w:sz w:val="15"/>
                <w:szCs w:val="15"/>
              </w:rPr>
              <w:t>52</w:t>
            </w:r>
            <w:r>
              <w:rPr>
                <w:rFonts w:hint="eastAsia"/>
                <w:color w:val="000000"/>
                <w:kern w:val="0"/>
                <w:sz w:val="15"/>
                <w:szCs w:val="15"/>
              </w:rPr>
              <w:t>±</w:t>
            </w:r>
            <w:r>
              <w:rPr>
                <w:rFonts w:hint="eastAsia"/>
                <w:color w:val="000000"/>
                <w:kern w:val="0"/>
                <w:sz w:val="15"/>
                <w:szCs w:val="15"/>
              </w:rPr>
              <w:t>8.91</w:t>
            </w:r>
            <w:proofErr w:type="gramEnd"/>
          </w:p>
          <w:p w14:paraId="3A6F695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CG2: </w:t>
            </w:r>
          </w:p>
          <w:p w14:paraId="3A6F6953" w14:textId="77777777" w:rsidR="00C028C0" w:rsidRDefault="002B40DE">
            <w:pPr>
              <w:widowControl/>
              <w:suppressAutoHyphens/>
              <w:snapToGrid w:val="0"/>
              <w:spacing w:after="160"/>
              <w:jc w:val="center"/>
              <w:rPr>
                <w:color w:val="000000"/>
                <w:kern w:val="0"/>
                <w:sz w:val="15"/>
                <w:szCs w:val="15"/>
                <w:lang w:val="en-AU"/>
              </w:rPr>
            </w:pPr>
            <w:r>
              <w:rPr>
                <w:rFonts w:hint="eastAsia"/>
                <w:color w:val="000000"/>
                <w:kern w:val="0"/>
                <w:sz w:val="15"/>
                <w:szCs w:val="15"/>
              </w:rPr>
              <w:t>52</w:t>
            </w:r>
            <w:r>
              <w:rPr>
                <w:rFonts w:hint="eastAsia"/>
                <w:color w:val="000000"/>
                <w:kern w:val="0"/>
                <w:sz w:val="15"/>
                <w:szCs w:val="15"/>
              </w:rPr>
              <w:t>±</w:t>
            </w:r>
            <w:r>
              <w:rPr>
                <w:rFonts w:hint="eastAsia"/>
                <w:color w:val="000000"/>
                <w:kern w:val="0"/>
                <w:sz w:val="15"/>
                <w:szCs w:val="15"/>
              </w:rPr>
              <w:t>8.77</w:t>
            </w:r>
          </w:p>
        </w:tc>
        <w:tc>
          <w:tcPr>
            <w:tcW w:w="851" w:type="dxa"/>
            <w:vAlign w:val="center"/>
          </w:tcPr>
          <w:p w14:paraId="3A6F695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lastRenderedPageBreak/>
              <w:t>EG: 40/9</w:t>
            </w:r>
          </w:p>
          <w:p w14:paraId="3A6F695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w:t>
            </w:r>
            <w:r>
              <w:rPr>
                <w:color w:val="000000"/>
                <w:kern w:val="0"/>
                <w:sz w:val="15"/>
                <w:szCs w:val="15"/>
              </w:rPr>
              <w:t>1</w:t>
            </w:r>
            <w:r>
              <w:rPr>
                <w:rFonts w:hint="eastAsia"/>
                <w:color w:val="000000"/>
                <w:kern w:val="0"/>
                <w:sz w:val="15"/>
                <w:szCs w:val="15"/>
              </w:rPr>
              <w:t>: 43/9</w:t>
            </w:r>
          </w:p>
          <w:p w14:paraId="3A6F695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lastRenderedPageBreak/>
              <w:t>CG2:</w:t>
            </w:r>
            <w:r>
              <w:rPr>
                <w:color w:val="000000"/>
                <w:kern w:val="0"/>
                <w:sz w:val="15"/>
                <w:szCs w:val="15"/>
              </w:rPr>
              <w:t xml:space="preserve"> </w:t>
            </w:r>
            <w:r>
              <w:rPr>
                <w:rFonts w:hint="eastAsia"/>
                <w:color w:val="000000"/>
                <w:kern w:val="0"/>
                <w:sz w:val="15"/>
                <w:szCs w:val="15"/>
              </w:rPr>
              <w:t>30/19</w:t>
            </w:r>
          </w:p>
        </w:tc>
        <w:tc>
          <w:tcPr>
            <w:tcW w:w="1134" w:type="dxa"/>
            <w:vAlign w:val="center"/>
          </w:tcPr>
          <w:p w14:paraId="3A6F6957"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lastRenderedPageBreak/>
              <w:t xml:space="preserve">EG: </w:t>
            </w:r>
          </w:p>
          <w:p w14:paraId="3A6F6958"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6.36</w:t>
            </w:r>
            <w:r>
              <w:rPr>
                <w:rFonts w:hint="eastAsia"/>
                <w:color w:val="000000"/>
                <w:kern w:val="0"/>
                <w:sz w:val="15"/>
                <w:szCs w:val="15"/>
              </w:rPr>
              <w:t>±</w:t>
            </w:r>
            <w:r>
              <w:rPr>
                <w:rFonts w:hint="eastAsia"/>
                <w:color w:val="000000"/>
                <w:kern w:val="0"/>
                <w:sz w:val="15"/>
                <w:szCs w:val="15"/>
              </w:rPr>
              <w:t>6.62</w:t>
            </w:r>
          </w:p>
          <w:p w14:paraId="3A6F695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lastRenderedPageBreak/>
              <w:t xml:space="preserve">CG1: </w:t>
            </w:r>
          </w:p>
          <w:p w14:paraId="3A6F695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6.03</w:t>
            </w:r>
            <w:r>
              <w:rPr>
                <w:rFonts w:hint="eastAsia"/>
                <w:color w:val="000000"/>
                <w:kern w:val="0"/>
                <w:sz w:val="15"/>
                <w:szCs w:val="15"/>
              </w:rPr>
              <w:t>±</w:t>
            </w:r>
            <w:r>
              <w:rPr>
                <w:rFonts w:hint="eastAsia"/>
                <w:color w:val="000000"/>
                <w:kern w:val="0"/>
                <w:sz w:val="15"/>
                <w:szCs w:val="15"/>
              </w:rPr>
              <w:t>5.61</w:t>
            </w:r>
          </w:p>
          <w:p w14:paraId="3A6F695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CG2: </w:t>
            </w:r>
          </w:p>
          <w:p w14:paraId="3A6F695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6.85</w:t>
            </w:r>
            <w:r>
              <w:rPr>
                <w:rFonts w:hint="eastAsia"/>
                <w:color w:val="000000"/>
                <w:kern w:val="0"/>
                <w:sz w:val="15"/>
                <w:szCs w:val="15"/>
              </w:rPr>
              <w:t>±</w:t>
            </w:r>
            <w:r>
              <w:rPr>
                <w:rFonts w:hint="eastAsia"/>
                <w:color w:val="000000"/>
                <w:kern w:val="0"/>
                <w:sz w:val="15"/>
                <w:szCs w:val="15"/>
              </w:rPr>
              <w:t>7.65</w:t>
            </w:r>
          </w:p>
        </w:tc>
        <w:tc>
          <w:tcPr>
            <w:tcW w:w="992" w:type="dxa"/>
            <w:vAlign w:val="center"/>
          </w:tcPr>
          <w:p w14:paraId="3A6F695D"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lastRenderedPageBreak/>
              <w:t>DSM-V</w:t>
            </w:r>
          </w:p>
        </w:tc>
        <w:tc>
          <w:tcPr>
            <w:tcW w:w="1559" w:type="dxa"/>
            <w:vAlign w:val="center"/>
          </w:tcPr>
          <w:p w14:paraId="3A6F695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95F"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(Electroacupuncture)</w:t>
            </w:r>
          </w:p>
          <w:p w14:paraId="3A6F696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CG1: NISA</w:t>
            </w:r>
          </w:p>
          <w:p w14:paraId="3A6F696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lastRenderedPageBreak/>
              <w:t>(Park sham device)</w:t>
            </w:r>
          </w:p>
          <w:p w14:paraId="3A6F696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CG2: NAT</w:t>
            </w:r>
          </w:p>
        </w:tc>
        <w:tc>
          <w:tcPr>
            <w:tcW w:w="993" w:type="dxa"/>
            <w:vAlign w:val="center"/>
          </w:tcPr>
          <w:p w14:paraId="3A6F696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lastRenderedPageBreak/>
              <w:t xml:space="preserve">4 </w:t>
            </w:r>
            <w:proofErr w:type="spellStart"/>
            <w:r>
              <w:rPr>
                <w:rFonts w:hint="eastAsia"/>
                <w:color w:val="000000"/>
                <w:kern w:val="0"/>
                <w:sz w:val="15"/>
                <w:szCs w:val="15"/>
              </w:rPr>
              <w:t>wks</w:t>
            </w:r>
            <w:proofErr w:type="spellEnd"/>
          </w:p>
        </w:tc>
        <w:tc>
          <w:tcPr>
            <w:tcW w:w="1134" w:type="dxa"/>
            <w:vAlign w:val="center"/>
          </w:tcPr>
          <w:p w14:paraId="3A6F696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p w14:paraId="3A6F696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8 </w:t>
            </w:r>
            <w:proofErr w:type="spellStart"/>
            <w:r>
              <w:rPr>
                <w:rFonts w:hint="eastAsia"/>
                <w:color w:val="000000"/>
                <w:kern w:val="0"/>
                <w:sz w:val="15"/>
                <w:szCs w:val="15"/>
              </w:rPr>
              <w:t>wks</w:t>
            </w:r>
            <w:proofErr w:type="spellEnd"/>
          </w:p>
          <w:p w14:paraId="3A6F696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lastRenderedPageBreak/>
              <w:t>(4-week follow-up)</w:t>
            </w:r>
          </w:p>
        </w:tc>
        <w:tc>
          <w:tcPr>
            <w:tcW w:w="992" w:type="dxa"/>
            <w:vAlign w:val="center"/>
          </w:tcPr>
          <w:p w14:paraId="3A6F6967"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lastRenderedPageBreak/>
              <w:t>PSQI</w:t>
            </w:r>
          </w:p>
        </w:tc>
      </w:tr>
      <w:tr w:rsidR="00C028C0" w14:paraId="3A6F6982" w14:textId="77777777">
        <w:trPr>
          <w:trHeight w:val="23"/>
        </w:trPr>
        <w:tc>
          <w:tcPr>
            <w:tcW w:w="716" w:type="dxa"/>
            <w:vAlign w:val="center"/>
          </w:tcPr>
          <w:p w14:paraId="3A6F6969" w14:textId="77777777" w:rsidR="00C028C0" w:rsidRDefault="002B40DE">
            <w:pPr>
              <w:widowControl/>
              <w:suppressAutoHyphens/>
              <w:snapToGrid w:val="0"/>
              <w:spacing w:after="160"/>
              <w:jc w:val="center"/>
              <w:rPr>
                <w:kern w:val="0"/>
                <w:sz w:val="15"/>
                <w:szCs w:val="15"/>
              </w:rPr>
            </w:pPr>
            <w:r>
              <w:rPr>
                <w:kern w:val="0"/>
                <w:sz w:val="15"/>
                <w:szCs w:val="15"/>
                <w:lang w:val="en-AU"/>
              </w:rPr>
              <w:t xml:space="preserve">Li </w:t>
            </w:r>
            <w:r>
              <w:rPr>
                <w:rFonts w:hint="eastAsia"/>
                <w:kern w:val="0"/>
                <w:sz w:val="15"/>
                <w:szCs w:val="15"/>
                <w:lang w:val="en-AU"/>
              </w:rPr>
              <w:fldChar w:fldCharType="begin"/>
            </w:r>
            <w:r>
              <w:rPr>
                <w:kern w:val="0"/>
                <w:sz w:val="15"/>
                <w:szCs w:val="15"/>
                <w:lang w:val="en-AU"/>
              </w:rPr>
              <w:instrText xml:space="preserve"> ADDIN EN.CITE &lt;EndNote&gt;&lt;Cite&gt;&lt;Author&gt;Li&lt;/Author&gt;&lt;Year&gt;2017&lt;/Year&gt;&lt;RecNum&gt;7938&lt;/RecNum&gt;&lt;DisplayText&gt;&lt;style face="superscript"&gt;20&lt;/style&gt;&lt;/DisplayText&gt;&lt;record&gt;&lt;rec-number&gt;7938&lt;/rec-number&gt;&lt;foreign-keys&gt;&lt;key app="EN" db-id="pxzr9t222zswvne0p5ivxfzvvsrdd9vd2rtw" timestamp="1735214646"&gt;7938&lt;/key&gt;&lt;/foreign-keys&gt;&lt;ref-type name="Journal Article"&gt;17&lt;/ref-type&gt;&lt;contributors&gt;&lt;authors&gt;&lt;author&gt;Li, H. Q.&lt;/author&gt;&lt;author&gt;Zou, Y. H.&lt;/author&gt;&lt;author&gt;Guo, J.&lt;/author&gt;&lt;author&gt;Wei, J.&lt;/author&gt;&lt;author&gt;Cao, K. G.&lt;/author&gt;&lt;/autho</w:instrText>
            </w:r>
            <w:r>
              <w:rPr>
                <w:kern w:val="0"/>
                <w:sz w:val="15"/>
                <w:szCs w:val="15"/>
                <w:lang w:val="en-AU"/>
              </w:rPr>
              <w:instrText>rs&gt;&lt;/contributors&gt;&lt;auth-address&gt;(1)Acupuncture Centre, Beijing Hospital of Traditional Chinese Medicine, Capital Medical University, 100700, China; (2)Department of Cerebral Diseases, Dongzhimen Hospital, Beijing University of Traditional Chinese Medicine, China; (3)Information Centre, Dongzhimen Hospital, Beijing University of Traditional Chinese Medicine, China&lt;/auth-address&gt;&lt;titles&gt;&lt;title&gt;30 cases of primary insomnia treated by ‘Zhou&amp;apos;s method of regulating the spirit and acupuncture’&lt;/title&gt;&lt;seconda</w:instrText>
            </w:r>
            <w:r>
              <w:rPr>
                <w:kern w:val="0"/>
                <w:sz w:val="15"/>
                <w:szCs w:val="15"/>
                <w:lang w:val="en-AU"/>
              </w:rPr>
              <w:instrText>ry-title&gt;Global Traditional Chinese Medicine&lt;/secondary-title&gt;&lt;/titles&gt;&lt;periodical&gt;&lt;full-title&gt;Global Traditional Chinese Medicine&lt;/full-title&gt;&lt;/periodical&gt;&lt;volume&gt;10&lt;/volume&gt;&lt;number&gt;7&lt;/number&gt;&lt;edition&gt;20171231&lt;/edition&gt;&lt;section&gt;782-785&lt;/section&gt;&lt;dates&gt;&lt;year&gt;2017&lt;/year&gt;&lt;/dates&gt;&lt;isbn&gt;1674-1749&lt;/isbn&gt;&lt;urls&gt;&lt;/urls&gt;&lt;custom7&gt;2017522119&lt;/custom7&gt;&lt;electronic-resource-num&gt;10.3969/j.issn.1674-749.2017.07.033&lt;/electronic-resource-num&gt;&lt;language&gt;Chinese&lt;/language&gt;&lt;/record&gt;&lt;/Cite&gt;&lt;/EndNote&gt;</w:instrText>
            </w:r>
            <w:r>
              <w:rPr>
                <w:rFonts w:hint="eastAsia"/>
                <w:kern w:val="0"/>
                <w:sz w:val="15"/>
                <w:szCs w:val="15"/>
                <w:lang w:val="en-AU"/>
              </w:rPr>
              <w:fldChar w:fldCharType="separate"/>
            </w:r>
            <w:r>
              <w:rPr>
                <w:kern w:val="0"/>
                <w:sz w:val="15"/>
                <w:szCs w:val="15"/>
                <w:vertAlign w:val="superscript"/>
                <w:lang w:val="en-AU"/>
              </w:rPr>
              <w:t>20</w:t>
            </w:r>
            <w:r>
              <w:rPr>
                <w:rFonts w:hint="eastAsia"/>
                <w:kern w:val="0"/>
                <w:sz w:val="15"/>
                <w:szCs w:val="15"/>
                <w:lang w:val="en-AU"/>
              </w:rPr>
              <w:fldChar w:fldCharType="end"/>
            </w:r>
          </w:p>
        </w:tc>
        <w:tc>
          <w:tcPr>
            <w:tcW w:w="761" w:type="dxa"/>
            <w:vAlign w:val="center"/>
          </w:tcPr>
          <w:p w14:paraId="3A6F696A"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96B" w14:textId="77777777" w:rsidR="00C028C0" w:rsidRDefault="002B40DE">
            <w:pPr>
              <w:widowControl/>
              <w:suppressAutoHyphens/>
              <w:snapToGrid w:val="0"/>
              <w:spacing w:after="160"/>
              <w:jc w:val="center"/>
              <w:rPr>
                <w:kern w:val="0"/>
                <w:sz w:val="15"/>
                <w:szCs w:val="15"/>
              </w:rPr>
            </w:pPr>
            <w:r>
              <w:rPr>
                <w:rFonts w:hint="eastAsia"/>
                <w:kern w:val="0"/>
                <w:sz w:val="15"/>
                <w:szCs w:val="15"/>
              </w:rPr>
              <w:t>2017</w:t>
            </w:r>
          </w:p>
        </w:tc>
        <w:tc>
          <w:tcPr>
            <w:tcW w:w="707" w:type="dxa"/>
            <w:vAlign w:val="center"/>
          </w:tcPr>
          <w:p w14:paraId="3A6F696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30</w:t>
            </w:r>
          </w:p>
          <w:p w14:paraId="3A6F696D"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27</w:t>
            </w:r>
          </w:p>
        </w:tc>
        <w:tc>
          <w:tcPr>
            <w:tcW w:w="1134" w:type="dxa"/>
            <w:vAlign w:val="center"/>
          </w:tcPr>
          <w:p w14:paraId="3A6F696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96F" w14:textId="77777777" w:rsidR="00C028C0" w:rsidRDefault="002B40DE">
            <w:pPr>
              <w:widowControl/>
              <w:suppressAutoHyphens/>
              <w:snapToGrid w:val="0"/>
              <w:spacing w:after="160"/>
              <w:jc w:val="center"/>
              <w:rPr>
                <w:color w:val="000000"/>
                <w:kern w:val="0"/>
                <w:sz w:val="15"/>
                <w:szCs w:val="15"/>
              </w:rPr>
            </w:pPr>
            <w:proofErr w:type="gramStart"/>
            <w:r>
              <w:rPr>
                <w:rFonts w:hint="eastAsia"/>
                <w:color w:val="000000"/>
                <w:kern w:val="0"/>
                <w:sz w:val="15"/>
                <w:szCs w:val="15"/>
              </w:rPr>
              <w:t>47</w:t>
            </w:r>
            <w:r>
              <w:rPr>
                <w:rFonts w:hint="eastAsia"/>
                <w:color w:val="000000"/>
                <w:kern w:val="0"/>
                <w:sz w:val="15"/>
                <w:szCs w:val="15"/>
              </w:rPr>
              <w:t>±</w:t>
            </w:r>
            <w:r>
              <w:rPr>
                <w:rFonts w:hint="eastAsia"/>
                <w:color w:val="000000"/>
                <w:kern w:val="0"/>
                <w:sz w:val="15"/>
                <w:szCs w:val="15"/>
              </w:rPr>
              <w:t>0.50</w:t>
            </w:r>
            <w:proofErr w:type="gramEnd"/>
          </w:p>
          <w:p w14:paraId="3A6F697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971"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48</w:t>
            </w:r>
            <w:r>
              <w:rPr>
                <w:rFonts w:hint="eastAsia"/>
                <w:color w:val="000000"/>
                <w:kern w:val="0"/>
                <w:sz w:val="15"/>
                <w:szCs w:val="15"/>
              </w:rPr>
              <w:t>±</w:t>
            </w:r>
            <w:r>
              <w:rPr>
                <w:rFonts w:hint="eastAsia"/>
                <w:color w:val="000000"/>
                <w:kern w:val="0"/>
                <w:sz w:val="15"/>
                <w:szCs w:val="15"/>
              </w:rPr>
              <w:t>1</w:t>
            </w:r>
          </w:p>
        </w:tc>
        <w:tc>
          <w:tcPr>
            <w:tcW w:w="851" w:type="dxa"/>
            <w:vAlign w:val="center"/>
          </w:tcPr>
          <w:p w14:paraId="3A6F697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27/3</w:t>
            </w:r>
          </w:p>
          <w:p w14:paraId="3A6F6973"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21/6</w:t>
            </w:r>
          </w:p>
        </w:tc>
        <w:tc>
          <w:tcPr>
            <w:tcW w:w="1134" w:type="dxa"/>
            <w:vAlign w:val="center"/>
          </w:tcPr>
          <w:p w14:paraId="3A6F697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97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8.81</w:t>
            </w:r>
            <w:r>
              <w:rPr>
                <w:rFonts w:hint="eastAsia"/>
                <w:color w:val="000000"/>
                <w:kern w:val="0"/>
                <w:sz w:val="15"/>
                <w:szCs w:val="15"/>
              </w:rPr>
              <w:t>±</w:t>
            </w:r>
            <w:r>
              <w:rPr>
                <w:rFonts w:hint="eastAsia"/>
                <w:color w:val="000000"/>
                <w:kern w:val="0"/>
                <w:sz w:val="15"/>
                <w:szCs w:val="15"/>
              </w:rPr>
              <w:t>7.94</w:t>
            </w:r>
          </w:p>
          <w:p w14:paraId="3A6F697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977"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8.75</w:t>
            </w:r>
            <w:r>
              <w:rPr>
                <w:rFonts w:hint="eastAsia"/>
                <w:color w:val="000000"/>
                <w:kern w:val="0"/>
                <w:sz w:val="15"/>
                <w:szCs w:val="15"/>
              </w:rPr>
              <w:t>±</w:t>
            </w:r>
            <w:r>
              <w:rPr>
                <w:rFonts w:hint="eastAsia"/>
                <w:color w:val="000000"/>
                <w:kern w:val="0"/>
                <w:sz w:val="15"/>
                <w:szCs w:val="15"/>
              </w:rPr>
              <w:t>7.17</w:t>
            </w:r>
          </w:p>
        </w:tc>
        <w:tc>
          <w:tcPr>
            <w:tcW w:w="992" w:type="dxa"/>
            <w:vAlign w:val="center"/>
          </w:tcPr>
          <w:p w14:paraId="3A6F6978"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DSM-IV</w:t>
            </w:r>
          </w:p>
        </w:tc>
        <w:tc>
          <w:tcPr>
            <w:tcW w:w="1559" w:type="dxa"/>
            <w:vAlign w:val="center"/>
          </w:tcPr>
          <w:p w14:paraId="3A6F697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97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(Manual Acupuncture)</w:t>
            </w:r>
          </w:p>
          <w:p w14:paraId="3A6F697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SA</w:t>
            </w:r>
          </w:p>
          <w:p w14:paraId="3A6F697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(Superficial needling)</w:t>
            </w:r>
          </w:p>
        </w:tc>
        <w:tc>
          <w:tcPr>
            <w:tcW w:w="993" w:type="dxa"/>
            <w:vAlign w:val="center"/>
          </w:tcPr>
          <w:p w14:paraId="3A6F697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1134" w:type="dxa"/>
            <w:vAlign w:val="center"/>
          </w:tcPr>
          <w:p w14:paraId="3A6F697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p w14:paraId="3A6F697F"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8 </w:t>
            </w:r>
            <w:proofErr w:type="spellStart"/>
            <w:r>
              <w:rPr>
                <w:rFonts w:hint="eastAsia"/>
                <w:color w:val="000000"/>
                <w:kern w:val="0"/>
                <w:sz w:val="15"/>
                <w:szCs w:val="15"/>
              </w:rPr>
              <w:t>wks</w:t>
            </w:r>
            <w:proofErr w:type="spellEnd"/>
          </w:p>
          <w:p w14:paraId="3A6F698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(4-week follow-up)</w:t>
            </w:r>
          </w:p>
        </w:tc>
        <w:tc>
          <w:tcPr>
            <w:tcW w:w="992" w:type="dxa"/>
            <w:vAlign w:val="center"/>
          </w:tcPr>
          <w:p w14:paraId="3A6F6981"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99C" w14:textId="77777777">
        <w:trPr>
          <w:trHeight w:val="23"/>
        </w:trPr>
        <w:tc>
          <w:tcPr>
            <w:tcW w:w="716" w:type="dxa"/>
            <w:vAlign w:val="center"/>
          </w:tcPr>
          <w:p w14:paraId="3A6F6983" w14:textId="77777777" w:rsidR="00C028C0" w:rsidRDefault="002B40DE">
            <w:pPr>
              <w:widowControl/>
              <w:suppressAutoHyphens/>
              <w:snapToGrid w:val="0"/>
              <w:spacing w:after="160"/>
              <w:jc w:val="center"/>
              <w:rPr>
                <w:kern w:val="0"/>
                <w:sz w:val="15"/>
                <w:szCs w:val="15"/>
                <w:lang w:val="en-AU"/>
              </w:rPr>
            </w:pPr>
            <w:r>
              <w:rPr>
                <w:kern w:val="0"/>
                <w:sz w:val="15"/>
                <w:szCs w:val="15"/>
                <w:lang w:val="en-AU"/>
              </w:rPr>
              <w:t xml:space="preserve">Zhang </w:t>
            </w:r>
            <w:r>
              <w:rPr>
                <w:rFonts w:hint="eastAsia"/>
                <w:kern w:val="0"/>
                <w:sz w:val="15"/>
                <w:szCs w:val="15"/>
                <w:lang w:val="en-AU"/>
              </w:rPr>
              <w:fldChar w:fldCharType="begin">
                <w:fldData xml:space="preserve">PEVuZE5vdGU+PENpdGU+PEF1dGhvcj5aaGFuZzwvQXV0aG9yPjxZZWFyPjIwMjA8L1llYXI+PFJl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</w:fldData>
              </w:fldChar>
            </w:r>
            <w:r>
              <w:rPr>
                <w:kern w:val="0"/>
                <w:sz w:val="15"/>
                <w:szCs w:val="15"/>
                <w:lang w:val="en-AU"/>
              </w:rPr>
              <w:instrText xml:space="preserve"> ADDIN EN.CITE </w:instrText>
            </w:r>
            <w:r>
              <w:rPr>
                <w:kern w:val="0"/>
                <w:sz w:val="15"/>
                <w:szCs w:val="15"/>
                <w:lang w:val="en-AU"/>
              </w:rPr>
              <w:fldChar w:fldCharType="begin">
                <w:fldData xml:space="preserve">PEVuZE5vdGU+PENpdGU+PEF1dGhvcj5aaGFuZzwvQXV0aG9yPjxZZWFyPjIwMjA8L1llYXI+PFJl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</w:fldData>
              </w:fldChar>
            </w:r>
            <w:r>
              <w:rPr>
                <w:kern w:val="0"/>
                <w:sz w:val="15"/>
                <w:szCs w:val="15"/>
                <w:lang w:val="en-AU"/>
              </w:rPr>
              <w:instrText xml:space="preserve"> ADDIN EN.CITE.DATA </w:instrText>
            </w:r>
            <w:r>
              <w:rPr>
                <w:kern w:val="0"/>
                <w:sz w:val="15"/>
                <w:szCs w:val="15"/>
                <w:lang w:val="en-AU"/>
              </w:rPr>
            </w:r>
            <w:r>
              <w:rPr>
                <w:kern w:val="0"/>
                <w:sz w:val="15"/>
                <w:szCs w:val="15"/>
                <w:lang w:val="en-AU"/>
              </w:rPr>
              <w:fldChar w:fldCharType="end"/>
            </w:r>
            <w:r>
              <w:rPr>
                <w:rFonts w:hint="eastAsia"/>
                <w:kern w:val="0"/>
                <w:sz w:val="15"/>
                <w:szCs w:val="15"/>
                <w:lang w:val="en-AU"/>
              </w:rPr>
            </w:r>
            <w:r>
              <w:rPr>
                <w:rFonts w:hint="eastAsia"/>
                <w:kern w:val="0"/>
                <w:sz w:val="15"/>
                <w:szCs w:val="15"/>
                <w:lang w:val="en-AU"/>
              </w:rPr>
              <w:fldChar w:fldCharType="separate"/>
            </w:r>
            <w:r>
              <w:rPr>
                <w:kern w:val="0"/>
                <w:sz w:val="15"/>
                <w:szCs w:val="15"/>
                <w:vertAlign w:val="superscript"/>
                <w:lang w:val="en-AU"/>
              </w:rPr>
              <w:t>21</w:t>
            </w:r>
            <w:r>
              <w:rPr>
                <w:rFonts w:hint="eastAsia"/>
                <w:kern w:val="0"/>
                <w:sz w:val="15"/>
                <w:szCs w:val="15"/>
                <w:lang w:val="en-AU"/>
              </w:rPr>
              <w:fldChar w:fldCharType="end"/>
            </w:r>
          </w:p>
        </w:tc>
        <w:tc>
          <w:tcPr>
            <w:tcW w:w="761" w:type="dxa"/>
            <w:vAlign w:val="center"/>
          </w:tcPr>
          <w:p w14:paraId="3A6F6984"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985" w14:textId="77777777" w:rsidR="00C028C0" w:rsidRDefault="002B40DE">
            <w:pPr>
              <w:widowControl/>
              <w:suppressAutoHyphens/>
              <w:snapToGrid w:val="0"/>
              <w:spacing w:after="160"/>
              <w:jc w:val="center"/>
              <w:rPr>
                <w:kern w:val="0"/>
                <w:sz w:val="15"/>
                <w:szCs w:val="15"/>
              </w:rPr>
            </w:pPr>
            <w:r>
              <w:rPr>
                <w:rFonts w:hint="eastAsia"/>
                <w:kern w:val="0"/>
                <w:sz w:val="15"/>
                <w:szCs w:val="15"/>
              </w:rPr>
              <w:t>2020</w:t>
            </w:r>
          </w:p>
        </w:tc>
        <w:tc>
          <w:tcPr>
            <w:tcW w:w="707" w:type="dxa"/>
            <w:vAlign w:val="center"/>
          </w:tcPr>
          <w:p w14:paraId="3A6F698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48</w:t>
            </w:r>
          </w:p>
          <w:p w14:paraId="3A6F6987"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48</w:t>
            </w:r>
          </w:p>
        </w:tc>
        <w:tc>
          <w:tcPr>
            <w:tcW w:w="1134" w:type="dxa"/>
            <w:vAlign w:val="center"/>
          </w:tcPr>
          <w:p w14:paraId="3A6F6988"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98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36.6</w:t>
            </w:r>
            <w:r>
              <w:rPr>
                <w:rFonts w:hint="eastAsia"/>
                <w:color w:val="000000"/>
                <w:kern w:val="0"/>
                <w:sz w:val="15"/>
                <w:szCs w:val="15"/>
              </w:rPr>
              <w:t>±</w:t>
            </w:r>
            <w:r>
              <w:rPr>
                <w:rFonts w:hint="eastAsia"/>
                <w:color w:val="000000"/>
                <w:kern w:val="0"/>
                <w:sz w:val="15"/>
                <w:szCs w:val="15"/>
              </w:rPr>
              <w:t>14.4</w:t>
            </w:r>
          </w:p>
          <w:p w14:paraId="3A6F698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98B"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39.2</w:t>
            </w:r>
            <w:r>
              <w:rPr>
                <w:rFonts w:hint="eastAsia"/>
                <w:color w:val="000000"/>
                <w:kern w:val="0"/>
                <w:sz w:val="15"/>
                <w:szCs w:val="15"/>
              </w:rPr>
              <w:t>±</w:t>
            </w:r>
            <w:r>
              <w:rPr>
                <w:rFonts w:hint="eastAsia"/>
                <w:color w:val="000000"/>
                <w:kern w:val="0"/>
                <w:sz w:val="15"/>
                <w:szCs w:val="15"/>
              </w:rPr>
              <w:t>13.8</w:t>
            </w:r>
          </w:p>
        </w:tc>
        <w:tc>
          <w:tcPr>
            <w:tcW w:w="851" w:type="dxa"/>
            <w:vAlign w:val="center"/>
          </w:tcPr>
          <w:p w14:paraId="3A6F698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26/22</w:t>
            </w:r>
          </w:p>
          <w:p w14:paraId="3A6F698D"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27/21</w:t>
            </w:r>
          </w:p>
        </w:tc>
        <w:tc>
          <w:tcPr>
            <w:tcW w:w="1134" w:type="dxa"/>
            <w:vAlign w:val="center"/>
          </w:tcPr>
          <w:p w14:paraId="3A6F698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98F"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1.72</w:t>
            </w:r>
            <w:r>
              <w:rPr>
                <w:rFonts w:hint="eastAsia"/>
                <w:color w:val="000000"/>
                <w:kern w:val="0"/>
                <w:sz w:val="15"/>
                <w:szCs w:val="15"/>
              </w:rPr>
              <w:t>±</w:t>
            </w:r>
            <w:r>
              <w:rPr>
                <w:rFonts w:hint="eastAsia"/>
                <w:color w:val="000000"/>
                <w:kern w:val="0"/>
                <w:sz w:val="15"/>
                <w:szCs w:val="15"/>
              </w:rPr>
              <w:t>1.58</w:t>
            </w:r>
          </w:p>
          <w:p w14:paraId="3A6F699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991"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1.8</w:t>
            </w:r>
            <w:r>
              <w:rPr>
                <w:rFonts w:hint="eastAsia"/>
                <w:color w:val="000000"/>
                <w:kern w:val="0"/>
                <w:sz w:val="15"/>
                <w:szCs w:val="15"/>
              </w:rPr>
              <w:t>±</w:t>
            </w:r>
            <w:r>
              <w:rPr>
                <w:rFonts w:hint="eastAsia"/>
                <w:color w:val="000000"/>
                <w:kern w:val="0"/>
                <w:sz w:val="15"/>
                <w:szCs w:val="15"/>
              </w:rPr>
              <w:t>1.41</w:t>
            </w:r>
          </w:p>
        </w:tc>
        <w:tc>
          <w:tcPr>
            <w:tcW w:w="992" w:type="dxa"/>
            <w:vAlign w:val="center"/>
          </w:tcPr>
          <w:p w14:paraId="3A6F6992"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DSM-IV</w:t>
            </w:r>
          </w:p>
        </w:tc>
        <w:tc>
          <w:tcPr>
            <w:tcW w:w="1559" w:type="dxa"/>
            <w:vAlign w:val="center"/>
          </w:tcPr>
          <w:p w14:paraId="3A6F699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99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(Manual Acupuncture)</w:t>
            </w:r>
          </w:p>
          <w:p w14:paraId="3A6F6995" w14:textId="77777777" w:rsidR="00C028C0" w:rsidRDefault="002B40DE">
            <w:pPr>
              <w:suppressAutoHyphens/>
              <w:snapToGrid w:val="0"/>
              <w:spacing w:after="160"/>
              <w:jc w:val="center"/>
              <w:rPr>
                <w:color w:val="000000"/>
                <w:kern w:val="0"/>
                <w:sz w:val="15"/>
                <w:szCs w:val="15"/>
              </w:rPr>
            </w:pPr>
            <w:r>
              <w:rPr>
                <w:rFonts w:hint="eastAsia"/>
                <w:color w:val="000000"/>
                <w:kern w:val="0"/>
                <w:sz w:val="15"/>
                <w:szCs w:val="15"/>
              </w:rPr>
              <w:t>CG: NISA</w:t>
            </w:r>
          </w:p>
          <w:p w14:paraId="3A6F6996" w14:textId="77777777" w:rsidR="00C028C0" w:rsidRDefault="002B40DE">
            <w:pPr>
              <w:suppressAutoHyphens/>
              <w:snapToGrid w:val="0"/>
              <w:spacing w:after="160"/>
              <w:jc w:val="center"/>
              <w:rPr>
                <w:color w:val="000000"/>
                <w:kern w:val="0"/>
                <w:sz w:val="15"/>
                <w:szCs w:val="15"/>
              </w:rPr>
            </w:pPr>
            <w:r>
              <w:rPr>
                <w:rFonts w:hint="eastAsia"/>
                <w:color w:val="000000"/>
                <w:kern w:val="0"/>
                <w:sz w:val="15"/>
                <w:szCs w:val="15"/>
              </w:rPr>
              <w:t>(Park sham device)</w:t>
            </w:r>
          </w:p>
        </w:tc>
        <w:tc>
          <w:tcPr>
            <w:tcW w:w="993" w:type="dxa"/>
            <w:vAlign w:val="center"/>
          </w:tcPr>
          <w:p w14:paraId="3A6F6997"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2 </w:t>
            </w:r>
            <w:proofErr w:type="spellStart"/>
            <w:r>
              <w:rPr>
                <w:rFonts w:hint="eastAsia"/>
                <w:color w:val="000000"/>
                <w:kern w:val="0"/>
                <w:sz w:val="15"/>
                <w:szCs w:val="15"/>
              </w:rPr>
              <w:t>wks</w:t>
            </w:r>
            <w:proofErr w:type="spellEnd"/>
          </w:p>
        </w:tc>
        <w:tc>
          <w:tcPr>
            <w:tcW w:w="1134" w:type="dxa"/>
            <w:vAlign w:val="center"/>
          </w:tcPr>
          <w:p w14:paraId="3A6F6998"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2 </w:t>
            </w:r>
            <w:proofErr w:type="spellStart"/>
            <w:r>
              <w:rPr>
                <w:rFonts w:hint="eastAsia"/>
                <w:color w:val="000000"/>
                <w:kern w:val="0"/>
                <w:sz w:val="15"/>
                <w:szCs w:val="15"/>
              </w:rPr>
              <w:t>wks</w:t>
            </w:r>
            <w:proofErr w:type="spellEnd"/>
          </w:p>
          <w:p w14:paraId="3A6F699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6 </w:t>
            </w:r>
            <w:proofErr w:type="spellStart"/>
            <w:r>
              <w:rPr>
                <w:rFonts w:hint="eastAsia"/>
                <w:color w:val="000000"/>
                <w:kern w:val="0"/>
                <w:sz w:val="15"/>
                <w:szCs w:val="15"/>
              </w:rPr>
              <w:t>wks</w:t>
            </w:r>
            <w:proofErr w:type="spellEnd"/>
          </w:p>
          <w:p w14:paraId="3A6F699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(4-week follow-up)</w:t>
            </w:r>
          </w:p>
        </w:tc>
        <w:tc>
          <w:tcPr>
            <w:tcW w:w="992" w:type="dxa"/>
            <w:vAlign w:val="center"/>
          </w:tcPr>
          <w:p w14:paraId="3A6F699B"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9B3" w14:textId="77777777">
        <w:trPr>
          <w:trHeight w:val="23"/>
        </w:trPr>
        <w:tc>
          <w:tcPr>
            <w:tcW w:w="716" w:type="dxa"/>
            <w:vAlign w:val="center"/>
          </w:tcPr>
          <w:p w14:paraId="3A6F699D" w14:textId="77777777" w:rsidR="00C028C0" w:rsidRDefault="002B40DE">
            <w:pPr>
              <w:widowControl/>
              <w:suppressAutoHyphens/>
              <w:snapToGrid w:val="0"/>
              <w:spacing w:after="160"/>
              <w:jc w:val="center"/>
              <w:rPr>
                <w:kern w:val="0"/>
                <w:sz w:val="15"/>
                <w:szCs w:val="15"/>
              </w:rPr>
            </w:pPr>
            <w:r>
              <w:rPr>
                <w:kern w:val="0"/>
                <w:sz w:val="15"/>
                <w:szCs w:val="15"/>
                <w:lang w:val="en-AU"/>
              </w:rPr>
              <w:t xml:space="preserve">Li </w:t>
            </w:r>
            <w:r>
              <w:rPr>
                <w:rFonts w:hint="eastAsia"/>
                <w:kern w:val="0"/>
                <w:sz w:val="15"/>
                <w:szCs w:val="15"/>
                <w:lang w:val="en-AU"/>
              </w:rPr>
              <w:fldChar w:fldCharType="begin"/>
            </w:r>
            <w:r>
              <w:rPr>
                <w:kern w:val="0"/>
                <w:sz w:val="15"/>
                <w:szCs w:val="15"/>
                <w:lang w:val="en-AU"/>
              </w:rPr>
              <w:instrText xml:space="preserve"> ADDIN EN.CITE &lt;EndNote&gt;&lt;Cite&gt;&lt;Author&gt;Li&lt;/Author&gt;&lt;Year&gt;2021&lt;/Year&gt;&lt;RecNum&gt;12135&lt;/RecNum&gt;&lt;DisplayText&gt;&lt;style face="superscript"&gt;22&lt;/style&gt;&lt;/DisplayText&gt;&lt;record&gt;&lt;rec-number&gt;12135&lt;/rec-number&gt;&lt;foreign-keys&gt;&lt;key app="EN" db-id="pxzr9t222zswvne0p5ivxfzvvsrdd9vd2rtw" timestamp="1735214741"&gt;12135&lt;/key&gt;&lt;/foreign-keys&gt;&lt;ref-type name="Journal Article"&gt;17&lt;/ref-type&gt;&lt;contributors&gt;&lt;authors&gt;&lt;author&gt;Li, J. H.&lt;/author&gt;&lt;author&gt;Wu, W. Z.&lt;/author&gt;&lt;author&gt;Liu, C. Y.&lt;/author&gt;&lt;author&gt;Wang, X. Q.&lt;/author&gt;&lt;author&gt;Qin, S.&lt;/author&gt;&lt;</w:instrText>
            </w:r>
            <w:r>
              <w:rPr>
                <w:kern w:val="0"/>
                <w:sz w:val="15"/>
                <w:szCs w:val="15"/>
                <w:lang w:val="en-AU"/>
              </w:rPr>
              <w:instrText>author&gt;Zhao, Y. N.&lt;/author&gt;&lt;author&gt;Xi, H. Q.&lt;/author&gt;&lt;author&gt;Zheng, S. Y.&lt;/author&gt;&lt;author&gt;Xu, L.&lt;/author&gt;&lt;/authors&gt;&lt;/contributors&gt;&lt;titles&gt;&lt;title&gt;Effect of Tiaoshen needling on plasma melatonin and cortisol in patients with chronic insomnia&lt;/title&gt;&lt;secondary-title&gt;Acupuncture research&lt;/secondary-title&gt;&lt;/titles&gt;&lt;periodical&gt;&lt;full-title&gt;Acupuncture Research&lt;/full-title&gt;&lt;/periodical&gt;&lt;pages&gt;690-4&lt;/pages&gt;&lt;volume&gt;46&lt;/volume&gt;&lt;number&gt;8&lt;/number&gt;&lt;dates&gt;&lt;year&gt;2021&lt;/year&gt;&lt;pub-dates&gt;&lt;date&gt;2021-Aug-25&lt;/date&gt;&lt;/pub-dates&gt;&lt;/d</w:instrText>
            </w:r>
            <w:r>
              <w:rPr>
                <w:kern w:val="0"/>
                <w:sz w:val="15"/>
                <w:szCs w:val="15"/>
                <w:lang w:val="en-AU"/>
              </w:rPr>
              <w:instrText>ates&gt;&lt;isbn&gt;1000-0607&lt;/isbn&gt;&lt;accession-num&gt;MEDLINE:34472755&lt;/accession-num&gt;&lt;work-type&gt;Randomized Controlled Trial&lt;/work-type&gt;&lt;urls&gt;&lt;related-urls&gt;&lt;url&gt;&amp;lt;Go to ISI&amp;gt;://MEDLINE:34472755&lt;/url&gt;&lt;/related-urls&gt;&lt;/urls&gt;&lt;electronic-resource-num&gt;10.13702/j.1000-0607.201009&lt;/electronic-resource-num&gt;&lt;/record&gt;&lt;/Cite&gt;&lt;/EndNote&gt;</w:instrText>
            </w:r>
            <w:r>
              <w:rPr>
                <w:rFonts w:hint="eastAsia"/>
                <w:kern w:val="0"/>
                <w:sz w:val="15"/>
                <w:szCs w:val="15"/>
                <w:lang w:val="en-AU"/>
              </w:rPr>
              <w:fldChar w:fldCharType="separate"/>
            </w:r>
            <w:r>
              <w:rPr>
                <w:kern w:val="0"/>
                <w:sz w:val="15"/>
                <w:szCs w:val="15"/>
                <w:vertAlign w:val="superscript"/>
                <w:lang w:val="en-AU"/>
              </w:rPr>
              <w:t>22</w:t>
            </w:r>
            <w:r>
              <w:rPr>
                <w:rFonts w:hint="eastAsia"/>
                <w:kern w:val="0"/>
                <w:sz w:val="15"/>
                <w:szCs w:val="15"/>
                <w:lang w:val="en-AU"/>
              </w:rPr>
              <w:fldChar w:fldCharType="end"/>
            </w:r>
          </w:p>
        </w:tc>
        <w:tc>
          <w:tcPr>
            <w:tcW w:w="761" w:type="dxa"/>
            <w:vAlign w:val="center"/>
          </w:tcPr>
          <w:p w14:paraId="3A6F699E" w14:textId="77777777" w:rsidR="00C028C0" w:rsidRDefault="002B40DE">
            <w:pPr>
              <w:widowControl/>
              <w:suppressAutoHyphens/>
              <w:snapToGrid w:val="0"/>
              <w:spacing w:after="160"/>
              <w:jc w:val="center"/>
              <w:rPr>
                <w:kern w:val="0"/>
                <w:sz w:val="15"/>
                <w:szCs w:val="15"/>
              </w:rPr>
            </w:pPr>
            <w:r>
              <w:rPr>
                <w:rFonts w:hint="eastAsia"/>
                <w:kern w:val="0"/>
                <w:sz w:val="15"/>
                <w:szCs w:val="15"/>
              </w:rPr>
              <w:t>China</w:t>
            </w:r>
          </w:p>
        </w:tc>
        <w:tc>
          <w:tcPr>
            <w:tcW w:w="568" w:type="dxa"/>
            <w:vAlign w:val="center"/>
          </w:tcPr>
          <w:p w14:paraId="3A6F699F" w14:textId="77777777" w:rsidR="00C028C0" w:rsidRDefault="002B40DE">
            <w:pPr>
              <w:widowControl/>
              <w:suppressAutoHyphens/>
              <w:snapToGrid w:val="0"/>
              <w:spacing w:after="160"/>
              <w:jc w:val="center"/>
              <w:rPr>
                <w:kern w:val="0"/>
                <w:sz w:val="15"/>
                <w:szCs w:val="15"/>
              </w:rPr>
            </w:pPr>
            <w:r>
              <w:rPr>
                <w:rFonts w:hint="eastAsia"/>
                <w:kern w:val="0"/>
                <w:sz w:val="15"/>
                <w:szCs w:val="15"/>
              </w:rPr>
              <w:t>2021</w:t>
            </w:r>
          </w:p>
        </w:tc>
        <w:tc>
          <w:tcPr>
            <w:tcW w:w="707" w:type="dxa"/>
            <w:vAlign w:val="center"/>
          </w:tcPr>
          <w:p w14:paraId="3A6F69A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29</w:t>
            </w:r>
          </w:p>
          <w:p w14:paraId="3A6F69A1"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28</w:t>
            </w:r>
          </w:p>
        </w:tc>
        <w:tc>
          <w:tcPr>
            <w:tcW w:w="1134" w:type="dxa"/>
            <w:vAlign w:val="center"/>
          </w:tcPr>
          <w:p w14:paraId="3A6F69A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9A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44.4</w:t>
            </w:r>
            <w:r>
              <w:rPr>
                <w:rFonts w:hint="eastAsia"/>
                <w:color w:val="000000"/>
                <w:kern w:val="0"/>
                <w:sz w:val="15"/>
                <w:szCs w:val="15"/>
              </w:rPr>
              <w:t>±</w:t>
            </w:r>
            <w:r>
              <w:rPr>
                <w:rFonts w:hint="eastAsia"/>
                <w:color w:val="000000"/>
                <w:kern w:val="0"/>
                <w:sz w:val="15"/>
                <w:szCs w:val="15"/>
              </w:rPr>
              <w:t>12.6</w:t>
            </w:r>
          </w:p>
          <w:p w14:paraId="3A6F69A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9A5"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44.5</w:t>
            </w:r>
            <w:r>
              <w:rPr>
                <w:rFonts w:hint="eastAsia"/>
                <w:color w:val="000000"/>
                <w:kern w:val="0"/>
                <w:sz w:val="15"/>
                <w:szCs w:val="15"/>
              </w:rPr>
              <w:t>±</w:t>
            </w:r>
            <w:r>
              <w:rPr>
                <w:rFonts w:hint="eastAsia"/>
                <w:color w:val="000000"/>
                <w:kern w:val="0"/>
                <w:sz w:val="15"/>
                <w:szCs w:val="15"/>
              </w:rPr>
              <w:t>11.1</w:t>
            </w:r>
          </w:p>
        </w:tc>
        <w:tc>
          <w:tcPr>
            <w:tcW w:w="851" w:type="dxa"/>
            <w:vAlign w:val="center"/>
          </w:tcPr>
          <w:p w14:paraId="3A6F69A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17/12</w:t>
            </w:r>
          </w:p>
          <w:p w14:paraId="3A6F69A7"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15/13</w:t>
            </w:r>
          </w:p>
        </w:tc>
        <w:tc>
          <w:tcPr>
            <w:tcW w:w="1134" w:type="dxa"/>
            <w:vAlign w:val="center"/>
          </w:tcPr>
          <w:p w14:paraId="3A6F69A8"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9A9" w14:textId="77777777" w:rsidR="00C028C0" w:rsidRDefault="002B40DE">
            <w:pPr>
              <w:widowControl/>
              <w:suppressAutoHyphens/>
              <w:snapToGrid w:val="0"/>
              <w:spacing w:after="160"/>
              <w:jc w:val="center"/>
              <w:rPr>
                <w:color w:val="000000"/>
                <w:kern w:val="0"/>
                <w:sz w:val="15"/>
                <w:szCs w:val="15"/>
              </w:rPr>
            </w:pPr>
            <w:proofErr w:type="gramStart"/>
            <w:r>
              <w:rPr>
                <w:rFonts w:hint="eastAsia"/>
                <w:color w:val="000000"/>
                <w:kern w:val="0"/>
                <w:sz w:val="15"/>
                <w:szCs w:val="15"/>
              </w:rPr>
              <w:t>4.7</w:t>
            </w:r>
            <w:r>
              <w:rPr>
                <w:rFonts w:hint="eastAsia"/>
                <w:color w:val="000000"/>
                <w:kern w:val="0"/>
                <w:sz w:val="15"/>
                <w:szCs w:val="15"/>
              </w:rPr>
              <w:t>±</w:t>
            </w:r>
            <w:r>
              <w:rPr>
                <w:rFonts w:hint="eastAsia"/>
                <w:color w:val="000000"/>
                <w:kern w:val="0"/>
                <w:sz w:val="15"/>
                <w:szCs w:val="15"/>
              </w:rPr>
              <w:t>4</w:t>
            </w:r>
            <w:proofErr w:type="gramEnd"/>
          </w:p>
          <w:p w14:paraId="3A6F69A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9AB"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4.8</w:t>
            </w:r>
            <w:r>
              <w:rPr>
                <w:rFonts w:hint="eastAsia"/>
                <w:color w:val="000000"/>
                <w:kern w:val="0"/>
                <w:sz w:val="15"/>
                <w:szCs w:val="15"/>
              </w:rPr>
              <w:t>±</w:t>
            </w:r>
            <w:r>
              <w:rPr>
                <w:rFonts w:hint="eastAsia"/>
                <w:color w:val="000000"/>
                <w:kern w:val="0"/>
                <w:sz w:val="15"/>
                <w:szCs w:val="15"/>
              </w:rPr>
              <w:t>3.6</w:t>
            </w:r>
          </w:p>
        </w:tc>
        <w:tc>
          <w:tcPr>
            <w:tcW w:w="992" w:type="dxa"/>
            <w:vAlign w:val="center"/>
          </w:tcPr>
          <w:p w14:paraId="3A6F69AC"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ICSD-3</w:t>
            </w:r>
          </w:p>
        </w:tc>
        <w:tc>
          <w:tcPr>
            <w:tcW w:w="1559" w:type="dxa"/>
            <w:vAlign w:val="center"/>
          </w:tcPr>
          <w:p w14:paraId="3A6F69A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 (Electroacupuncture)</w:t>
            </w:r>
          </w:p>
          <w:p w14:paraId="3A6F69AE" w14:textId="77777777" w:rsidR="00C028C0" w:rsidRDefault="002B40DE">
            <w:pPr>
              <w:suppressAutoHyphens/>
              <w:snapToGrid w:val="0"/>
              <w:spacing w:after="160"/>
              <w:jc w:val="center"/>
              <w:rPr>
                <w:color w:val="000000"/>
                <w:kern w:val="0"/>
                <w:sz w:val="15"/>
                <w:szCs w:val="15"/>
              </w:rPr>
            </w:pPr>
            <w:r>
              <w:rPr>
                <w:rFonts w:hint="eastAsia"/>
                <w:color w:val="000000"/>
                <w:kern w:val="0"/>
                <w:sz w:val="15"/>
                <w:szCs w:val="15"/>
              </w:rPr>
              <w:t>CG: SA</w:t>
            </w:r>
          </w:p>
          <w:p w14:paraId="3A6F69AF" w14:textId="77777777" w:rsidR="00C028C0" w:rsidRDefault="002B40DE">
            <w:pPr>
              <w:suppressAutoHyphens/>
              <w:snapToGrid w:val="0"/>
              <w:spacing w:after="160"/>
              <w:jc w:val="center"/>
              <w:rPr>
                <w:color w:val="000000"/>
                <w:kern w:val="0"/>
                <w:sz w:val="15"/>
                <w:szCs w:val="15"/>
              </w:rPr>
            </w:pPr>
            <w:r>
              <w:rPr>
                <w:rFonts w:hint="eastAsia"/>
                <w:color w:val="000000"/>
                <w:kern w:val="0"/>
                <w:sz w:val="15"/>
                <w:szCs w:val="15"/>
              </w:rPr>
              <w:t>(Superficial needling)</w:t>
            </w:r>
          </w:p>
        </w:tc>
        <w:tc>
          <w:tcPr>
            <w:tcW w:w="993" w:type="dxa"/>
            <w:vAlign w:val="center"/>
          </w:tcPr>
          <w:p w14:paraId="3A6F69B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1134" w:type="dxa"/>
            <w:vAlign w:val="center"/>
          </w:tcPr>
          <w:p w14:paraId="3A6F69B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992" w:type="dxa"/>
            <w:vAlign w:val="center"/>
          </w:tcPr>
          <w:p w14:paraId="3A6F69B2"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9D0" w14:textId="77777777">
        <w:trPr>
          <w:trHeight w:val="23"/>
        </w:trPr>
        <w:tc>
          <w:tcPr>
            <w:tcW w:w="716" w:type="dxa"/>
            <w:vAlign w:val="center"/>
          </w:tcPr>
          <w:p w14:paraId="3A6F69B4" w14:textId="77777777" w:rsidR="00C028C0" w:rsidRDefault="002B40DE">
            <w:pPr>
              <w:widowControl/>
              <w:suppressAutoHyphens/>
              <w:snapToGrid w:val="0"/>
              <w:spacing w:after="160"/>
              <w:jc w:val="center"/>
              <w:rPr>
                <w:kern w:val="0"/>
                <w:sz w:val="15"/>
                <w:szCs w:val="15"/>
                <w:lang w:val="en-AU"/>
              </w:rPr>
            </w:pPr>
            <w:r>
              <w:rPr>
                <w:kern w:val="0"/>
                <w:sz w:val="15"/>
                <w:szCs w:val="15"/>
                <w:lang w:val="en-AU"/>
              </w:rPr>
              <w:t xml:space="preserve">Jiang </w:t>
            </w:r>
            <w:r>
              <w:rPr>
                <w:rFonts w:hint="eastAsia"/>
                <w:kern w:val="0"/>
                <w:sz w:val="15"/>
                <w:szCs w:val="15"/>
                <w:lang w:val="en-AU"/>
              </w:rPr>
              <w:fldChar w:fldCharType="begin">
                <w:fldData xml:space="preserve">PEVuZE5vdGU+PENpdGU+PEF1dGhvcj5KaWFuZzwvQXV0aG9yPjxZZWFyPjIwMjQ8L1llYXI+PFJl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</w:fldData>
              </w:fldChar>
            </w:r>
            <w:r>
              <w:rPr>
                <w:kern w:val="0"/>
                <w:sz w:val="15"/>
                <w:szCs w:val="15"/>
                <w:lang w:val="en-AU"/>
              </w:rPr>
              <w:instrText xml:space="preserve"> ADDIN EN.CITE </w:instrText>
            </w:r>
            <w:r>
              <w:rPr>
                <w:kern w:val="0"/>
                <w:sz w:val="15"/>
                <w:szCs w:val="15"/>
                <w:lang w:val="en-AU"/>
              </w:rPr>
              <w:fldChar w:fldCharType="begin">
                <w:fldData xml:space="preserve">PEVuZE5vdGU+PENpdGU+PEF1dGhvcj5KaWFuZzwvQXV0aG9yPjxZZWFyPjIwMjQ8L1llYXI+PFJl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</w:fldData>
              </w:fldChar>
            </w:r>
            <w:r>
              <w:rPr>
                <w:kern w:val="0"/>
                <w:sz w:val="15"/>
                <w:szCs w:val="15"/>
                <w:lang w:val="en-AU"/>
              </w:rPr>
              <w:instrText xml:space="preserve"> ADDIN EN.CITE.DATA </w:instrText>
            </w:r>
            <w:r>
              <w:rPr>
                <w:kern w:val="0"/>
                <w:sz w:val="15"/>
                <w:szCs w:val="15"/>
                <w:lang w:val="en-AU"/>
              </w:rPr>
            </w:r>
            <w:r>
              <w:rPr>
                <w:kern w:val="0"/>
                <w:sz w:val="15"/>
                <w:szCs w:val="15"/>
                <w:lang w:val="en-AU"/>
              </w:rPr>
              <w:fldChar w:fldCharType="end"/>
            </w:r>
            <w:r>
              <w:rPr>
                <w:rFonts w:hint="eastAsia"/>
                <w:kern w:val="0"/>
                <w:sz w:val="15"/>
                <w:szCs w:val="15"/>
                <w:lang w:val="en-AU"/>
              </w:rPr>
            </w:r>
            <w:r>
              <w:rPr>
                <w:rFonts w:hint="eastAsia"/>
                <w:kern w:val="0"/>
                <w:sz w:val="15"/>
                <w:szCs w:val="15"/>
                <w:lang w:val="en-AU"/>
              </w:rPr>
              <w:fldChar w:fldCharType="separate"/>
            </w:r>
            <w:r>
              <w:rPr>
                <w:kern w:val="0"/>
                <w:sz w:val="15"/>
                <w:szCs w:val="15"/>
                <w:vertAlign w:val="superscript"/>
                <w:lang w:val="en-AU"/>
              </w:rPr>
              <w:t>23</w:t>
            </w:r>
            <w:r>
              <w:rPr>
                <w:rFonts w:hint="eastAsia"/>
                <w:kern w:val="0"/>
                <w:sz w:val="15"/>
                <w:szCs w:val="15"/>
                <w:lang w:val="en-AU"/>
              </w:rPr>
              <w:fldChar w:fldCharType="end"/>
            </w:r>
          </w:p>
        </w:tc>
        <w:tc>
          <w:tcPr>
            <w:tcW w:w="761" w:type="dxa"/>
            <w:vAlign w:val="center"/>
          </w:tcPr>
          <w:p w14:paraId="3A6F69B5"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9B6" w14:textId="77777777" w:rsidR="00C028C0" w:rsidRDefault="002B40DE">
            <w:pPr>
              <w:widowControl/>
              <w:suppressAutoHyphens/>
              <w:snapToGrid w:val="0"/>
              <w:spacing w:after="160"/>
              <w:jc w:val="center"/>
              <w:rPr>
                <w:kern w:val="0"/>
                <w:sz w:val="15"/>
                <w:szCs w:val="15"/>
              </w:rPr>
            </w:pPr>
            <w:r>
              <w:rPr>
                <w:rFonts w:hint="eastAsia"/>
                <w:kern w:val="0"/>
                <w:sz w:val="15"/>
                <w:szCs w:val="15"/>
              </w:rPr>
              <w:t>2024</w:t>
            </w:r>
          </w:p>
        </w:tc>
        <w:tc>
          <w:tcPr>
            <w:tcW w:w="707" w:type="dxa"/>
            <w:vAlign w:val="center"/>
          </w:tcPr>
          <w:p w14:paraId="3A6F69B7"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30</w:t>
            </w:r>
          </w:p>
          <w:p w14:paraId="3A6F69B8"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30</w:t>
            </w:r>
          </w:p>
        </w:tc>
        <w:tc>
          <w:tcPr>
            <w:tcW w:w="1134" w:type="dxa"/>
            <w:vAlign w:val="center"/>
          </w:tcPr>
          <w:p w14:paraId="3A6F69B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9B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36.67</w:t>
            </w:r>
            <w:r>
              <w:rPr>
                <w:rFonts w:hint="eastAsia"/>
                <w:color w:val="000000"/>
                <w:kern w:val="0"/>
                <w:sz w:val="15"/>
                <w:szCs w:val="15"/>
              </w:rPr>
              <w:t>±</w:t>
            </w:r>
            <w:r>
              <w:rPr>
                <w:rFonts w:hint="eastAsia"/>
                <w:color w:val="000000"/>
                <w:kern w:val="0"/>
                <w:sz w:val="15"/>
                <w:szCs w:val="15"/>
              </w:rPr>
              <w:t>2.13</w:t>
            </w:r>
          </w:p>
          <w:p w14:paraId="3A6F69B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9BC"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37.5</w:t>
            </w:r>
            <w:r>
              <w:rPr>
                <w:rFonts w:hint="eastAsia"/>
                <w:color w:val="000000"/>
                <w:kern w:val="0"/>
                <w:sz w:val="15"/>
                <w:szCs w:val="15"/>
              </w:rPr>
              <w:t>±</w:t>
            </w:r>
            <w:r>
              <w:rPr>
                <w:rFonts w:hint="eastAsia"/>
                <w:color w:val="000000"/>
                <w:kern w:val="0"/>
                <w:sz w:val="15"/>
                <w:szCs w:val="15"/>
              </w:rPr>
              <w:t>1.8</w:t>
            </w:r>
          </w:p>
        </w:tc>
        <w:tc>
          <w:tcPr>
            <w:tcW w:w="851" w:type="dxa"/>
            <w:vAlign w:val="center"/>
          </w:tcPr>
          <w:p w14:paraId="3A6F69B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21/9</w:t>
            </w:r>
          </w:p>
          <w:p w14:paraId="3A6F69BE"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19/11</w:t>
            </w:r>
          </w:p>
        </w:tc>
        <w:tc>
          <w:tcPr>
            <w:tcW w:w="1134" w:type="dxa"/>
            <w:vAlign w:val="center"/>
          </w:tcPr>
          <w:p w14:paraId="3A6F69BF"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9C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4.54</w:t>
            </w:r>
            <w:r>
              <w:rPr>
                <w:rFonts w:hint="eastAsia"/>
                <w:color w:val="000000"/>
                <w:kern w:val="0"/>
                <w:sz w:val="15"/>
                <w:szCs w:val="15"/>
              </w:rPr>
              <w:t>±</w:t>
            </w:r>
            <w:r>
              <w:rPr>
                <w:rFonts w:hint="eastAsia"/>
                <w:color w:val="000000"/>
                <w:kern w:val="0"/>
                <w:sz w:val="15"/>
                <w:szCs w:val="15"/>
              </w:rPr>
              <w:t>4.41</w:t>
            </w:r>
          </w:p>
          <w:p w14:paraId="3A6F69C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9C2"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4.64</w:t>
            </w:r>
            <w:r>
              <w:rPr>
                <w:rFonts w:hint="eastAsia"/>
                <w:color w:val="000000"/>
                <w:kern w:val="0"/>
                <w:sz w:val="15"/>
                <w:szCs w:val="15"/>
              </w:rPr>
              <w:t>±</w:t>
            </w:r>
            <w:r>
              <w:rPr>
                <w:rFonts w:hint="eastAsia"/>
                <w:color w:val="000000"/>
                <w:kern w:val="0"/>
                <w:sz w:val="15"/>
                <w:szCs w:val="15"/>
              </w:rPr>
              <w:t>5.22</w:t>
            </w:r>
          </w:p>
        </w:tc>
        <w:tc>
          <w:tcPr>
            <w:tcW w:w="992" w:type="dxa"/>
            <w:vAlign w:val="center"/>
          </w:tcPr>
          <w:p w14:paraId="3A6F69C3"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DSM-V</w:t>
            </w:r>
          </w:p>
        </w:tc>
        <w:tc>
          <w:tcPr>
            <w:tcW w:w="1559" w:type="dxa"/>
            <w:vAlign w:val="center"/>
          </w:tcPr>
          <w:p w14:paraId="3A6F69C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9C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(Manual Acupuncture)</w:t>
            </w:r>
          </w:p>
          <w:p w14:paraId="3A6F69C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SA</w:t>
            </w:r>
          </w:p>
          <w:p w14:paraId="3A6F69C7"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(Superficial needling)</w:t>
            </w:r>
          </w:p>
        </w:tc>
        <w:tc>
          <w:tcPr>
            <w:tcW w:w="993" w:type="dxa"/>
            <w:vAlign w:val="center"/>
          </w:tcPr>
          <w:p w14:paraId="3A6F69C8"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1134" w:type="dxa"/>
            <w:vAlign w:val="center"/>
          </w:tcPr>
          <w:p w14:paraId="3A6F69C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992" w:type="dxa"/>
            <w:vAlign w:val="center"/>
          </w:tcPr>
          <w:p w14:paraId="3A6F69CA"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p w14:paraId="3A6F69CB" w14:textId="77777777" w:rsidR="00C028C0" w:rsidRDefault="002B40DE">
            <w:pPr>
              <w:widowControl/>
              <w:suppressAutoHyphens/>
              <w:snapToGrid w:val="0"/>
              <w:jc w:val="center"/>
              <w:rPr>
                <w:color w:val="000000"/>
                <w:kern w:val="0"/>
                <w:sz w:val="15"/>
                <w:szCs w:val="15"/>
                <w:lang w:bidi="ar"/>
              </w:rPr>
            </w:pPr>
            <w:r>
              <w:rPr>
                <w:rFonts w:hint="eastAsia"/>
                <w:color w:val="000000"/>
                <w:kern w:val="0"/>
                <w:sz w:val="15"/>
                <w:szCs w:val="15"/>
                <w:lang w:bidi="ar"/>
              </w:rPr>
              <w:t>TST</w:t>
            </w:r>
          </w:p>
          <w:p w14:paraId="3A6F69CC"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(min)</w:t>
            </w:r>
          </w:p>
          <w:p w14:paraId="3A6F69CD"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WASO (min)</w:t>
            </w:r>
          </w:p>
          <w:p w14:paraId="3A6F69CE" w14:textId="77777777" w:rsidR="00C028C0" w:rsidRDefault="002B40DE">
            <w:pPr>
              <w:widowControl/>
              <w:suppressAutoHyphens/>
              <w:snapToGrid w:val="0"/>
              <w:jc w:val="center"/>
              <w:rPr>
                <w:color w:val="000000"/>
                <w:kern w:val="0"/>
                <w:sz w:val="15"/>
                <w:szCs w:val="15"/>
                <w:lang w:bidi="ar"/>
              </w:rPr>
            </w:pPr>
            <w:r>
              <w:rPr>
                <w:rFonts w:hint="eastAsia"/>
                <w:color w:val="000000"/>
                <w:kern w:val="0"/>
                <w:sz w:val="15"/>
                <w:szCs w:val="15"/>
                <w:lang w:bidi="ar"/>
              </w:rPr>
              <w:t>SE</w:t>
            </w:r>
          </w:p>
          <w:p w14:paraId="3A6F69CF"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w:t>
            </w:r>
          </w:p>
        </w:tc>
      </w:tr>
      <w:tr w:rsidR="00C028C0" w14:paraId="3A6F69E8" w14:textId="77777777">
        <w:trPr>
          <w:trHeight w:val="23"/>
        </w:trPr>
        <w:tc>
          <w:tcPr>
            <w:tcW w:w="716" w:type="dxa"/>
            <w:vAlign w:val="center"/>
          </w:tcPr>
          <w:p w14:paraId="3A6F69D1" w14:textId="77777777" w:rsidR="00C028C0" w:rsidRDefault="002B40DE">
            <w:pPr>
              <w:widowControl/>
              <w:suppressAutoHyphens/>
              <w:snapToGrid w:val="0"/>
              <w:spacing w:after="160"/>
              <w:jc w:val="center"/>
              <w:rPr>
                <w:kern w:val="0"/>
                <w:sz w:val="15"/>
                <w:szCs w:val="15"/>
                <w:lang w:val="en-AU"/>
              </w:rPr>
            </w:pPr>
            <w:r>
              <w:rPr>
                <w:kern w:val="0"/>
                <w:sz w:val="15"/>
                <w:szCs w:val="15"/>
                <w:lang w:val="en-AU"/>
              </w:rPr>
              <w:t xml:space="preserve">Wang </w:t>
            </w:r>
            <w:r>
              <w:rPr>
                <w:rFonts w:hint="eastAsia"/>
                <w:kern w:val="0"/>
                <w:sz w:val="15"/>
                <w:szCs w:val="15"/>
                <w:lang w:val="en-AU"/>
              </w:rPr>
              <w:fldChar w:fldCharType="begin"/>
            </w:r>
            <w:r>
              <w:rPr>
                <w:kern w:val="0"/>
                <w:sz w:val="15"/>
                <w:szCs w:val="15"/>
                <w:lang w:val="en-AU"/>
              </w:rPr>
              <w:instrText xml:space="preserve"> ADDIN EN.CITE &lt;EndNote&gt;&lt;Cite&gt;&lt;Author&gt;Wang&lt;/Author&gt;&lt;Year&gt;2021&lt;/Year&gt;&lt;RecNum&gt;11244&lt;/RecNum&gt;&lt;DisplayText&gt;&lt;style face="superscript"&gt;24&lt;/style&gt;&lt;/DisplayText&gt;&lt;record&gt;&lt;rec-number&gt;11244&lt;/rec-number&gt;&lt;foreign-keys&gt;&lt;key app="EN" db-id="pxzr9t222zswvne0p5ivxfzvvsrdd9vd2rtw" timestamp="1735214732"&gt;11244&lt;/key&gt;&lt;/foreign-keys&gt;&lt;ref-type name="Journal Article"&gt;17&lt;/ref-type&gt;&lt;contributors&gt;&lt;authors&gt;&lt;author&gt;Wang, X. Q.&lt;/author&gt;&lt;author&gt;Qin, S.&lt;/author&gt;&lt;author&gt;Wu, W. Z.&lt;/author&gt;&lt;author&gt;Liu, C. Y.&lt;/author&gt;&lt;author&gt;Shang, H. T.&lt;/aut</w:instrText>
            </w:r>
            <w:r>
              <w:rPr>
                <w:kern w:val="0"/>
                <w:sz w:val="15"/>
                <w:szCs w:val="15"/>
                <w:lang w:val="en-AU"/>
              </w:rPr>
              <w:instrText>hor&gt;&lt;author&gt;Wan, Q. Y.&lt;/author&gt;&lt;author&gt;Zhao, Y. N.&lt;/author&gt;&lt;author&gt;Xi, H. Q.&lt;/author&gt;&lt;author&gt;Zheng, S. Y.&lt;/author&gt;&lt;author&gt;Li, J. H.&lt;/author&gt;&lt;author&gt;et al.,&lt;/author&gt;&lt;/authors&gt;&lt;/contributors&gt;&lt;titles&gt;&lt;title&gt;Effect of electroacupuncture on serum melatonin a</w:instrText>
            </w:r>
            <w:r>
              <w:rPr>
                <w:rFonts w:hint="eastAsia"/>
                <w:kern w:val="0"/>
                <w:sz w:val="15"/>
                <w:szCs w:val="15"/>
                <w:lang w:val="en-AU"/>
              </w:rPr>
              <w:instrText>nd dopamine in aged insomnia&lt;/title&gt;&lt;secondary-title&gt;Chinese acupuncture &amp;amp; moxibustion&lt;/secondary-title&gt;&lt;/titles&gt;&lt;periodical&gt;&lt;full-title&gt;Chinese acupuncture &amp;amp; moxibustion&lt;/full-title&gt;&lt;/periodical&gt;&lt;pages&gt;501</w:instrText>
            </w:r>
            <w:r>
              <w:rPr>
                <w:rFonts w:hint="eastAsia"/>
                <w:kern w:val="0"/>
                <w:sz w:val="15"/>
                <w:szCs w:val="15"/>
                <w:lang w:val="en-AU"/>
              </w:rPr>
              <w:instrText>‐</w:instrText>
            </w:r>
            <w:r>
              <w:rPr>
                <w:rFonts w:hint="eastAsia"/>
                <w:kern w:val="0"/>
                <w:sz w:val="15"/>
                <w:szCs w:val="15"/>
                <w:lang w:val="en-AU"/>
              </w:rPr>
              <w:instrText>504&lt;/pages&gt;&lt;volume&gt;41&lt;/volume&gt;&lt;number&gt;5&lt;</w:instrText>
            </w:r>
            <w:r>
              <w:rPr>
                <w:kern w:val="0"/>
                <w:sz w:val="15"/>
                <w:szCs w:val="15"/>
                <w:lang w:val="en-AU"/>
              </w:rPr>
              <w:instrText>/number&gt;&lt;keywords&gt;&lt;keyword&gt;Acupuncture Points&lt;/keyword&gt;&lt;keyword&gt;Aged&lt;/keyword&gt;&lt;keyword&gt;Dopamine&lt;/keyword&gt;&lt;keyword&gt;Electroacupuncture&lt;/keyword&gt;&lt;keyword&gt;Humans&lt;/keyword&gt;&lt;keyword&gt;Melatonin&lt;/keyword&gt;&lt;keyword&gt;Sleep Initiation and Maintenance Disorders [therapy]&lt;/keyword&gt;&lt;/keywords&gt;&lt;dates&gt;&lt;year&gt;2021&lt;/year&gt;&lt;/dates&gt;&lt;accession-num&gt;CN-02277121&lt;/accession-num&gt;&lt;work-type&gt;Journal article&lt;/work-type&gt;&lt;urls&gt;&lt;related-urls&gt;&lt;url&gt;https://cochranne.pubapi.xyz/central/doi/10.1002/central/CN-02277121/full&lt;/url&gt;&lt;/related-urls&gt;&lt;/ur</w:instrText>
            </w:r>
            <w:r>
              <w:rPr>
                <w:kern w:val="0"/>
                <w:sz w:val="15"/>
                <w:szCs w:val="15"/>
                <w:lang w:val="en-AU"/>
              </w:rPr>
              <w:instrText>ls&gt;&lt;custom3&gt;PUBMED 34002562&lt;/custom3&gt;&lt;electronic-resource-num&gt;10.13703/j.0255-2930.20200404-k0001&lt;/electronic-resource-num&gt;&lt;/record&gt;&lt;/Cite&gt;&lt;/EndNote&gt;</w:instrText>
            </w:r>
            <w:r>
              <w:rPr>
                <w:rFonts w:hint="eastAsia"/>
                <w:kern w:val="0"/>
                <w:sz w:val="15"/>
                <w:szCs w:val="15"/>
                <w:lang w:val="en-AU"/>
              </w:rPr>
              <w:fldChar w:fldCharType="separate"/>
            </w:r>
            <w:r>
              <w:rPr>
                <w:kern w:val="0"/>
                <w:sz w:val="15"/>
                <w:szCs w:val="15"/>
                <w:vertAlign w:val="superscript"/>
                <w:lang w:val="en-AU"/>
              </w:rPr>
              <w:t>24</w:t>
            </w:r>
            <w:r>
              <w:rPr>
                <w:rFonts w:hint="eastAsia"/>
                <w:kern w:val="0"/>
                <w:sz w:val="15"/>
                <w:szCs w:val="15"/>
                <w:lang w:val="en-AU"/>
              </w:rPr>
              <w:fldChar w:fldCharType="end"/>
            </w:r>
          </w:p>
        </w:tc>
        <w:tc>
          <w:tcPr>
            <w:tcW w:w="761" w:type="dxa"/>
            <w:vAlign w:val="center"/>
          </w:tcPr>
          <w:p w14:paraId="3A6F69D2"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9D3" w14:textId="77777777" w:rsidR="00C028C0" w:rsidRDefault="002B40DE">
            <w:pPr>
              <w:widowControl/>
              <w:suppressAutoHyphens/>
              <w:snapToGrid w:val="0"/>
              <w:spacing w:after="160"/>
              <w:jc w:val="center"/>
              <w:rPr>
                <w:kern w:val="0"/>
                <w:sz w:val="15"/>
                <w:szCs w:val="15"/>
              </w:rPr>
            </w:pPr>
            <w:r>
              <w:rPr>
                <w:rFonts w:hint="eastAsia"/>
                <w:kern w:val="0"/>
                <w:sz w:val="15"/>
                <w:szCs w:val="15"/>
              </w:rPr>
              <w:t>2021</w:t>
            </w:r>
          </w:p>
        </w:tc>
        <w:tc>
          <w:tcPr>
            <w:tcW w:w="707" w:type="dxa"/>
            <w:vAlign w:val="center"/>
          </w:tcPr>
          <w:p w14:paraId="3A6F69D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30</w:t>
            </w:r>
          </w:p>
          <w:p w14:paraId="3A6F69D5"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29</w:t>
            </w:r>
          </w:p>
        </w:tc>
        <w:tc>
          <w:tcPr>
            <w:tcW w:w="1134" w:type="dxa"/>
            <w:vAlign w:val="center"/>
          </w:tcPr>
          <w:p w14:paraId="3A6F69D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9D7" w14:textId="77777777" w:rsidR="00C028C0" w:rsidRDefault="002B40DE">
            <w:pPr>
              <w:widowControl/>
              <w:suppressAutoHyphens/>
              <w:snapToGrid w:val="0"/>
              <w:spacing w:after="160"/>
              <w:jc w:val="center"/>
              <w:rPr>
                <w:color w:val="000000"/>
                <w:kern w:val="0"/>
                <w:sz w:val="15"/>
                <w:szCs w:val="15"/>
              </w:rPr>
            </w:pPr>
            <w:proofErr w:type="gramStart"/>
            <w:r>
              <w:rPr>
                <w:rFonts w:hint="eastAsia"/>
                <w:color w:val="000000"/>
                <w:kern w:val="0"/>
                <w:sz w:val="15"/>
                <w:szCs w:val="15"/>
              </w:rPr>
              <w:t>69</w:t>
            </w:r>
            <w:r>
              <w:rPr>
                <w:rFonts w:hint="eastAsia"/>
                <w:color w:val="000000"/>
                <w:kern w:val="0"/>
                <w:sz w:val="15"/>
                <w:szCs w:val="15"/>
              </w:rPr>
              <w:t>±</w:t>
            </w:r>
            <w:r>
              <w:rPr>
                <w:rFonts w:hint="eastAsia"/>
                <w:color w:val="000000"/>
                <w:kern w:val="0"/>
                <w:sz w:val="15"/>
                <w:szCs w:val="15"/>
              </w:rPr>
              <w:t>4</w:t>
            </w:r>
            <w:proofErr w:type="gramEnd"/>
          </w:p>
          <w:p w14:paraId="3A6F69D8"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9D9"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69</w:t>
            </w:r>
            <w:r>
              <w:rPr>
                <w:rFonts w:hint="eastAsia"/>
                <w:color w:val="000000"/>
                <w:kern w:val="0"/>
                <w:sz w:val="15"/>
                <w:szCs w:val="15"/>
              </w:rPr>
              <w:t>±</w:t>
            </w:r>
            <w:r>
              <w:rPr>
                <w:rFonts w:hint="eastAsia"/>
                <w:color w:val="000000"/>
                <w:kern w:val="0"/>
                <w:sz w:val="15"/>
                <w:szCs w:val="15"/>
              </w:rPr>
              <w:t>5</w:t>
            </w:r>
          </w:p>
        </w:tc>
        <w:tc>
          <w:tcPr>
            <w:tcW w:w="851" w:type="dxa"/>
            <w:vAlign w:val="center"/>
          </w:tcPr>
          <w:p w14:paraId="3A6F69D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17/13</w:t>
            </w:r>
          </w:p>
          <w:p w14:paraId="3A6F69DB"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18/11</w:t>
            </w:r>
          </w:p>
        </w:tc>
        <w:tc>
          <w:tcPr>
            <w:tcW w:w="1134" w:type="dxa"/>
            <w:vAlign w:val="center"/>
          </w:tcPr>
          <w:p w14:paraId="3A6F69D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9D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1.66</w:t>
            </w:r>
            <w:r>
              <w:rPr>
                <w:rFonts w:hint="eastAsia"/>
                <w:color w:val="000000"/>
                <w:kern w:val="0"/>
                <w:sz w:val="15"/>
                <w:szCs w:val="15"/>
              </w:rPr>
              <w:t>±</w:t>
            </w:r>
            <w:r>
              <w:rPr>
                <w:rFonts w:hint="eastAsia"/>
                <w:color w:val="000000"/>
                <w:kern w:val="0"/>
                <w:sz w:val="15"/>
                <w:szCs w:val="15"/>
              </w:rPr>
              <w:t>0.5</w:t>
            </w:r>
          </w:p>
          <w:p w14:paraId="3A6F69D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9DF"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1.64</w:t>
            </w:r>
            <w:r>
              <w:rPr>
                <w:rFonts w:hint="eastAsia"/>
                <w:color w:val="000000"/>
                <w:kern w:val="0"/>
                <w:sz w:val="15"/>
                <w:szCs w:val="15"/>
              </w:rPr>
              <w:t>±</w:t>
            </w:r>
            <w:r>
              <w:rPr>
                <w:rFonts w:hint="eastAsia"/>
                <w:color w:val="000000"/>
                <w:kern w:val="0"/>
                <w:sz w:val="15"/>
                <w:szCs w:val="15"/>
              </w:rPr>
              <w:t>0.48</w:t>
            </w:r>
          </w:p>
        </w:tc>
        <w:tc>
          <w:tcPr>
            <w:tcW w:w="992" w:type="dxa"/>
            <w:vAlign w:val="center"/>
          </w:tcPr>
          <w:p w14:paraId="3A6F69E0"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ICSD-3</w:t>
            </w:r>
          </w:p>
        </w:tc>
        <w:tc>
          <w:tcPr>
            <w:tcW w:w="1559" w:type="dxa"/>
            <w:vAlign w:val="center"/>
          </w:tcPr>
          <w:p w14:paraId="3A6F69E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9E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(Electroacupuncture)</w:t>
            </w:r>
          </w:p>
          <w:p w14:paraId="3A6F69E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SA</w:t>
            </w:r>
          </w:p>
          <w:p w14:paraId="3A6F69E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(Superficial needling)</w:t>
            </w:r>
          </w:p>
        </w:tc>
        <w:tc>
          <w:tcPr>
            <w:tcW w:w="993" w:type="dxa"/>
            <w:vAlign w:val="center"/>
          </w:tcPr>
          <w:p w14:paraId="3A6F69E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1134" w:type="dxa"/>
            <w:vAlign w:val="center"/>
          </w:tcPr>
          <w:p w14:paraId="3A6F69E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992" w:type="dxa"/>
            <w:vAlign w:val="center"/>
          </w:tcPr>
          <w:p w14:paraId="3A6F69E7"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9FF" w14:textId="77777777">
        <w:trPr>
          <w:trHeight w:val="23"/>
        </w:trPr>
        <w:tc>
          <w:tcPr>
            <w:tcW w:w="716" w:type="dxa"/>
            <w:vAlign w:val="center"/>
          </w:tcPr>
          <w:p w14:paraId="3A6F69E9" w14:textId="77777777" w:rsidR="00C028C0" w:rsidRDefault="002B40DE">
            <w:pPr>
              <w:widowControl/>
              <w:suppressAutoHyphens/>
              <w:snapToGrid w:val="0"/>
              <w:spacing w:after="160"/>
              <w:jc w:val="center"/>
              <w:rPr>
                <w:kern w:val="0"/>
                <w:sz w:val="15"/>
                <w:szCs w:val="15"/>
              </w:rPr>
            </w:pPr>
            <w:r>
              <w:rPr>
                <w:kern w:val="0"/>
                <w:sz w:val="15"/>
                <w:szCs w:val="15"/>
                <w:lang w:val="en-AU"/>
              </w:rPr>
              <w:t xml:space="preserve">Xi </w:t>
            </w:r>
            <w:r>
              <w:rPr>
                <w:rFonts w:hint="eastAsia"/>
                <w:kern w:val="0"/>
                <w:sz w:val="15"/>
                <w:szCs w:val="15"/>
                <w:lang w:val="en-AU"/>
              </w:rPr>
              <w:fldChar w:fldCharType="begin"/>
            </w:r>
            <w:r>
              <w:rPr>
                <w:kern w:val="0"/>
                <w:sz w:val="15"/>
                <w:szCs w:val="15"/>
                <w:lang w:val="en-AU"/>
              </w:rPr>
              <w:instrText xml:space="preserve"> ADDIN EN.CITE &lt;EndNote&gt;&lt;Cite&gt;&lt;Author&gt;Xi&lt;/Author&gt;&lt;Year&gt;2021&lt;/Year&gt;&lt;RecNum&gt;12079&lt;/RecNum&gt;&lt;DisplayText&gt;&lt;style face="superscript"&gt;25&lt;/style&gt;&lt;/DisplayText&gt;&lt;record&gt;&lt;rec-number&gt;12079&lt;/rec-number&gt;&lt;foreign-keys&gt;&lt;key app="EN" db-id="pxzr9t222zswvne0p5ivxfzvvsrdd9vd2rtw" timestamp="1735214741"&gt;12079&lt;/key&gt;&lt;/foreign-keys&gt;&lt;ref-type name="Journal Article"&gt;17&lt;/ref-type&gt;&lt;contributors&gt;&lt;authors&gt;&lt;author&gt;Xi, H. Q.&lt;/author&gt;&lt;author&gt;Wu, W. Z.&lt;/author&gt;&lt;author&gt;Liu, C. Y.&lt;/author&gt;&lt;author&gt;Wang, X. Q.&lt;/author&gt;&lt;author&gt;Qin, S.&lt;/author&gt;&lt;</w:instrText>
            </w:r>
            <w:r>
              <w:rPr>
                <w:kern w:val="0"/>
                <w:sz w:val="15"/>
                <w:szCs w:val="15"/>
                <w:lang w:val="en-AU"/>
              </w:rPr>
              <w:instrText>author&gt;Zhao, Y. N.&lt;/author&gt;&lt;author&gt;Zheng, S. Y.&lt;/author&gt;&lt;author&gt;Li, J. H.&lt;/author&gt;&lt;author&gt;Wan, Q. Y.&lt;/author&gt;&lt;/authors&gt;&lt;/contributors&gt;&lt;titles&gt;&lt;title&gt;Effect of acupuncture at Tiaoshen acupoints on hyperarousal state in chronic insomnia&lt;/title&gt;&lt;secondary-title&gt;Acupuncture Research&lt;/secondary-title&gt;&lt;/titles&gt;&lt;periodical&gt;&lt;full-title&gt;Acupuncture Research&lt;/full-title&gt;&lt;/periodical&gt;&lt;pages&gt;263-7&lt;/pages&gt;&lt;volume&gt;41&lt;/volume&gt;&lt;number&gt;3&lt;/number&gt;&lt;dates&gt;&lt;year&gt;2021&lt;/year&gt;&lt;pub-dates&gt;&lt;date&gt;2021-Mar-12&lt;/date&gt;&lt;/pub-dates&gt;&lt;/dates&gt;</w:instrText>
            </w:r>
            <w:r>
              <w:rPr>
                <w:kern w:val="0"/>
                <w:sz w:val="15"/>
                <w:szCs w:val="15"/>
                <w:lang w:val="en-AU"/>
              </w:rPr>
              <w:instrText>&lt;isbn&gt;0255-2930&lt;/isbn&gt;&lt;accession-num&gt;MEDLINE:33798307&lt;/accession-num&gt;&lt;work-type&gt;Randomized Controlled Trial&lt;/work-type&gt;&lt;urls&gt;&lt;related-urls&gt;&lt;url&gt;&amp;lt;Go to ISI&amp;gt;://MEDLINE:33798307&lt;/url&gt;&lt;/related-urls&gt;&lt;/urls&gt;&lt;electronic-resource-num&gt;10.13703/j.0255-2930.20200303-k0004&lt;/electronic-resource-num&gt;&lt;/record&gt;&lt;/Cite&gt;&lt;/EndNote&gt;</w:instrText>
            </w:r>
            <w:r>
              <w:rPr>
                <w:rFonts w:hint="eastAsia"/>
                <w:kern w:val="0"/>
                <w:sz w:val="15"/>
                <w:szCs w:val="15"/>
                <w:lang w:val="en-AU"/>
              </w:rPr>
              <w:fldChar w:fldCharType="separate"/>
            </w:r>
            <w:r>
              <w:rPr>
                <w:kern w:val="0"/>
                <w:sz w:val="15"/>
                <w:szCs w:val="15"/>
                <w:vertAlign w:val="superscript"/>
                <w:lang w:val="en-AU"/>
              </w:rPr>
              <w:t>25</w:t>
            </w:r>
            <w:r>
              <w:rPr>
                <w:rFonts w:hint="eastAsia"/>
                <w:kern w:val="0"/>
                <w:sz w:val="15"/>
                <w:szCs w:val="15"/>
                <w:lang w:val="en-AU"/>
              </w:rPr>
              <w:fldChar w:fldCharType="end"/>
            </w:r>
          </w:p>
        </w:tc>
        <w:tc>
          <w:tcPr>
            <w:tcW w:w="761" w:type="dxa"/>
            <w:vAlign w:val="center"/>
          </w:tcPr>
          <w:p w14:paraId="3A6F69EA"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9EB" w14:textId="77777777" w:rsidR="00C028C0" w:rsidRDefault="002B40DE">
            <w:pPr>
              <w:widowControl/>
              <w:suppressAutoHyphens/>
              <w:snapToGrid w:val="0"/>
              <w:spacing w:after="160"/>
              <w:jc w:val="center"/>
              <w:rPr>
                <w:kern w:val="0"/>
                <w:sz w:val="15"/>
                <w:szCs w:val="15"/>
              </w:rPr>
            </w:pPr>
            <w:r>
              <w:rPr>
                <w:rFonts w:hint="eastAsia"/>
                <w:kern w:val="0"/>
                <w:sz w:val="15"/>
                <w:szCs w:val="15"/>
              </w:rPr>
              <w:t>2021</w:t>
            </w:r>
          </w:p>
        </w:tc>
        <w:tc>
          <w:tcPr>
            <w:tcW w:w="707" w:type="dxa"/>
            <w:vAlign w:val="center"/>
          </w:tcPr>
          <w:p w14:paraId="3A6F69E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29</w:t>
            </w:r>
          </w:p>
          <w:p w14:paraId="3A6F69ED"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29</w:t>
            </w:r>
          </w:p>
        </w:tc>
        <w:tc>
          <w:tcPr>
            <w:tcW w:w="1134" w:type="dxa"/>
            <w:vAlign w:val="center"/>
          </w:tcPr>
          <w:p w14:paraId="3A6F69E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9EF" w14:textId="77777777" w:rsidR="00C028C0" w:rsidRDefault="002B40DE">
            <w:pPr>
              <w:widowControl/>
              <w:suppressAutoHyphens/>
              <w:snapToGrid w:val="0"/>
              <w:spacing w:after="160"/>
              <w:jc w:val="center"/>
              <w:rPr>
                <w:color w:val="000000"/>
                <w:kern w:val="0"/>
                <w:sz w:val="15"/>
                <w:szCs w:val="15"/>
              </w:rPr>
            </w:pPr>
            <w:proofErr w:type="gramStart"/>
            <w:r>
              <w:rPr>
                <w:rFonts w:hint="eastAsia"/>
                <w:color w:val="000000"/>
                <w:kern w:val="0"/>
                <w:sz w:val="15"/>
                <w:szCs w:val="15"/>
              </w:rPr>
              <w:t>44</w:t>
            </w:r>
            <w:r>
              <w:rPr>
                <w:rFonts w:hint="eastAsia"/>
                <w:color w:val="000000"/>
                <w:kern w:val="0"/>
                <w:sz w:val="15"/>
                <w:szCs w:val="15"/>
              </w:rPr>
              <w:t>±</w:t>
            </w:r>
            <w:r>
              <w:rPr>
                <w:rFonts w:hint="eastAsia"/>
                <w:color w:val="000000"/>
                <w:kern w:val="0"/>
                <w:sz w:val="15"/>
                <w:szCs w:val="15"/>
              </w:rPr>
              <w:t>12</w:t>
            </w:r>
            <w:proofErr w:type="gramEnd"/>
          </w:p>
          <w:p w14:paraId="3A6F69F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9F1"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41</w:t>
            </w:r>
            <w:r>
              <w:rPr>
                <w:rFonts w:hint="eastAsia"/>
                <w:color w:val="000000"/>
                <w:kern w:val="0"/>
                <w:sz w:val="15"/>
                <w:szCs w:val="15"/>
              </w:rPr>
              <w:t>±</w:t>
            </w:r>
            <w:r>
              <w:rPr>
                <w:rFonts w:hint="eastAsia"/>
                <w:color w:val="000000"/>
                <w:kern w:val="0"/>
                <w:sz w:val="15"/>
                <w:szCs w:val="15"/>
              </w:rPr>
              <w:t>12</w:t>
            </w:r>
          </w:p>
        </w:tc>
        <w:tc>
          <w:tcPr>
            <w:tcW w:w="851" w:type="dxa"/>
            <w:vAlign w:val="center"/>
          </w:tcPr>
          <w:p w14:paraId="3A6F69F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17/12</w:t>
            </w:r>
          </w:p>
          <w:p w14:paraId="3A6F69F3"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16/13</w:t>
            </w:r>
          </w:p>
        </w:tc>
        <w:tc>
          <w:tcPr>
            <w:tcW w:w="1134" w:type="dxa"/>
            <w:vAlign w:val="center"/>
          </w:tcPr>
          <w:p w14:paraId="3A6F69F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9F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6.6</w:t>
            </w:r>
            <w:r>
              <w:rPr>
                <w:rFonts w:hint="eastAsia"/>
                <w:color w:val="000000"/>
                <w:kern w:val="0"/>
                <w:sz w:val="15"/>
                <w:szCs w:val="15"/>
              </w:rPr>
              <w:t>±</w:t>
            </w:r>
            <w:r>
              <w:rPr>
                <w:rFonts w:hint="eastAsia"/>
                <w:color w:val="000000"/>
                <w:kern w:val="0"/>
                <w:sz w:val="15"/>
                <w:szCs w:val="15"/>
              </w:rPr>
              <w:t>4.4</w:t>
            </w:r>
          </w:p>
          <w:p w14:paraId="3A6F69F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9F7"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5.7</w:t>
            </w:r>
            <w:r>
              <w:rPr>
                <w:rFonts w:hint="eastAsia"/>
                <w:color w:val="000000"/>
                <w:kern w:val="0"/>
                <w:sz w:val="15"/>
                <w:szCs w:val="15"/>
              </w:rPr>
              <w:t>±</w:t>
            </w:r>
            <w:r>
              <w:rPr>
                <w:rFonts w:hint="eastAsia"/>
                <w:color w:val="000000"/>
                <w:kern w:val="0"/>
                <w:sz w:val="15"/>
                <w:szCs w:val="15"/>
              </w:rPr>
              <w:t>4.7</w:t>
            </w:r>
          </w:p>
        </w:tc>
        <w:tc>
          <w:tcPr>
            <w:tcW w:w="992" w:type="dxa"/>
            <w:vAlign w:val="center"/>
          </w:tcPr>
          <w:p w14:paraId="3A6F69F8"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ICSD-3</w:t>
            </w:r>
          </w:p>
        </w:tc>
        <w:tc>
          <w:tcPr>
            <w:tcW w:w="1559" w:type="dxa"/>
            <w:vAlign w:val="center"/>
          </w:tcPr>
          <w:p w14:paraId="3A6F69F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 (Electroacupuncture)</w:t>
            </w:r>
          </w:p>
          <w:p w14:paraId="3A6F69F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SA</w:t>
            </w:r>
          </w:p>
          <w:p w14:paraId="3A6F69F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(Superficial needling)</w:t>
            </w:r>
          </w:p>
        </w:tc>
        <w:tc>
          <w:tcPr>
            <w:tcW w:w="993" w:type="dxa"/>
            <w:vAlign w:val="center"/>
          </w:tcPr>
          <w:p w14:paraId="3A6F69F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1134" w:type="dxa"/>
            <w:vAlign w:val="center"/>
          </w:tcPr>
          <w:p w14:paraId="3A6F69F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992" w:type="dxa"/>
            <w:vAlign w:val="center"/>
          </w:tcPr>
          <w:p w14:paraId="3A6F69FE"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A1D" w14:textId="77777777">
        <w:trPr>
          <w:trHeight w:val="23"/>
        </w:trPr>
        <w:tc>
          <w:tcPr>
            <w:tcW w:w="716" w:type="dxa"/>
            <w:vAlign w:val="center"/>
          </w:tcPr>
          <w:p w14:paraId="3A6F6A00" w14:textId="77777777" w:rsidR="00C028C0" w:rsidRDefault="002B40DE">
            <w:pPr>
              <w:widowControl/>
              <w:suppressAutoHyphens/>
              <w:snapToGrid w:val="0"/>
              <w:spacing w:after="160"/>
              <w:jc w:val="center"/>
              <w:rPr>
                <w:kern w:val="0"/>
                <w:sz w:val="15"/>
                <w:szCs w:val="15"/>
                <w:lang w:val="en-AU"/>
              </w:rPr>
            </w:pPr>
            <w:r>
              <w:rPr>
                <w:kern w:val="0"/>
                <w:sz w:val="15"/>
                <w:szCs w:val="15"/>
                <w:lang w:val="en-AU"/>
              </w:rPr>
              <w:t>Yeung</w:t>
            </w:r>
            <w:r>
              <w:rPr>
                <w:rFonts w:hint="eastAsia"/>
                <w:kern w:val="0"/>
                <w:sz w:val="15"/>
                <w:szCs w:val="15"/>
                <w:lang w:val="en-AU"/>
              </w:rPr>
              <w:t xml:space="preserve"> </w:t>
            </w:r>
            <w:r>
              <w:rPr>
                <w:rFonts w:hint="eastAsia"/>
                <w:kern w:val="0"/>
                <w:sz w:val="15"/>
                <w:szCs w:val="15"/>
                <w:lang w:val="en-AU"/>
              </w:rPr>
              <w:fldChar w:fldCharType="begin">
                <w:fldData xml:space="preserve">PEVuZE5vdGU+PENpdGU+PEF1dGhvcj5ZZXVuZzwvQXV0aG9yPjxZZWFyPjIwMjE8L1llYXI+PFJl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</w:fldData>
              </w:fldChar>
            </w:r>
            <w:r>
              <w:rPr>
                <w:kern w:val="0"/>
                <w:sz w:val="15"/>
                <w:szCs w:val="15"/>
                <w:lang w:val="en-AU"/>
              </w:rPr>
              <w:instrText xml:space="preserve"> ADDIN EN.CITE </w:instrText>
            </w:r>
            <w:r>
              <w:rPr>
                <w:kern w:val="0"/>
                <w:sz w:val="15"/>
                <w:szCs w:val="15"/>
                <w:lang w:val="en-AU"/>
              </w:rPr>
              <w:fldChar w:fldCharType="begin">
                <w:fldData xml:space="preserve">PEVuZE5vdGU+PENpdGU+PEF1dGhvcj5ZZXVuZzwvQXV0aG9yPjxZZWFyPjIwMjE8L1llYXI+PFJl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</w:fldData>
              </w:fldChar>
            </w:r>
            <w:r>
              <w:rPr>
                <w:kern w:val="0"/>
                <w:sz w:val="15"/>
                <w:szCs w:val="15"/>
                <w:lang w:val="en-AU"/>
              </w:rPr>
              <w:instrText xml:space="preserve"> ADDIN EN.CITE.DATA </w:instrText>
            </w:r>
            <w:r>
              <w:rPr>
                <w:kern w:val="0"/>
                <w:sz w:val="15"/>
                <w:szCs w:val="15"/>
                <w:lang w:val="en-AU"/>
              </w:rPr>
            </w:r>
            <w:r>
              <w:rPr>
                <w:kern w:val="0"/>
                <w:sz w:val="15"/>
                <w:szCs w:val="15"/>
                <w:lang w:val="en-AU"/>
              </w:rPr>
              <w:fldChar w:fldCharType="end"/>
            </w:r>
            <w:r>
              <w:rPr>
                <w:rFonts w:hint="eastAsia"/>
                <w:kern w:val="0"/>
                <w:sz w:val="15"/>
                <w:szCs w:val="15"/>
                <w:lang w:val="en-AU"/>
              </w:rPr>
            </w:r>
            <w:r>
              <w:rPr>
                <w:rFonts w:hint="eastAsia"/>
                <w:kern w:val="0"/>
                <w:sz w:val="15"/>
                <w:szCs w:val="15"/>
                <w:lang w:val="en-AU"/>
              </w:rPr>
              <w:fldChar w:fldCharType="separate"/>
            </w:r>
            <w:r>
              <w:rPr>
                <w:kern w:val="0"/>
                <w:sz w:val="15"/>
                <w:szCs w:val="15"/>
                <w:vertAlign w:val="superscript"/>
                <w:lang w:val="en-AU"/>
              </w:rPr>
              <w:t>26</w:t>
            </w:r>
            <w:r>
              <w:rPr>
                <w:rFonts w:hint="eastAsia"/>
                <w:kern w:val="0"/>
                <w:sz w:val="15"/>
                <w:szCs w:val="15"/>
                <w:lang w:val="en-AU"/>
              </w:rPr>
              <w:fldChar w:fldCharType="end"/>
            </w:r>
          </w:p>
        </w:tc>
        <w:tc>
          <w:tcPr>
            <w:tcW w:w="761" w:type="dxa"/>
            <w:vAlign w:val="center"/>
          </w:tcPr>
          <w:p w14:paraId="3A6F6A01"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A02" w14:textId="77777777" w:rsidR="00C028C0" w:rsidRDefault="002B40DE">
            <w:pPr>
              <w:widowControl/>
              <w:suppressAutoHyphens/>
              <w:snapToGrid w:val="0"/>
              <w:spacing w:after="160"/>
              <w:jc w:val="center"/>
              <w:rPr>
                <w:kern w:val="0"/>
                <w:sz w:val="15"/>
                <w:szCs w:val="15"/>
              </w:rPr>
            </w:pPr>
            <w:r>
              <w:rPr>
                <w:rFonts w:hint="eastAsia"/>
                <w:kern w:val="0"/>
                <w:sz w:val="15"/>
                <w:szCs w:val="15"/>
              </w:rPr>
              <w:t>2021</w:t>
            </w:r>
          </w:p>
        </w:tc>
        <w:tc>
          <w:tcPr>
            <w:tcW w:w="707" w:type="dxa"/>
            <w:vAlign w:val="center"/>
          </w:tcPr>
          <w:p w14:paraId="3A6F6A0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70</w:t>
            </w:r>
          </w:p>
          <w:p w14:paraId="3A6F6A04"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70</w:t>
            </w:r>
          </w:p>
        </w:tc>
        <w:tc>
          <w:tcPr>
            <w:tcW w:w="1134" w:type="dxa"/>
            <w:vAlign w:val="center"/>
          </w:tcPr>
          <w:p w14:paraId="3A6F6A0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A0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42.2</w:t>
            </w:r>
            <w:r>
              <w:rPr>
                <w:rFonts w:hint="eastAsia"/>
                <w:color w:val="000000"/>
                <w:kern w:val="0"/>
                <w:sz w:val="15"/>
                <w:szCs w:val="15"/>
              </w:rPr>
              <w:t>±</w:t>
            </w:r>
            <w:r>
              <w:rPr>
                <w:rFonts w:hint="eastAsia"/>
                <w:color w:val="000000"/>
                <w:kern w:val="0"/>
                <w:sz w:val="15"/>
                <w:szCs w:val="15"/>
              </w:rPr>
              <w:t>12.8</w:t>
            </w:r>
          </w:p>
          <w:p w14:paraId="3A6F6A07"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A08"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42.0</w:t>
            </w:r>
            <w:r>
              <w:rPr>
                <w:rFonts w:hint="eastAsia"/>
                <w:color w:val="000000"/>
                <w:kern w:val="0"/>
                <w:sz w:val="15"/>
                <w:szCs w:val="15"/>
              </w:rPr>
              <w:t>±</w:t>
            </w:r>
            <w:r>
              <w:rPr>
                <w:rFonts w:hint="eastAsia"/>
                <w:color w:val="000000"/>
                <w:kern w:val="0"/>
                <w:sz w:val="15"/>
                <w:szCs w:val="15"/>
              </w:rPr>
              <w:t>13.3</w:t>
            </w:r>
          </w:p>
        </w:tc>
        <w:tc>
          <w:tcPr>
            <w:tcW w:w="851" w:type="dxa"/>
            <w:vAlign w:val="center"/>
          </w:tcPr>
          <w:p w14:paraId="3A6F6A0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56/14</w:t>
            </w:r>
          </w:p>
          <w:p w14:paraId="3A6F6A0A"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56/14</w:t>
            </w:r>
          </w:p>
        </w:tc>
        <w:tc>
          <w:tcPr>
            <w:tcW w:w="1134" w:type="dxa"/>
            <w:vAlign w:val="center"/>
          </w:tcPr>
          <w:p w14:paraId="3A6F6A0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A0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5.0</w:t>
            </w:r>
            <w:r>
              <w:rPr>
                <w:rFonts w:hint="eastAsia"/>
                <w:color w:val="000000"/>
                <w:kern w:val="0"/>
                <w:sz w:val="15"/>
                <w:szCs w:val="15"/>
              </w:rPr>
              <w:t>±</w:t>
            </w:r>
            <w:r>
              <w:rPr>
                <w:rFonts w:hint="eastAsia"/>
                <w:color w:val="000000"/>
                <w:kern w:val="0"/>
                <w:sz w:val="15"/>
                <w:szCs w:val="15"/>
              </w:rPr>
              <w:t>5.8</w:t>
            </w:r>
          </w:p>
          <w:p w14:paraId="3A6F6A0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A0E"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5.5</w:t>
            </w:r>
            <w:r>
              <w:rPr>
                <w:rFonts w:hint="eastAsia"/>
                <w:color w:val="000000"/>
                <w:kern w:val="0"/>
                <w:sz w:val="15"/>
                <w:szCs w:val="15"/>
              </w:rPr>
              <w:t>±</w:t>
            </w:r>
            <w:r>
              <w:rPr>
                <w:rFonts w:hint="eastAsia"/>
                <w:color w:val="000000"/>
                <w:kern w:val="0"/>
                <w:sz w:val="15"/>
                <w:szCs w:val="15"/>
              </w:rPr>
              <w:t>6.4</w:t>
            </w:r>
          </w:p>
        </w:tc>
        <w:tc>
          <w:tcPr>
            <w:tcW w:w="992" w:type="dxa"/>
            <w:vAlign w:val="center"/>
          </w:tcPr>
          <w:p w14:paraId="3A6F6A0F"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DSM-IV</w:t>
            </w:r>
          </w:p>
        </w:tc>
        <w:tc>
          <w:tcPr>
            <w:tcW w:w="1559" w:type="dxa"/>
            <w:vAlign w:val="center"/>
          </w:tcPr>
          <w:p w14:paraId="3A6F6A1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A1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(Electroacupuncture)</w:t>
            </w:r>
          </w:p>
          <w:p w14:paraId="3A6F6A1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NISA</w:t>
            </w:r>
          </w:p>
          <w:p w14:paraId="3A6F6A1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(Streitberger sham device)</w:t>
            </w:r>
          </w:p>
        </w:tc>
        <w:tc>
          <w:tcPr>
            <w:tcW w:w="993" w:type="dxa"/>
            <w:vAlign w:val="center"/>
          </w:tcPr>
          <w:p w14:paraId="3A6F6A1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1134" w:type="dxa"/>
            <w:vAlign w:val="center"/>
          </w:tcPr>
          <w:p w14:paraId="3A6F6A1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5 </w:t>
            </w:r>
            <w:proofErr w:type="spellStart"/>
            <w:r>
              <w:rPr>
                <w:rFonts w:hint="eastAsia"/>
                <w:color w:val="000000"/>
                <w:kern w:val="0"/>
                <w:sz w:val="15"/>
                <w:szCs w:val="15"/>
              </w:rPr>
              <w:t>wks</w:t>
            </w:r>
            <w:proofErr w:type="spellEnd"/>
          </w:p>
          <w:p w14:paraId="3A6F6A1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9 </w:t>
            </w:r>
            <w:proofErr w:type="spellStart"/>
            <w:r>
              <w:rPr>
                <w:rFonts w:hint="eastAsia"/>
                <w:color w:val="000000"/>
                <w:kern w:val="0"/>
                <w:sz w:val="15"/>
                <w:szCs w:val="15"/>
              </w:rPr>
              <w:t>wks</w:t>
            </w:r>
            <w:proofErr w:type="spellEnd"/>
          </w:p>
          <w:p w14:paraId="3A6F6A17"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(4-week follow-up)</w:t>
            </w:r>
          </w:p>
        </w:tc>
        <w:tc>
          <w:tcPr>
            <w:tcW w:w="992" w:type="dxa"/>
            <w:vAlign w:val="center"/>
          </w:tcPr>
          <w:p w14:paraId="3A6F6A18" w14:textId="77777777" w:rsidR="00C028C0" w:rsidRDefault="002B40DE">
            <w:pPr>
              <w:widowControl/>
              <w:suppressAutoHyphens/>
              <w:snapToGrid w:val="0"/>
              <w:jc w:val="center"/>
              <w:rPr>
                <w:color w:val="000000"/>
                <w:kern w:val="0"/>
                <w:sz w:val="15"/>
                <w:szCs w:val="15"/>
                <w:lang w:bidi="ar"/>
              </w:rPr>
            </w:pPr>
            <w:r>
              <w:rPr>
                <w:rFonts w:hint="eastAsia"/>
                <w:color w:val="000000"/>
                <w:kern w:val="0"/>
                <w:sz w:val="15"/>
                <w:szCs w:val="15"/>
                <w:lang w:bidi="ar"/>
              </w:rPr>
              <w:t>TST</w:t>
            </w:r>
          </w:p>
          <w:p w14:paraId="3A6F6A19"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(min)</w:t>
            </w:r>
          </w:p>
          <w:p w14:paraId="3A6F6A1A"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WASO (min)</w:t>
            </w:r>
          </w:p>
          <w:p w14:paraId="3A6F6A1B" w14:textId="77777777" w:rsidR="00C028C0" w:rsidRDefault="002B40DE">
            <w:pPr>
              <w:widowControl/>
              <w:suppressAutoHyphens/>
              <w:snapToGrid w:val="0"/>
              <w:jc w:val="center"/>
              <w:rPr>
                <w:color w:val="000000"/>
                <w:kern w:val="0"/>
                <w:sz w:val="15"/>
                <w:szCs w:val="15"/>
                <w:lang w:bidi="ar"/>
              </w:rPr>
            </w:pPr>
            <w:r>
              <w:rPr>
                <w:rFonts w:hint="eastAsia"/>
                <w:color w:val="000000"/>
                <w:kern w:val="0"/>
                <w:sz w:val="15"/>
                <w:szCs w:val="15"/>
                <w:lang w:bidi="ar"/>
              </w:rPr>
              <w:t>SE</w:t>
            </w:r>
          </w:p>
          <w:p w14:paraId="3A6F6A1C"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w:t>
            </w:r>
          </w:p>
        </w:tc>
      </w:tr>
      <w:tr w:rsidR="00C028C0" w14:paraId="3A6F6A37" w14:textId="77777777">
        <w:trPr>
          <w:trHeight w:val="23"/>
        </w:trPr>
        <w:tc>
          <w:tcPr>
            <w:tcW w:w="716" w:type="dxa"/>
            <w:vAlign w:val="center"/>
          </w:tcPr>
          <w:p w14:paraId="3A6F6A1E" w14:textId="77777777" w:rsidR="00C028C0" w:rsidRDefault="002B40DE">
            <w:pPr>
              <w:widowControl/>
              <w:suppressAutoHyphens/>
              <w:snapToGrid w:val="0"/>
              <w:spacing w:after="160"/>
              <w:jc w:val="center"/>
              <w:rPr>
                <w:kern w:val="0"/>
                <w:sz w:val="15"/>
                <w:szCs w:val="15"/>
                <w:lang w:val="en-AU"/>
              </w:rPr>
            </w:pPr>
            <w:r>
              <w:rPr>
                <w:kern w:val="0"/>
                <w:sz w:val="15"/>
                <w:szCs w:val="15"/>
                <w:lang w:val="en-AU"/>
              </w:rPr>
              <w:t xml:space="preserve">Zhao </w:t>
            </w:r>
            <w:r>
              <w:rPr>
                <w:rFonts w:hint="eastAsia"/>
                <w:kern w:val="0"/>
                <w:sz w:val="15"/>
                <w:szCs w:val="15"/>
                <w:lang w:val="en-AU"/>
              </w:rPr>
              <w:fldChar w:fldCharType="begin"/>
            </w:r>
            <w:r>
              <w:rPr>
                <w:kern w:val="0"/>
                <w:sz w:val="15"/>
                <w:szCs w:val="15"/>
                <w:lang w:val="en-AU"/>
              </w:rPr>
              <w:instrText xml:space="preserve"> ADDIN EN.CITE &lt;EndNote&gt;&lt;Cite&gt;&lt;Author&gt;Zhao&lt;/Author&gt;&lt;Year&gt;2021&lt;/Year&gt;&lt;RecNum&gt;13226&lt;/RecNum&gt;&lt;DisplayText&gt;&lt;style face="superscript"&gt;27&lt;/style&gt;&lt;/DisplayText&gt;&lt;record&gt;&lt;rec-number&gt;13226&lt;/rec-number&gt;&lt;foreign-keys&gt;&lt;key app="EN" db-id="pxzr9t222zswvne0p5ivxfzvvsrdd9vd2rtw" timestamp="1737078243"&gt;13226&lt;/key&gt;&lt;/foreign-keys&gt;&lt;ref-type name="Journal Article"&gt;17&lt;/ref-type&gt;&lt;contributors&gt;&lt;authors&gt;&lt;author&gt;Zhao, Yanan&lt;/author&gt;&lt;author&gt;Wu, Wenzhong&lt;/author&gt;&lt;author&gt;Wang, Xiaoqiu&lt;/author&gt;&lt;author&gt;Xu, Yiquan&lt;/author&gt;&lt;author&gt;Jiang,</w:instrText>
            </w:r>
            <w:r>
              <w:rPr>
                <w:rFonts w:hint="eastAsia"/>
                <w:kern w:val="0"/>
                <w:sz w:val="15"/>
                <w:szCs w:val="15"/>
                <w:lang w:val="en-AU"/>
              </w:rPr>
              <w:instrText xml:space="preserve"> Y</w:instrText>
            </w:r>
            <w:r>
              <w:rPr>
                <w:rFonts w:hint="eastAsia"/>
                <w:kern w:val="0"/>
                <w:sz w:val="15"/>
                <w:szCs w:val="15"/>
                <w:lang w:val="en-AU"/>
              </w:rPr>
              <w:instrText>uanyuan&lt;/author&gt;&lt;author&gt;Liu, Chengyong&lt;/author&gt;&lt;/authors&gt;&lt;/contributors&gt;&lt;auth-address&gt;The Affiliated Hospital of Nanjing University of Chinese Medicine, Nanjing 210029, China</w:instrText>
            </w:r>
            <w:r>
              <w:rPr>
                <w:rFonts w:hint="eastAsia"/>
                <w:kern w:val="0"/>
                <w:sz w:val="15"/>
                <w:szCs w:val="15"/>
                <w:lang w:val="en-AU"/>
              </w:rPr>
              <w:instrText>；</w:instrText>
            </w:r>
            <w:r>
              <w:rPr>
                <w:rFonts w:hint="eastAsia"/>
                <w:kern w:val="0"/>
                <w:sz w:val="15"/>
                <w:szCs w:val="15"/>
                <w:lang w:val="en-AU"/>
              </w:rPr>
              <w:instrText>&amp;#xD;Jiangsu Institute of Traditional Chinese Medicine, Nanjing 210028, China</w:instrText>
            </w:r>
            <w:r>
              <w:rPr>
                <w:rFonts w:hint="eastAsia"/>
                <w:kern w:val="0"/>
                <w:sz w:val="15"/>
                <w:szCs w:val="15"/>
                <w:lang w:val="en-AU"/>
              </w:rPr>
              <w:instrText>；</w:instrText>
            </w:r>
            <w:r>
              <w:rPr>
                <w:kern w:val="0"/>
                <w:sz w:val="15"/>
                <w:szCs w:val="15"/>
                <w:lang w:val="en-AU"/>
              </w:rPr>
              <w:instrText>&amp;#xD;Key Laboratory of Acupuncture&amp;#xD;and Herb Medicine Integration of Ministry of Education, Nanjing University of Chinese Medicine,&amp;#xD;Nanjing 210028, China&lt;/auth-address&gt;&lt;titles&gt;&lt;title&gt;To Observe the Effect of Tiaoshen Acupuncture on Hyperarousal in Pati</w:instrText>
            </w:r>
            <w:r>
              <w:rPr>
                <w:kern w:val="0"/>
                <w:sz w:val="15"/>
                <w:szCs w:val="15"/>
                <w:lang w:val="en-AU"/>
              </w:rPr>
              <w:instrText>ents with Chronic Insomnia&lt;/title&gt;&lt;secondary-title&gt;Modernization of Traditional Chinese Medicine and Materia Medica-World Science and Technology&lt;/secondary-title&gt;&lt;/titles&gt;&lt;periodical&gt;&lt;full-title&gt;Modernization of Traditional Chinese Medicine and Materia Medica-World Science and Technology&lt;/full-title&gt;&lt;/periodical&gt;&lt;pages&gt;2538-2543&lt;/pages&gt;&lt;volume&gt;23&lt;/volume&gt;&lt;number&gt;07&lt;/number&gt;&lt;keywords&gt;&lt;keyword&gt;Tiaoshen acupuncture&lt;/keyword&gt;&lt;keyword&gt;Chronic insomnia&lt;/keyword&gt;&lt;keyword&gt;Hyperarousal&lt;/keyword&gt;&lt;keyword&gt;CORT&lt;/keywor</w:instrText>
            </w:r>
            <w:r>
              <w:rPr>
                <w:kern w:val="0"/>
                <w:sz w:val="15"/>
                <w:szCs w:val="15"/>
                <w:lang w:val="en-AU"/>
              </w:rPr>
              <w:instrText>d&gt;&lt;keyword&gt;Randomized controlled trial&lt;/keyword&gt;&lt;/keywords&gt;&lt;dates&gt;&lt;year&gt;2021&lt;/year&gt;&lt;/dates&gt;&lt;isbn&gt;1674-3849&lt;/isbn&gt;&lt;call-num&gt;11-5699/R&lt;/call-num&gt;&lt;urls&gt;&lt;related-urls&gt;&lt;url&gt;https://link.cnki.net/urlid/11.5699.R.20210926.1559.009&lt;/url&gt;&lt;/related-urls&gt;&lt;/urls&gt;&lt;electronic-resource-num&gt;10.11842/wst.20200704001&lt;/electronic-resource-num&gt;&lt;remote-database-provider&gt;Cnki&lt;/remote-database-provider&gt;&lt;language&gt;Chinese&lt;/language&gt;&lt;/record&gt;&lt;/Cite&gt;&lt;/EndNote&gt;</w:instrText>
            </w:r>
            <w:r>
              <w:rPr>
                <w:rFonts w:hint="eastAsia"/>
                <w:kern w:val="0"/>
                <w:sz w:val="15"/>
                <w:szCs w:val="15"/>
                <w:lang w:val="en-AU"/>
              </w:rPr>
              <w:fldChar w:fldCharType="separate"/>
            </w:r>
            <w:r>
              <w:rPr>
                <w:kern w:val="0"/>
                <w:sz w:val="15"/>
                <w:szCs w:val="15"/>
                <w:vertAlign w:val="superscript"/>
                <w:lang w:val="en-AU"/>
              </w:rPr>
              <w:t>27</w:t>
            </w:r>
            <w:r>
              <w:rPr>
                <w:rFonts w:hint="eastAsia"/>
                <w:kern w:val="0"/>
                <w:sz w:val="15"/>
                <w:szCs w:val="15"/>
                <w:lang w:val="en-AU"/>
              </w:rPr>
              <w:fldChar w:fldCharType="end"/>
            </w:r>
          </w:p>
        </w:tc>
        <w:tc>
          <w:tcPr>
            <w:tcW w:w="761" w:type="dxa"/>
            <w:vAlign w:val="center"/>
          </w:tcPr>
          <w:p w14:paraId="3A6F6A1F"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A20" w14:textId="77777777" w:rsidR="00C028C0" w:rsidRDefault="002B40DE">
            <w:pPr>
              <w:widowControl/>
              <w:suppressAutoHyphens/>
              <w:snapToGrid w:val="0"/>
              <w:spacing w:after="160"/>
              <w:jc w:val="center"/>
              <w:rPr>
                <w:kern w:val="0"/>
                <w:sz w:val="15"/>
                <w:szCs w:val="15"/>
              </w:rPr>
            </w:pPr>
            <w:r>
              <w:rPr>
                <w:rFonts w:hint="eastAsia"/>
                <w:kern w:val="0"/>
                <w:sz w:val="15"/>
                <w:szCs w:val="15"/>
              </w:rPr>
              <w:t>2021</w:t>
            </w:r>
          </w:p>
        </w:tc>
        <w:tc>
          <w:tcPr>
            <w:tcW w:w="707" w:type="dxa"/>
            <w:vAlign w:val="center"/>
          </w:tcPr>
          <w:p w14:paraId="3A6F6A2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29</w:t>
            </w:r>
          </w:p>
          <w:p w14:paraId="3A6F6A22"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27</w:t>
            </w:r>
          </w:p>
        </w:tc>
        <w:tc>
          <w:tcPr>
            <w:tcW w:w="1134" w:type="dxa"/>
            <w:vAlign w:val="center"/>
          </w:tcPr>
          <w:p w14:paraId="3A6F6A2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A2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47.17</w:t>
            </w:r>
            <w:r>
              <w:rPr>
                <w:rFonts w:hint="eastAsia"/>
                <w:color w:val="000000"/>
                <w:kern w:val="0"/>
                <w:sz w:val="15"/>
                <w:szCs w:val="15"/>
              </w:rPr>
              <w:t>±</w:t>
            </w:r>
            <w:r>
              <w:rPr>
                <w:rFonts w:hint="eastAsia"/>
                <w:color w:val="000000"/>
                <w:kern w:val="0"/>
                <w:sz w:val="15"/>
                <w:szCs w:val="15"/>
              </w:rPr>
              <w:t>14.08</w:t>
            </w:r>
          </w:p>
          <w:p w14:paraId="3A6F6A2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A26"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45.59</w:t>
            </w:r>
            <w:r>
              <w:rPr>
                <w:rFonts w:hint="eastAsia"/>
                <w:color w:val="000000"/>
                <w:kern w:val="0"/>
                <w:sz w:val="15"/>
                <w:szCs w:val="15"/>
              </w:rPr>
              <w:t>±</w:t>
            </w:r>
            <w:r>
              <w:rPr>
                <w:rFonts w:hint="eastAsia"/>
                <w:color w:val="000000"/>
                <w:kern w:val="0"/>
                <w:sz w:val="15"/>
                <w:szCs w:val="15"/>
              </w:rPr>
              <w:t>12.65</w:t>
            </w:r>
          </w:p>
        </w:tc>
        <w:tc>
          <w:tcPr>
            <w:tcW w:w="851" w:type="dxa"/>
            <w:vAlign w:val="center"/>
          </w:tcPr>
          <w:p w14:paraId="3A6F6A27"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r>
              <w:rPr>
                <w:rFonts w:hint="eastAsia"/>
                <w:color w:val="000000"/>
                <w:kern w:val="0"/>
                <w:sz w:val="15"/>
                <w:szCs w:val="15"/>
              </w:rPr>
              <w:t>16/13</w:t>
            </w:r>
          </w:p>
          <w:p w14:paraId="3A6F6A28"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17/10</w:t>
            </w:r>
          </w:p>
        </w:tc>
        <w:tc>
          <w:tcPr>
            <w:tcW w:w="1134" w:type="dxa"/>
            <w:vAlign w:val="center"/>
          </w:tcPr>
          <w:p w14:paraId="3A6F6A2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A2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2.71</w:t>
            </w:r>
            <w:r>
              <w:rPr>
                <w:rFonts w:hint="eastAsia"/>
                <w:color w:val="000000"/>
                <w:kern w:val="0"/>
                <w:sz w:val="15"/>
                <w:szCs w:val="15"/>
              </w:rPr>
              <w:t>±</w:t>
            </w:r>
            <w:r>
              <w:rPr>
                <w:rFonts w:hint="eastAsia"/>
                <w:color w:val="000000"/>
                <w:kern w:val="0"/>
                <w:sz w:val="15"/>
                <w:szCs w:val="15"/>
              </w:rPr>
              <w:t>3.22</w:t>
            </w:r>
          </w:p>
          <w:p w14:paraId="3A6F6A2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A2C"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2.9</w:t>
            </w:r>
            <w:r>
              <w:rPr>
                <w:rFonts w:hint="eastAsia"/>
                <w:color w:val="000000"/>
                <w:kern w:val="0"/>
                <w:sz w:val="15"/>
                <w:szCs w:val="15"/>
              </w:rPr>
              <w:t>±</w:t>
            </w:r>
            <w:r>
              <w:rPr>
                <w:rFonts w:hint="eastAsia"/>
                <w:color w:val="000000"/>
                <w:kern w:val="0"/>
                <w:sz w:val="15"/>
                <w:szCs w:val="15"/>
              </w:rPr>
              <w:t>3.55</w:t>
            </w:r>
          </w:p>
        </w:tc>
        <w:tc>
          <w:tcPr>
            <w:tcW w:w="992" w:type="dxa"/>
            <w:vAlign w:val="center"/>
          </w:tcPr>
          <w:p w14:paraId="3A6F6A2D"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ICSD-3</w:t>
            </w:r>
          </w:p>
        </w:tc>
        <w:tc>
          <w:tcPr>
            <w:tcW w:w="1559" w:type="dxa"/>
            <w:vAlign w:val="center"/>
          </w:tcPr>
          <w:p w14:paraId="3A6F6A2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A2F"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(Electroacupuncture)</w:t>
            </w:r>
          </w:p>
          <w:p w14:paraId="3A6F6A3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SA</w:t>
            </w:r>
          </w:p>
          <w:p w14:paraId="3A6F6A3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(Superficial needling)</w:t>
            </w:r>
          </w:p>
        </w:tc>
        <w:tc>
          <w:tcPr>
            <w:tcW w:w="993" w:type="dxa"/>
            <w:vAlign w:val="center"/>
          </w:tcPr>
          <w:p w14:paraId="3A6F6A3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1134" w:type="dxa"/>
            <w:vAlign w:val="center"/>
          </w:tcPr>
          <w:p w14:paraId="3A6F6A3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p w14:paraId="3A6F6A3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8 </w:t>
            </w:r>
            <w:proofErr w:type="spellStart"/>
            <w:r>
              <w:rPr>
                <w:rFonts w:hint="eastAsia"/>
                <w:color w:val="000000"/>
                <w:kern w:val="0"/>
                <w:sz w:val="15"/>
                <w:szCs w:val="15"/>
              </w:rPr>
              <w:t>wks</w:t>
            </w:r>
            <w:proofErr w:type="spellEnd"/>
          </w:p>
          <w:p w14:paraId="3A6F6A3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(4-week follow-up)</w:t>
            </w:r>
          </w:p>
        </w:tc>
        <w:tc>
          <w:tcPr>
            <w:tcW w:w="992" w:type="dxa"/>
            <w:vAlign w:val="center"/>
          </w:tcPr>
          <w:p w14:paraId="3A6F6A36"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A51" w14:textId="77777777">
        <w:trPr>
          <w:trHeight w:val="23"/>
        </w:trPr>
        <w:tc>
          <w:tcPr>
            <w:tcW w:w="716" w:type="dxa"/>
            <w:vAlign w:val="center"/>
          </w:tcPr>
          <w:p w14:paraId="3A6F6A38" w14:textId="77777777" w:rsidR="00C028C0" w:rsidRDefault="002B40DE">
            <w:pPr>
              <w:widowControl/>
              <w:suppressAutoHyphens/>
              <w:snapToGrid w:val="0"/>
              <w:spacing w:after="160"/>
              <w:jc w:val="center"/>
              <w:rPr>
                <w:kern w:val="0"/>
                <w:sz w:val="15"/>
                <w:szCs w:val="15"/>
              </w:rPr>
            </w:pPr>
            <w:r>
              <w:rPr>
                <w:kern w:val="0"/>
                <w:sz w:val="15"/>
                <w:szCs w:val="15"/>
                <w:lang w:val="en-AU"/>
              </w:rPr>
              <w:t xml:space="preserve">Huo </w:t>
            </w:r>
            <w:r>
              <w:rPr>
                <w:rFonts w:hint="eastAsia"/>
                <w:kern w:val="0"/>
                <w:sz w:val="15"/>
                <w:szCs w:val="15"/>
                <w:lang w:val="en-AU"/>
              </w:rPr>
              <w:fldChar w:fldCharType="begin"/>
            </w:r>
            <w:r>
              <w:rPr>
                <w:kern w:val="0"/>
                <w:sz w:val="15"/>
                <w:szCs w:val="15"/>
                <w:lang w:val="en-AU"/>
              </w:rPr>
              <w:instrText xml:space="preserve"> ADDIN EN.CITE &lt;EndNote&gt;&lt;Cite&gt;&lt;Author&gt;Huo&lt;/Author&gt;&lt;Year&gt;2023&lt;/Year&gt;&lt;RecNum&gt;12156&lt;/RecNum&gt;&lt;DisplayText&gt;&lt;style face="superscript"&gt;28&lt;/style&gt;&lt;/DisplayText&gt;&lt;record&gt;&lt;rec-number&gt;12156&lt;/rec-number&gt;&lt;foreign-keys&gt;&lt;key app="EN" db-id="pxzr9t222zswvne0p5ivxfzvvsrdd9vd2rtw" timestamp="1735214741"&gt;12156&lt;/key&gt;&lt;/foreign-keys&gt;&lt;ref-type name="Journal Article"&gt;17&lt;/ref-type&gt;&lt;contributors&gt;&lt;authors&gt;&lt;author&gt;Huo, Y. S.&lt;/author&gt;&lt;author&gt;Chen, Z. Y.&lt;/author&gt;&lt;author&gt;Yin, X. J.&lt;/author&gt;&lt;author&gt;Jiang, T. F.&lt;/author&gt;&lt;author&gt;Wang, G. L.&lt;</w:instrText>
            </w:r>
            <w:r>
              <w:rPr>
                <w:kern w:val="0"/>
                <w:sz w:val="15"/>
                <w:szCs w:val="15"/>
                <w:lang w:val="en-AU"/>
              </w:rPr>
              <w:instrText>/author&gt;&lt;author&gt;Cui, Y. X.&lt;/author&gt;&lt;author&gt;Guo, J.&lt;/author&gt;&lt;/authors&gt;&lt;/contributors&gt;&lt;titles&gt;&lt;title&gt;Tiaoshen acupuncture for primary insomnia: a pilot randomized controlled trial&lt;/title&gt;&lt;secondary-title&gt;Chinese acupuncture &amp;amp; moxibustion&lt;/secondary-title&gt;&lt;/titles&gt;&lt;periodical&gt;&lt;full-title&gt;Chinese acupuncture &amp;amp; moxibustion&lt;/full-title&gt;&lt;/periodical&gt;&lt;pages&gt;1008-13&lt;/pages&gt;&lt;volume&gt;43&lt;/volume&gt;&lt;number&gt;9&lt;/number&gt;&lt;dates&gt;&lt;year&gt;2023&lt;/year&gt;&lt;pub-dates&gt;&lt;date&gt;2023-Sep-12&lt;/date&gt;&lt;/pub-dates&gt;&lt;/dates&gt;&lt;isbn&gt;0255-2930&lt;/isbn</w:instrText>
            </w:r>
            <w:r>
              <w:rPr>
                <w:kern w:val="0"/>
                <w:sz w:val="15"/>
                <w:szCs w:val="15"/>
                <w:lang w:val="en-AU"/>
              </w:rPr>
              <w:instrText>&gt;&lt;accession-num&gt;MEDLINE:37697874&lt;/accession-num&gt;&lt;work-type&gt;Randomized Controlled Trial; English Abstract;&lt;/work-type&gt;&lt;urls&gt;&lt;related-urls&gt;&lt;url&gt;&amp;lt;Go to ISI&amp;gt;://MEDLINE:37697874&lt;/url&gt;&lt;/related-urls&gt;&lt;/urls&gt;&lt;electronic-resource-num&gt;10.13703/j.0255-2930.20221120-0001&lt;/electronic-resource-num&gt;&lt;/record&gt;&lt;/Cite&gt;&lt;/EndNote&gt;</w:instrText>
            </w:r>
            <w:r>
              <w:rPr>
                <w:rFonts w:hint="eastAsia"/>
                <w:kern w:val="0"/>
                <w:sz w:val="15"/>
                <w:szCs w:val="15"/>
                <w:lang w:val="en-AU"/>
              </w:rPr>
              <w:fldChar w:fldCharType="separate"/>
            </w:r>
            <w:r>
              <w:rPr>
                <w:kern w:val="0"/>
                <w:sz w:val="15"/>
                <w:szCs w:val="15"/>
                <w:vertAlign w:val="superscript"/>
                <w:lang w:val="en-AU"/>
              </w:rPr>
              <w:t>28</w:t>
            </w:r>
            <w:r>
              <w:rPr>
                <w:rFonts w:hint="eastAsia"/>
                <w:kern w:val="0"/>
                <w:sz w:val="15"/>
                <w:szCs w:val="15"/>
                <w:lang w:val="en-AU"/>
              </w:rPr>
              <w:fldChar w:fldCharType="end"/>
            </w:r>
          </w:p>
        </w:tc>
        <w:tc>
          <w:tcPr>
            <w:tcW w:w="761" w:type="dxa"/>
            <w:vAlign w:val="center"/>
          </w:tcPr>
          <w:p w14:paraId="3A6F6A39"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A3A" w14:textId="77777777" w:rsidR="00C028C0" w:rsidRDefault="002B40DE">
            <w:pPr>
              <w:widowControl/>
              <w:suppressAutoHyphens/>
              <w:snapToGrid w:val="0"/>
              <w:spacing w:after="160"/>
              <w:jc w:val="center"/>
              <w:rPr>
                <w:kern w:val="0"/>
                <w:sz w:val="15"/>
                <w:szCs w:val="15"/>
              </w:rPr>
            </w:pPr>
            <w:r>
              <w:rPr>
                <w:rFonts w:hint="eastAsia"/>
                <w:kern w:val="0"/>
                <w:sz w:val="15"/>
                <w:szCs w:val="15"/>
              </w:rPr>
              <w:t>2023</w:t>
            </w:r>
          </w:p>
        </w:tc>
        <w:tc>
          <w:tcPr>
            <w:tcW w:w="707" w:type="dxa"/>
            <w:vAlign w:val="center"/>
          </w:tcPr>
          <w:p w14:paraId="3A6F6A3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30</w:t>
            </w:r>
          </w:p>
          <w:p w14:paraId="3A6F6A3C"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30</w:t>
            </w:r>
          </w:p>
        </w:tc>
        <w:tc>
          <w:tcPr>
            <w:tcW w:w="1134" w:type="dxa"/>
            <w:vAlign w:val="center"/>
          </w:tcPr>
          <w:p w14:paraId="3A6F6A3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A3E" w14:textId="77777777" w:rsidR="00C028C0" w:rsidRDefault="002B40DE">
            <w:pPr>
              <w:widowControl/>
              <w:suppressAutoHyphens/>
              <w:snapToGrid w:val="0"/>
              <w:spacing w:after="160"/>
              <w:jc w:val="center"/>
              <w:rPr>
                <w:color w:val="000000"/>
                <w:kern w:val="0"/>
                <w:sz w:val="15"/>
                <w:szCs w:val="15"/>
              </w:rPr>
            </w:pPr>
            <w:proofErr w:type="gramStart"/>
            <w:r>
              <w:rPr>
                <w:rFonts w:hint="eastAsia"/>
                <w:color w:val="000000"/>
                <w:kern w:val="0"/>
                <w:sz w:val="15"/>
                <w:szCs w:val="15"/>
              </w:rPr>
              <w:t>48</w:t>
            </w:r>
            <w:r>
              <w:rPr>
                <w:rFonts w:hint="eastAsia"/>
                <w:color w:val="000000"/>
                <w:kern w:val="0"/>
                <w:sz w:val="15"/>
                <w:szCs w:val="15"/>
              </w:rPr>
              <w:t>±</w:t>
            </w:r>
            <w:r>
              <w:rPr>
                <w:rFonts w:hint="eastAsia"/>
                <w:color w:val="000000"/>
                <w:kern w:val="0"/>
                <w:sz w:val="15"/>
                <w:szCs w:val="15"/>
              </w:rPr>
              <w:t>9</w:t>
            </w:r>
            <w:proofErr w:type="gramEnd"/>
          </w:p>
          <w:p w14:paraId="3A6F6A3F"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A40"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46</w:t>
            </w:r>
            <w:r>
              <w:rPr>
                <w:rFonts w:hint="eastAsia"/>
                <w:color w:val="000000"/>
                <w:kern w:val="0"/>
                <w:sz w:val="15"/>
                <w:szCs w:val="15"/>
              </w:rPr>
              <w:t>±</w:t>
            </w:r>
            <w:r>
              <w:rPr>
                <w:rFonts w:hint="eastAsia"/>
                <w:color w:val="000000"/>
                <w:kern w:val="0"/>
                <w:sz w:val="15"/>
                <w:szCs w:val="15"/>
              </w:rPr>
              <w:t>8</w:t>
            </w:r>
          </w:p>
        </w:tc>
        <w:tc>
          <w:tcPr>
            <w:tcW w:w="851" w:type="dxa"/>
            <w:vAlign w:val="center"/>
          </w:tcPr>
          <w:p w14:paraId="3A6F6A4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16/14</w:t>
            </w:r>
          </w:p>
          <w:p w14:paraId="3A6F6A42"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14/16</w:t>
            </w:r>
          </w:p>
        </w:tc>
        <w:tc>
          <w:tcPr>
            <w:tcW w:w="1134" w:type="dxa"/>
            <w:vAlign w:val="center"/>
          </w:tcPr>
          <w:p w14:paraId="3A6F6A4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A4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3.07</w:t>
            </w:r>
            <w:r>
              <w:rPr>
                <w:rFonts w:hint="eastAsia"/>
                <w:color w:val="000000"/>
                <w:kern w:val="0"/>
                <w:sz w:val="15"/>
                <w:szCs w:val="15"/>
              </w:rPr>
              <w:t>±</w:t>
            </w:r>
            <w:r>
              <w:rPr>
                <w:rFonts w:hint="eastAsia"/>
                <w:color w:val="000000"/>
                <w:kern w:val="0"/>
                <w:sz w:val="15"/>
                <w:szCs w:val="15"/>
              </w:rPr>
              <w:t>1.95</w:t>
            </w:r>
          </w:p>
          <w:p w14:paraId="3A6F6A4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A46"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2.64</w:t>
            </w:r>
            <w:r>
              <w:rPr>
                <w:rFonts w:hint="eastAsia"/>
                <w:color w:val="000000"/>
                <w:kern w:val="0"/>
                <w:sz w:val="15"/>
                <w:szCs w:val="15"/>
              </w:rPr>
              <w:t>±</w:t>
            </w:r>
            <w:r>
              <w:rPr>
                <w:rFonts w:hint="eastAsia"/>
                <w:color w:val="000000"/>
                <w:kern w:val="0"/>
                <w:sz w:val="15"/>
                <w:szCs w:val="15"/>
              </w:rPr>
              <w:t>2.34</w:t>
            </w:r>
          </w:p>
        </w:tc>
        <w:tc>
          <w:tcPr>
            <w:tcW w:w="992" w:type="dxa"/>
            <w:vAlign w:val="center"/>
          </w:tcPr>
          <w:p w14:paraId="3A6F6A47"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DSM-IV</w:t>
            </w:r>
          </w:p>
        </w:tc>
        <w:tc>
          <w:tcPr>
            <w:tcW w:w="1559" w:type="dxa"/>
            <w:vAlign w:val="center"/>
          </w:tcPr>
          <w:p w14:paraId="3A6F6A48"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A4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(Manual Acupuncture)</w:t>
            </w:r>
          </w:p>
          <w:p w14:paraId="3A6F6A4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SA</w:t>
            </w:r>
          </w:p>
          <w:p w14:paraId="3A6F6A4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(Superficial needling)</w:t>
            </w:r>
          </w:p>
        </w:tc>
        <w:tc>
          <w:tcPr>
            <w:tcW w:w="993" w:type="dxa"/>
            <w:vAlign w:val="center"/>
          </w:tcPr>
          <w:p w14:paraId="3A6F6A4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1134" w:type="dxa"/>
            <w:vAlign w:val="center"/>
          </w:tcPr>
          <w:p w14:paraId="3A6F6A4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p w14:paraId="3A6F6A4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8 </w:t>
            </w:r>
            <w:proofErr w:type="spellStart"/>
            <w:r>
              <w:rPr>
                <w:rFonts w:hint="eastAsia"/>
                <w:color w:val="000000"/>
                <w:kern w:val="0"/>
                <w:sz w:val="15"/>
                <w:szCs w:val="15"/>
              </w:rPr>
              <w:t>wks</w:t>
            </w:r>
            <w:proofErr w:type="spellEnd"/>
          </w:p>
          <w:p w14:paraId="3A6F6A4F"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(4-week follow-up)</w:t>
            </w:r>
          </w:p>
        </w:tc>
        <w:tc>
          <w:tcPr>
            <w:tcW w:w="992" w:type="dxa"/>
            <w:vAlign w:val="center"/>
          </w:tcPr>
          <w:p w14:paraId="3A6F6A50"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A68" w14:textId="77777777">
        <w:trPr>
          <w:trHeight w:val="476"/>
        </w:trPr>
        <w:tc>
          <w:tcPr>
            <w:tcW w:w="716" w:type="dxa"/>
            <w:vAlign w:val="center"/>
          </w:tcPr>
          <w:p w14:paraId="3A6F6A52" w14:textId="77777777" w:rsidR="00C028C0" w:rsidRDefault="002B40DE">
            <w:pPr>
              <w:widowControl/>
              <w:suppressAutoHyphens/>
              <w:snapToGrid w:val="0"/>
              <w:spacing w:after="160"/>
              <w:jc w:val="center"/>
              <w:rPr>
                <w:kern w:val="0"/>
                <w:sz w:val="15"/>
                <w:szCs w:val="15"/>
              </w:rPr>
            </w:pPr>
            <w:r>
              <w:rPr>
                <w:kern w:val="0"/>
                <w:sz w:val="15"/>
                <w:szCs w:val="15"/>
                <w:lang w:val="en-AU"/>
              </w:rPr>
              <w:lastRenderedPageBreak/>
              <w:t xml:space="preserve">Zhang </w:t>
            </w:r>
            <w:r>
              <w:rPr>
                <w:rFonts w:hint="eastAsia"/>
                <w:kern w:val="0"/>
                <w:sz w:val="15"/>
                <w:szCs w:val="15"/>
                <w:lang w:val="en-AU"/>
              </w:rPr>
              <w:fldChar w:fldCharType="begin">
                <w:fldData xml:space="preserve">PEVuZE5vdGU+PENpdGU+PEF1dGhvcj5aaGFuZzwvQXV0aG9yPjxZZWFyPjIwMjM8L1llYXI+PFJl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</w:fldData>
              </w:fldChar>
            </w:r>
            <w:r>
              <w:rPr>
                <w:kern w:val="0"/>
                <w:sz w:val="15"/>
                <w:szCs w:val="15"/>
                <w:lang w:val="en-AU"/>
              </w:rPr>
              <w:instrText xml:space="preserve"> ADDIN EN.CITE </w:instrText>
            </w:r>
            <w:r>
              <w:rPr>
                <w:kern w:val="0"/>
                <w:sz w:val="15"/>
                <w:szCs w:val="15"/>
                <w:lang w:val="en-AU"/>
              </w:rPr>
              <w:fldChar w:fldCharType="begin">
                <w:fldData xml:space="preserve">PEVuZE5vdGU+PENpdGU+PEF1dGhvcj5aaGFuZzwvQXV0aG9yPjxZZWFyPjIwMjM8L1llYXI+PFJl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</w:fldData>
              </w:fldChar>
            </w:r>
            <w:r>
              <w:rPr>
                <w:kern w:val="0"/>
                <w:sz w:val="15"/>
                <w:szCs w:val="15"/>
                <w:lang w:val="en-AU"/>
              </w:rPr>
              <w:instrText xml:space="preserve"> ADDIN EN.CITE.DATA </w:instrText>
            </w:r>
            <w:r>
              <w:rPr>
                <w:kern w:val="0"/>
                <w:sz w:val="15"/>
                <w:szCs w:val="15"/>
                <w:lang w:val="en-AU"/>
              </w:rPr>
            </w:r>
            <w:r>
              <w:rPr>
                <w:kern w:val="0"/>
                <w:sz w:val="15"/>
                <w:szCs w:val="15"/>
                <w:lang w:val="en-AU"/>
              </w:rPr>
              <w:fldChar w:fldCharType="end"/>
            </w:r>
            <w:r>
              <w:rPr>
                <w:rFonts w:hint="eastAsia"/>
                <w:kern w:val="0"/>
                <w:sz w:val="15"/>
                <w:szCs w:val="15"/>
                <w:lang w:val="en-AU"/>
              </w:rPr>
            </w:r>
            <w:r>
              <w:rPr>
                <w:rFonts w:hint="eastAsia"/>
                <w:kern w:val="0"/>
                <w:sz w:val="15"/>
                <w:szCs w:val="15"/>
                <w:lang w:val="en-AU"/>
              </w:rPr>
              <w:fldChar w:fldCharType="separate"/>
            </w:r>
            <w:r>
              <w:rPr>
                <w:kern w:val="0"/>
                <w:sz w:val="15"/>
                <w:szCs w:val="15"/>
                <w:vertAlign w:val="superscript"/>
                <w:lang w:val="en-AU"/>
              </w:rPr>
              <w:t>29</w:t>
            </w:r>
            <w:r>
              <w:rPr>
                <w:rFonts w:hint="eastAsia"/>
                <w:kern w:val="0"/>
                <w:sz w:val="15"/>
                <w:szCs w:val="15"/>
                <w:lang w:val="en-AU"/>
              </w:rPr>
              <w:fldChar w:fldCharType="end"/>
            </w:r>
          </w:p>
        </w:tc>
        <w:tc>
          <w:tcPr>
            <w:tcW w:w="761" w:type="dxa"/>
            <w:vAlign w:val="center"/>
          </w:tcPr>
          <w:p w14:paraId="3A6F6A53"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A54" w14:textId="77777777" w:rsidR="00C028C0" w:rsidRDefault="002B40DE">
            <w:pPr>
              <w:widowControl/>
              <w:suppressAutoHyphens/>
              <w:snapToGrid w:val="0"/>
              <w:spacing w:after="160"/>
              <w:jc w:val="center"/>
              <w:rPr>
                <w:kern w:val="0"/>
                <w:sz w:val="15"/>
                <w:szCs w:val="15"/>
              </w:rPr>
            </w:pPr>
            <w:r>
              <w:rPr>
                <w:rFonts w:hint="eastAsia"/>
                <w:kern w:val="0"/>
                <w:sz w:val="15"/>
                <w:szCs w:val="15"/>
              </w:rPr>
              <w:t>2023</w:t>
            </w:r>
          </w:p>
        </w:tc>
        <w:tc>
          <w:tcPr>
            <w:tcW w:w="707" w:type="dxa"/>
            <w:vAlign w:val="center"/>
          </w:tcPr>
          <w:p w14:paraId="3A6F6A5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44</w:t>
            </w:r>
          </w:p>
          <w:p w14:paraId="3A6F6A56"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46</w:t>
            </w:r>
          </w:p>
        </w:tc>
        <w:tc>
          <w:tcPr>
            <w:tcW w:w="1134" w:type="dxa"/>
            <w:vAlign w:val="center"/>
          </w:tcPr>
          <w:p w14:paraId="3A6F6A57"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A58"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38.09</w:t>
            </w:r>
            <w:r>
              <w:rPr>
                <w:rFonts w:hint="eastAsia"/>
                <w:color w:val="000000"/>
                <w:kern w:val="0"/>
                <w:sz w:val="15"/>
                <w:szCs w:val="15"/>
              </w:rPr>
              <w:t>±</w:t>
            </w:r>
            <w:r>
              <w:rPr>
                <w:rFonts w:hint="eastAsia"/>
                <w:color w:val="000000"/>
                <w:kern w:val="0"/>
                <w:sz w:val="15"/>
                <w:szCs w:val="15"/>
              </w:rPr>
              <w:t>13.33</w:t>
            </w:r>
          </w:p>
          <w:p w14:paraId="3A6F6A5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A5A"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39.41</w:t>
            </w:r>
            <w:r>
              <w:rPr>
                <w:rFonts w:hint="eastAsia"/>
                <w:color w:val="000000"/>
                <w:kern w:val="0"/>
                <w:sz w:val="15"/>
                <w:szCs w:val="15"/>
              </w:rPr>
              <w:t>±</w:t>
            </w:r>
            <w:r>
              <w:rPr>
                <w:rFonts w:hint="eastAsia"/>
                <w:color w:val="000000"/>
                <w:kern w:val="0"/>
                <w:sz w:val="15"/>
                <w:szCs w:val="15"/>
              </w:rPr>
              <w:t>13.93</w:t>
            </w:r>
          </w:p>
        </w:tc>
        <w:tc>
          <w:tcPr>
            <w:tcW w:w="851" w:type="dxa"/>
            <w:vAlign w:val="center"/>
          </w:tcPr>
          <w:p w14:paraId="3A6F6A5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28/16</w:t>
            </w:r>
          </w:p>
          <w:p w14:paraId="3A6F6A5C"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30/16</w:t>
            </w:r>
          </w:p>
        </w:tc>
        <w:tc>
          <w:tcPr>
            <w:tcW w:w="1134" w:type="dxa"/>
            <w:vAlign w:val="center"/>
          </w:tcPr>
          <w:p w14:paraId="3A6F6A5D" w14:textId="77777777" w:rsidR="00C028C0" w:rsidRDefault="002B40DE">
            <w:pPr>
              <w:widowControl/>
              <w:suppressAutoHyphens/>
              <w:snapToGrid w:val="0"/>
              <w:spacing w:after="160"/>
              <w:jc w:val="center"/>
              <w:rPr>
                <w:kern w:val="0"/>
                <w:sz w:val="15"/>
                <w:szCs w:val="15"/>
              </w:rPr>
            </w:pPr>
            <w:r>
              <w:rPr>
                <w:rFonts w:hint="eastAsia"/>
                <w:kern w:val="0"/>
                <w:sz w:val="15"/>
                <w:szCs w:val="15"/>
              </w:rPr>
              <w:t>NR</w:t>
            </w:r>
          </w:p>
        </w:tc>
        <w:tc>
          <w:tcPr>
            <w:tcW w:w="992" w:type="dxa"/>
            <w:vAlign w:val="center"/>
          </w:tcPr>
          <w:p w14:paraId="3A6F6A5E" w14:textId="77777777" w:rsidR="00C028C0" w:rsidRDefault="002B40DE">
            <w:pPr>
              <w:widowControl/>
              <w:suppressAutoHyphens/>
              <w:snapToGrid w:val="0"/>
              <w:jc w:val="center"/>
              <w:rPr>
                <w:kern w:val="0"/>
                <w:sz w:val="15"/>
                <w:szCs w:val="15"/>
              </w:rPr>
            </w:pPr>
            <w:r>
              <w:rPr>
                <w:rFonts w:hint="eastAsia"/>
                <w:color w:val="000000"/>
                <w:kern w:val="0"/>
                <w:sz w:val="15"/>
                <w:szCs w:val="15"/>
                <w:lang w:bidi="ar"/>
              </w:rPr>
              <w:t>DSM-V</w:t>
            </w:r>
          </w:p>
        </w:tc>
        <w:tc>
          <w:tcPr>
            <w:tcW w:w="1559" w:type="dxa"/>
            <w:vAlign w:val="center"/>
          </w:tcPr>
          <w:p w14:paraId="3A6F6A5F"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A6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(Manual Acupuncture)</w:t>
            </w:r>
          </w:p>
          <w:p w14:paraId="3A6F6A6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NISA</w:t>
            </w:r>
          </w:p>
          <w:p w14:paraId="3A6F6A6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(Park sham device)</w:t>
            </w:r>
          </w:p>
        </w:tc>
        <w:tc>
          <w:tcPr>
            <w:tcW w:w="993" w:type="dxa"/>
            <w:vAlign w:val="center"/>
          </w:tcPr>
          <w:p w14:paraId="3A6F6A6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2 </w:t>
            </w:r>
            <w:proofErr w:type="spellStart"/>
            <w:r>
              <w:rPr>
                <w:rFonts w:hint="eastAsia"/>
                <w:color w:val="000000"/>
                <w:kern w:val="0"/>
                <w:sz w:val="15"/>
                <w:szCs w:val="15"/>
              </w:rPr>
              <w:t>wks</w:t>
            </w:r>
            <w:proofErr w:type="spellEnd"/>
          </w:p>
        </w:tc>
        <w:tc>
          <w:tcPr>
            <w:tcW w:w="1134" w:type="dxa"/>
            <w:vAlign w:val="center"/>
          </w:tcPr>
          <w:p w14:paraId="3A6F6A6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2 </w:t>
            </w:r>
            <w:proofErr w:type="spellStart"/>
            <w:r>
              <w:rPr>
                <w:rFonts w:hint="eastAsia"/>
                <w:color w:val="000000"/>
                <w:kern w:val="0"/>
                <w:sz w:val="15"/>
                <w:szCs w:val="15"/>
              </w:rPr>
              <w:t>wks</w:t>
            </w:r>
            <w:proofErr w:type="spellEnd"/>
          </w:p>
          <w:p w14:paraId="3A6F6A6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6 </w:t>
            </w:r>
            <w:proofErr w:type="spellStart"/>
            <w:r>
              <w:rPr>
                <w:rFonts w:hint="eastAsia"/>
                <w:color w:val="000000"/>
                <w:kern w:val="0"/>
                <w:sz w:val="15"/>
                <w:szCs w:val="15"/>
              </w:rPr>
              <w:t>wks</w:t>
            </w:r>
            <w:proofErr w:type="spellEnd"/>
          </w:p>
          <w:p w14:paraId="3A6F6A6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(4-week follow-up)</w:t>
            </w:r>
          </w:p>
        </w:tc>
        <w:tc>
          <w:tcPr>
            <w:tcW w:w="992" w:type="dxa"/>
            <w:vAlign w:val="center"/>
          </w:tcPr>
          <w:p w14:paraId="3A6F6A67"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A80" w14:textId="77777777">
        <w:trPr>
          <w:trHeight w:val="23"/>
        </w:trPr>
        <w:tc>
          <w:tcPr>
            <w:tcW w:w="716" w:type="dxa"/>
            <w:vAlign w:val="center"/>
          </w:tcPr>
          <w:p w14:paraId="3A6F6A69" w14:textId="77777777" w:rsidR="00C028C0" w:rsidRDefault="002B40DE">
            <w:pPr>
              <w:widowControl/>
              <w:suppressAutoHyphens/>
              <w:snapToGrid w:val="0"/>
              <w:spacing w:after="160"/>
              <w:jc w:val="center"/>
              <w:rPr>
                <w:kern w:val="0"/>
                <w:sz w:val="15"/>
                <w:szCs w:val="15"/>
              </w:rPr>
            </w:pPr>
            <w:r>
              <w:rPr>
                <w:kern w:val="0"/>
                <w:sz w:val="15"/>
                <w:szCs w:val="15"/>
                <w:lang w:val="en-AU"/>
              </w:rPr>
              <w:t xml:space="preserve">Zhao </w:t>
            </w:r>
            <w:r>
              <w:rPr>
                <w:rFonts w:hint="eastAsia"/>
                <w:kern w:val="0"/>
                <w:sz w:val="15"/>
                <w:szCs w:val="15"/>
                <w:lang w:val="en-AU"/>
              </w:rPr>
              <w:fldChar w:fldCharType="begin"/>
            </w:r>
            <w:r>
              <w:rPr>
                <w:kern w:val="0"/>
                <w:sz w:val="15"/>
                <w:szCs w:val="15"/>
                <w:lang w:val="en-AU"/>
              </w:rPr>
              <w:instrText xml:space="preserve"> ADDIN EN.CITE &lt;EndNote&gt;&lt;Cite&gt;&lt;Author&gt;Zhao&lt;/Author&gt;&lt;Year&gt;2018&lt;/Year&gt;&lt;RecNum&gt;13240&lt;/RecNum&gt;&lt;DisplayText&gt;&lt;style face="superscript"&gt;30&lt;/style&gt;&lt;/DisplayText&gt;&lt;record&gt;&lt;rec-number&gt;13240&lt;/rec-number&gt;&lt;foreign-keys&gt;&lt;key app="EN" db-id="pxzr9t222zswvne0p5ivxfzvvsrdd9vd2rtw" timestamp="1741774446"&gt;13240&lt;/key&gt;&lt;/foreign-keys&gt;&lt;ref-type name="Journal Article"&gt;17&lt;/ref-type&gt;&lt;contributors&gt;&lt;authors&gt;&lt;author&gt;Zhao, Fei Yi&lt;/author&gt;&lt;author&gt;Zhang, Zhe Yuan&lt;/author&gt;&lt;author&gt;Xia, Xiao Jie&lt;/author&gt;&lt;author&gt;Hong, Yu Fang&lt;/author&gt;&lt;author&gt;Z</w:instrText>
            </w:r>
            <w:r>
              <w:rPr>
                <w:kern w:val="0"/>
                <w:sz w:val="15"/>
                <w:szCs w:val="15"/>
                <w:lang w:val="en-AU"/>
              </w:rPr>
              <w:instrText>hao, Ying Xia&lt;/author&gt;&lt;author&gt;Yan, Hai Xia&lt;/author&gt;&lt;author&gt;Xu, Hong&lt;/author&gt;&lt;/authors&gt;&lt;/contributors&gt;&lt;titles&gt;&lt;title&gt;Memory response to manual acupuncture in chronic insomniacs: evidence from event-related potentials&lt;/title&gt;&lt;secondary-title&gt;Journal of Acupuncture and Tuina Science&lt;/secondary-title&gt;&lt;/titles&gt;&lt;periodical&gt;&lt;full-title&gt;Journal of Acupuncture and Tuina Science&lt;/full-title&gt;&lt;/periodical&gt;&lt;pages&gt;382-388&lt;/pages&gt;&lt;volume&gt;16&lt;/volume&gt;&lt;number&gt;6&lt;/number&gt;&lt;dates&gt;&lt;year&gt;2018&lt;/year&gt;&lt;/dates&gt;&lt;urls&gt;&lt;/urls&gt;&lt;electronic</w:instrText>
            </w:r>
            <w:r>
              <w:rPr>
                <w:kern w:val="0"/>
                <w:sz w:val="15"/>
                <w:szCs w:val="15"/>
                <w:lang w:val="en-AU"/>
              </w:rPr>
              <w:instrText>-resource-num&gt;10.1007/s11726-018-1078-3&lt;/electronic-resource-num&gt;&lt;/record&gt;&lt;/Cite&gt;&lt;/EndNote&gt;</w:instrText>
            </w:r>
            <w:r>
              <w:rPr>
                <w:rFonts w:hint="eastAsia"/>
                <w:kern w:val="0"/>
                <w:sz w:val="15"/>
                <w:szCs w:val="15"/>
                <w:lang w:val="en-AU"/>
              </w:rPr>
              <w:fldChar w:fldCharType="separate"/>
            </w:r>
            <w:r>
              <w:rPr>
                <w:kern w:val="0"/>
                <w:sz w:val="15"/>
                <w:szCs w:val="15"/>
                <w:vertAlign w:val="superscript"/>
                <w:lang w:val="en-AU"/>
              </w:rPr>
              <w:t>30</w:t>
            </w:r>
            <w:r>
              <w:rPr>
                <w:rFonts w:hint="eastAsia"/>
                <w:kern w:val="0"/>
                <w:sz w:val="15"/>
                <w:szCs w:val="15"/>
                <w:lang w:val="en-AU"/>
              </w:rPr>
              <w:fldChar w:fldCharType="end"/>
            </w:r>
          </w:p>
        </w:tc>
        <w:tc>
          <w:tcPr>
            <w:tcW w:w="761" w:type="dxa"/>
            <w:vAlign w:val="center"/>
          </w:tcPr>
          <w:p w14:paraId="3A6F6A6A"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A6B" w14:textId="77777777" w:rsidR="00C028C0" w:rsidRDefault="002B40DE">
            <w:pPr>
              <w:widowControl/>
              <w:suppressAutoHyphens/>
              <w:snapToGrid w:val="0"/>
              <w:spacing w:after="160"/>
              <w:jc w:val="center"/>
              <w:rPr>
                <w:kern w:val="0"/>
                <w:sz w:val="15"/>
                <w:szCs w:val="15"/>
              </w:rPr>
            </w:pPr>
            <w:r>
              <w:rPr>
                <w:rFonts w:hint="eastAsia"/>
                <w:kern w:val="0"/>
                <w:sz w:val="15"/>
                <w:szCs w:val="15"/>
              </w:rPr>
              <w:t>2018</w:t>
            </w:r>
          </w:p>
        </w:tc>
        <w:tc>
          <w:tcPr>
            <w:tcW w:w="707" w:type="dxa"/>
            <w:vAlign w:val="center"/>
          </w:tcPr>
          <w:p w14:paraId="3A6F6A6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30</w:t>
            </w:r>
          </w:p>
          <w:p w14:paraId="3A6F6A6D"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30</w:t>
            </w:r>
          </w:p>
        </w:tc>
        <w:tc>
          <w:tcPr>
            <w:tcW w:w="1134" w:type="dxa"/>
            <w:vAlign w:val="center"/>
          </w:tcPr>
          <w:p w14:paraId="3A6F6A6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A6F"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36.8</w:t>
            </w:r>
            <w:r>
              <w:rPr>
                <w:rFonts w:hint="eastAsia"/>
                <w:color w:val="000000"/>
                <w:kern w:val="0"/>
                <w:sz w:val="15"/>
                <w:szCs w:val="15"/>
              </w:rPr>
              <w:t>±</w:t>
            </w:r>
            <w:r>
              <w:rPr>
                <w:rFonts w:hint="eastAsia"/>
                <w:color w:val="000000"/>
                <w:kern w:val="0"/>
                <w:sz w:val="15"/>
                <w:szCs w:val="15"/>
              </w:rPr>
              <w:t>10.7</w:t>
            </w:r>
          </w:p>
          <w:p w14:paraId="3A6F6A7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A71"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38.4</w:t>
            </w:r>
            <w:r>
              <w:rPr>
                <w:rFonts w:hint="eastAsia"/>
                <w:color w:val="000000"/>
                <w:kern w:val="0"/>
                <w:sz w:val="15"/>
                <w:szCs w:val="15"/>
              </w:rPr>
              <w:t>±</w:t>
            </w:r>
            <w:r>
              <w:rPr>
                <w:rFonts w:hint="eastAsia"/>
                <w:color w:val="000000"/>
                <w:kern w:val="0"/>
                <w:sz w:val="15"/>
                <w:szCs w:val="15"/>
              </w:rPr>
              <w:t>10.8</w:t>
            </w:r>
          </w:p>
        </w:tc>
        <w:tc>
          <w:tcPr>
            <w:tcW w:w="851" w:type="dxa"/>
            <w:vAlign w:val="center"/>
          </w:tcPr>
          <w:p w14:paraId="3A6F6A7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18/12</w:t>
            </w:r>
          </w:p>
          <w:p w14:paraId="3A6F6A73"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16/14</w:t>
            </w:r>
          </w:p>
        </w:tc>
        <w:tc>
          <w:tcPr>
            <w:tcW w:w="1134" w:type="dxa"/>
            <w:vAlign w:val="center"/>
          </w:tcPr>
          <w:p w14:paraId="3A6F6A7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A7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0.38</w:t>
            </w:r>
            <w:r>
              <w:rPr>
                <w:rFonts w:hint="eastAsia"/>
                <w:color w:val="000000"/>
                <w:kern w:val="0"/>
                <w:sz w:val="15"/>
                <w:szCs w:val="15"/>
              </w:rPr>
              <w:t>±</w:t>
            </w:r>
            <w:r>
              <w:rPr>
                <w:rFonts w:hint="eastAsia"/>
                <w:color w:val="000000"/>
                <w:kern w:val="0"/>
                <w:sz w:val="15"/>
                <w:szCs w:val="15"/>
              </w:rPr>
              <w:t>0.1</w:t>
            </w:r>
          </w:p>
          <w:p w14:paraId="3A6F6A7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A77"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0.39</w:t>
            </w:r>
            <w:r>
              <w:rPr>
                <w:rFonts w:hint="eastAsia"/>
                <w:color w:val="000000"/>
                <w:kern w:val="0"/>
                <w:sz w:val="15"/>
                <w:szCs w:val="15"/>
              </w:rPr>
              <w:t>±</w:t>
            </w:r>
            <w:r>
              <w:rPr>
                <w:rFonts w:hint="eastAsia"/>
                <w:color w:val="000000"/>
                <w:kern w:val="0"/>
                <w:sz w:val="15"/>
                <w:szCs w:val="15"/>
              </w:rPr>
              <w:t>0.11</w:t>
            </w:r>
          </w:p>
        </w:tc>
        <w:tc>
          <w:tcPr>
            <w:tcW w:w="992" w:type="dxa"/>
            <w:vAlign w:val="center"/>
          </w:tcPr>
          <w:p w14:paraId="3A6F6A78"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DSM-V; ICSD-3</w:t>
            </w:r>
          </w:p>
        </w:tc>
        <w:tc>
          <w:tcPr>
            <w:tcW w:w="1559" w:type="dxa"/>
            <w:vAlign w:val="center"/>
          </w:tcPr>
          <w:p w14:paraId="3A6F6A7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A7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(Manual Acupuncture)</w:t>
            </w:r>
          </w:p>
          <w:p w14:paraId="3A6F6A7B" w14:textId="77777777" w:rsidR="00C028C0" w:rsidRDefault="002B40DE">
            <w:pPr>
              <w:suppressAutoHyphens/>
              <w:snapToGrid w:val="0"/>
              <w:spacing w:after="160"/>
              <w:jc w:val="center"/>
              <w:rPr>
                <w:color w:val="000000"/>
                <w:kern w:val="0"/>
                <w:sz w:val="15"/>
                <w:szCs w:val="15"/>
              </w:rPr>
            </w:pPr>
            <w:r>
              <w:rPr>
                <w:rFonts w:hint="eastAsia"/>
                <w:color w:val="000000"/>
                <w:kern w:val="0"/>
                <w:sz w:val="15"/>
                <w:szCs w:val="15"/>
              </w:rPr>
              <w:t>CG: NISA</w:t>
            </w:r>
          </w:p>
          <w:p w14:paraId="3A6F6A7C" w14:textId="77777777" w:rsidR="00C028C0" w:rsidRDefault="002B40DE">
            <w:pPr>
              <w:suppressAutoHyphens/>
              <w:snapToGrid w:val="0"/>
              <w:spacing w:after="160"/>
              <w:jc w:val="center"/>
              <w:rPr>
                <w:color w:val="000000"/>
                <w:kern w:val="0"/>
                <w:sz w:val="15"/>
                <w:szCs w:val="15"/>
              </w:rPr>
            </w:pPr>
            <w:r>
              <w:rPr>
                <w:rFonts w:hint="eastAsia"/>
                <w:color w:val="000000"/>
                <w:kern w:val="0"/>
                <w:sz w:val="15"/>
                <w:szCs w:val="15"/>
              </w:rPr>
              <w:t>(Streitberger sham device)</w:t>
            </w:r>
          </w:p>
        </w:tc>
        <w:tc>
          <w:tcPr>
            <w:tcW w:w="993" w:type="dxa"/>
            <w:vAlign w:val="center"/>
          </w:tcPr>
          <w:p w14:paraId="3A6F6A7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8 </w:t>
            </w:r>
            <w:proofErr w:type="spellStart"/>
            <w:r>
              <w:rPr>
                <w:rFonts w:hint="eastAsia"/>
                <w:color w:val="000000"/>
                <w:kern w:val="0"/>
                <w:sz w:val="15"/>
                <w:szCs w:val="15"/>
              </w:rPr>
              <w:t>wks</w:t>
            </w:r>
            <w:proofErr w:type="spellEnd"/>
          </w:p>
        </w:tc>
        <w:tc>
          <w:tcPr>
            <w:tcW w:w="1134" w:type="dxa"/>
            <w:vAlign w:val="center"/>
          </w:tcPr>
          <w:p w14:paraId="3A6F6A7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8 </w:t>
            </w:r>
            <w:proofErr w:type="spellStart"/>
            <w:r>
              <w:rPr>
                <w:rFonts w:hint="eastAsia"/>
                <w:color w:val="000000"/>
                <w:kern w:val="0"/>
                <w:sz w:val="15"/>
                <w:szCs w:val="15"/>
              </w:rPr>
              <w:t>wks</w:t>
            </w:r>
            <w:proofErr w:type="spellEnd"/>
          </w:p>
        </w:tc>
        <w:tc>
          <w:tcPr>
            <w:tcW w:w="992" w:type="dxa"/>
            <w:vAlign w:val="center"/>
          </w:tcPr>
          <w:p w14:paraId="3A6F6A7F"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A99" w14:textId="77777777">
        <w:trPr>
          <w:trHeight w:val="23"/>
        </w:trPr>
        <w:tc>
          <w:tcPr>
            <w:tcW w:w="716" w:type="dxa"/>
            <w:vAlign w:val="center"/>
          </w:tcPr>
          <w:p w14:paraId="3A6F6A81" w14:textId="77777777" w:rsidR="00C028C0" w:rsidRDefault="002B40DE">
            <w:pPr>
              <w:widowControl/>
              <w:suppressAutoHyphens/>
              <w:snapToGrid w:val="0"/>
              <w:spacing w:after="160"/>
              <w:jc w:val="center"/>
              <w:rPr>
                <w:kern w:val="0"/>
                <w:sz w:val="15"/>
                <w:szCs w:val="15"/>
              </w:rPr>
            </w:pPr>
            <w:r>
              <w:rPr>
                <w:kern w:val="0"/>
                <w:sz w:val="15"/>
                <w:szCs w:val="15"/>
                <w:lang w:val="en-AU"/>
              </w:rPr>
              <w:t xml:space="preserve">Wu </w:t>
            </w:r>
            <w:r>
              <w:rPr>
                <w:rFonts w:hint="eastAsia"/>
                <w:kern w:val="0"/>
                <w:sz w:val="15"/>
                <w:szCs w:val="15"/>
                <w:lang w:val="en-AU"/>
              </w:rPr>
              <w:fldChar w:fldCharType="begin"/>
            </w:r>
            <w:r>
              <w:rPr>
                <w:kern w:val="0"/>
                <w:sz w:val="15"/>
                <w:szCs w:val="15"/>
                <w:lang w:val="en-AU"/>
              </w:rPr>
              <w:instrText xml:space="preserve"> ADDIN EN.CITE &lt;EndNote&gt;&lt;Cite&gt;&lt;Author&gt;Wu&lt;/Author&gt;&lt;Year&gt;2021&lt;/Year&gt;&lt;RecNum&gt;6849&lt;/RecNum&gt;&lt;DisplayText&gt;&lt;style face="superscript"&gt;31&lt;/style&gt;&lt;/DisplayText&gt;&lt;record&gt;&lt;rec-number&gt;6849&lt;/rec-number&gt;&lt;foreign-keys&gt;&lt;key app="EN" db-id="pxzr9t222zswvne0p5ivxfzvvsrdd9vd2rtw" timestamp="1735214644"&gt;6849&lt;/key&gt;&lt;/foreign-keys&gt;&lt;ref-type name="Journal Article"&gt;17&lt;/ref-type&gt;&lt;contributors&gt;&lt;authors&gt;&lt;author&gt;Wu, W. Z.&lt;/author&gt;&lt;author&gt;Zhao, Y. N.&lt;/author&gt;&lt;author&gt;Liu, C. Y.&lt;/author&gt;&lt;author&gt;Qin, S.&lt;/author&gt;&lt;author&gt;Wang, X. Q.&lt;/author&gt;&lt;a</w:instrText>
            </w:r>
            <w:r>
              <w:rPr>
                <w:kern w:val="0"/>
                <w:sz w:val="15"/>
                <w:szCs w:val="15"/>
                <w:lang w:val="en-AU"/>
              </w:rPr>
              <w:instrText>uthor&gt;Xu, Y. Q.&lt;/author&gt;&lt;author&gt;Jiang, Y. Y.&lt;/author&gt;&lt;author&gt;Xi, H. Q.&lt;/author&gt;&lt;/authors&gt;&lt;/contributors&gt;&lt;auth-address&gt;(1)Affiliated Hospital of Nanjing University of Chinese Medicine, Nanjing 210029, China; (2) Jiangsu Institute of Traditional Chinese Medicine, Nanjing 210028, China&lt;/auth-address&gt;&lt;titles&gt;&lt;title&gt;Effects of electroacupuncture on sleep quality, daytime fatigue and serum cortisol in chronic insomnia&lt;/title&gt;&lt;secondary-title&gt;China Journal of Traditional Chinese Medicine and Pharmacy&lt;/secondary-ti</w:instrText>
            </w:r>
            <w:r>
              <w:rPr>
                <w:kern w:val="0"/>
                <w:sz w:val="15"/>
                <w:szCs w:val="15"/>
                <w:lang w:val="en-AU"/>
              </w:rPr>
              <w:instrText>tle&gt;&lt;translated-title&gt;Effects of electroacupuncture on sleep quality,daytime fatigue and serum cortisol in chronic insomnia&lt;/translated-title&gt;&lt;/titles&gt;&lt;periodical&gt;&lt;full-title&gt;China Journal of Traditional Chinese Medicine and Pharmacy&lt;/full-title&gt;&lt;/periodical&gt;&lt;volume&gt;36&lt;/volume&gt;&lt;number&gt;9&lt;/number&gt;&lt;edition&gt;20220523&lt;/edition&gt;&lt;section&gt;5693-5696&lt;/section&gt;&lt;keywords&gt;&lt;keyword&gt;Electroacupuncture&lt;/keyword&gt;&lt;keyword&gt;Chronic insomnia&lt;/keyword&gt;&lt;keyword&gt;Sleep quality&lt;/keyword&gt;&lt;keyword&gt;Daytime fatigue&lt;/keyword&gt;&lt;keyword&gt;Rand</w:instrText>
            </w:r>
            <w:r>
              <w:rPr>
                <w:kern w:val="0"/>
                <w:sz w:val="15"/>
                <w:szCs w:val="15"/>
                <w:lang w:val="en-AU"/>
              </w:rPr>
              <w:instrText>omized controlled trial&lt;/keyword&gt;&lt;/keywords&gt;&lt;dates&gt;&lt;year&gt;2021&lt;/year&gt;&lt;/dates&gt;&lt;isbn&gt;1673-1727&lt;/isbn&gt;&lt;urls&gt;&lt;/urls&gt;&lt;custom7&gt;2021544137&lt;/custom7&gt;&lt;/record&gt;&lt;/Cite&gt;&lt;/EndNote&gt;</w:instrText>
            </w:r>
            <w:r>
              <w:rPr>
                <w:rFonts w:hint="eastAsia"/>
                <w:kern w:val="0"/>
                <w:sz w:val="15"/>
                <w:szCs w:val="15"/>
                <w:lang w:val="en-AU"/>
              </w:rPr>
              <w:fldChar w:fldCharType="separate"/>
            </w:r>
            <w:r>
              <w:rPr>
                <w:kern w:val="0"/>
                <w:sz w:val="15"/>
                <w:szCs w:val="15"/>
                <w:vertAlign w:val="superscript"/>
                <w:lang w:val="en-AU"/>
              </w:rPr>
              <w:t>31</w:t>
            </w:r>
            <w:r>
              <w:rPr>
                <w:rFonts w:hint="eastAsia"/>
                <w:kern w:val="0"/>
                <w:sz w:val="15"/>
                <w:szCs w:val="15"/>
                <w:lang w:val="en-AU"/>
              </w:rPr>
              <w:fldChar w:fldCharType="end"/>
            </w:r>
          </w:p>
        </w:tc>
        <w:tc>
          <w:tcPr>
            <w:tcW w:w="761" w:type="dxa"/>
            <w:vAlign w:val="center"/>
          </w:tcPr>
          <w:p w14:paraId="3A6F6A82"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A83" w14:textId="77777777" w:rsidR="00C028C0" w:rsidRDefault="002B40DE">
            <w:pPr>
              <w:widowControl/>
              <w:suppressAutoHyphens/>
              <w:snapToGrid w:val="0"/>
              <w:spacing w:after="160"/>
              <w:jc w:val="center"/>
              <w:rPr>
                <w:kern w:val="0"/>
                <w:sz w:val="15"/>
                <w:szCs w:val="15"/>
              </w:rPr>
            </w:pPr>
            <w:r>
              <w:rPr>
                <w:rFonts w:hint="eastAsia"/>
                <w:kern w:val="0"/>
                <w:sz w:val="15"/>
                <w:szCs w:val="15"/>
              </w:rPr>
              <w:t>2021</w:t>
            </w:r>
          </w:p>
        </w:tc>
        <w:tc>
          <w:tcPr>
            <w:tcW w:w="707" w:type="dxa"/>
            <w:vAlign w:val="center"/>
          </w:tcPr>
          <w:p w14:paraId="3A6F6A8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34</w:t>
            </w:r>
          </w:p>
          <w:p w14:paraId="3A6F6A85"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32</w:t>
            </w:r>
          </w:p>
        </w:tc>
        <w:tc>
          <w:tcPr>
            <w:tcW w:w="1134" w:type="dxa"/>
            <w:vAlign w:val="center"/>
          </w:tcPr>
          <w:p w14:paraId="3A6F6A8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w:t>
            </w:r>
          </w:p>
          <w:p w14:paraId="3A6F6A87" w14:textId="77777777" w:rsidR="00C028C0" w:rsidRDefault="002B40DE">
            <w:pPr>
              <w:widowControl/>
              <w:suppressAutoHyphens/>
              <w:snapToGrid w:val="0"/>
              <w:spacing w:after="160"/>
              <w:jc w:val="center"/>
              <w:rPr>
                <w:color w:val="000000"/>
                <w:kern w:val="0"/>
                <w:sz w:val="15"/>
                <w:szCs w:val="15"/>
              </w:rPr>
            </w:pPr>
            <w:proofErr w:type="gramStart"/>
            <w:r>
              <w:rPr>
                <w:rFonts w:hint="eastAsia"/>
                <w:color w:val="000000"/>
                <w:kern w:val="0"/>
                <w:sz w:val="15"/>
                <w:szCs w:val="15"/>
              </w:rPr>
              <w:t>47</w:t>
            </w:r>
            <w:r>
              <w:rPr>
                <w:rFonts w:hint="eastAsia"/>
                <w:color w:val="000000"/>
                <w:kern w:val="0"/>
                <w:sz w:val="15"/>
                <w:szCs w:val="15"/>
              </w:rPr>
              <w:t>±</w:t>
            </w:r>
            <w:r>
              <w:rPr>
                <w:rFonts w:hint="eastAsia"/>
                <w:color w:val="000000"/>
                <w:kern w:val="0"/>
                <w:sz w:val="15"/>
                <w:szCs w:val="15"/>
              </w:rPr>
              <w:t>13.59</w:t>
            </w:r>
            <w:proofErr w:type="gramEnd"/>
          </w:p>
          <w:p w14:paraId="3A6F6A88"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A89"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46.22</w:t>
            </w:r>
            <w:r>
              <w:rPr>
                <w:rFonts w:hint="eastAsia"/>
                <w:color w:val="000000"/>
                <w:kern w:val="0"/>
                <w:sz w:val="15"/>
                <w:szCs w:val="15"/>
              </w:rPr>
              <w:t>±</w:t>
            </w:r>
            <w:r>
              <w:rPr>
                <w:rFonts w:hint="eastAsia"/>
                <w:color w:val="000000"/>
                <w:kern w:val="0"/>
                <w:sz w:val="15"/>
                <w:szCs w:val="15"/>
              </w:rPr>
              <w:t>11.91</w:t>
            </w:r>
          </w:p>
        </w:tc>
        <w:tc>
          <w:tcPr>
            <w:tcW w:w="851" w:type="dxa"/>
            <w:vAlign w:val="center"/>
          </w:tcPr>
          <w:p w14:paraId="3A6F6A8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19/15</w:t>
            </w:r>
          </w:p>
          <w:p w14:paraId="3A6F6A8B"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21/11</w:t>
            </w:r>
          </w:p>
        </w:tc>
        <w:tc>
          <w:tcPr>
            <w:tcW w:w="1134" w:type="dxa"/>
            <w:vAlign w:val="center"/>
          </w:tcPr>
          <w:p w14:paraId="3A6F6A8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A8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3.1</w:t>
            </w:r>
            <w:r>
              <w:rPr>
                <w:rFonts w:hint="eastAsia"/>
                <w:color w:val="000000"/>
                <w:kern w:val="0"/>
                <w:sz w:val="15"/>
                <w:szCs w:val="15"/>
              </w:rPr>
              <w:t>±</w:t>
            </w:r>
            <w:r>
              <w:rPr>
                <w:rFonts w:hint="eastAsia"/>
                <w:color w:val="000000"/>
                <w:kern w:val="0"/>
                <w:sz w:val="15"/>
                <w:szCs w:val="15"/>
              </w:rPr>
              <w:t>4.23</w:t>
            </w:r>
          </w:p>
          <w:p w14:paraId="3A6F6A8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A8F"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2.8</w:t>
            </w:r>
            <w:r>
              <w:rPr>
                <w:rFonts w:hint="eastAsia"/>
                <w:color w:val="000000"/>
                <w:kern w:val="0"/>
                <w:sz w:val="15"/>
                <w:szCs w:val="15"/>
              </w:rPr>
              <w:t>±</w:t>
            </w:r>
            <w:r>
              <w:rPr>
                <w:rFonts w:hint="eastAsia"/>
                <w:color w:val="000000"/>
                <w:kern w:val="0"/>
                <w:sz w:val="15"/>
                <w:szCs w:val="15"/>
              </w:rPr>
              <w:t>3.32</w:t>
            </w:r>
          </w:p>
        </w:tc>
        <w:tc>
          <w:tcPr>
            <w:tcW w:w="992" w:type="dxa"/>
            <w:vAlign w:val="center"/>
          </w:tcPr>
          <w:p w14:paraId="3A6F6A90"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ICSD-3</w:t>
            </w:r>
          </w:p>
        </w:tc>
        <w:tc>
          <w:tcPr>
            <w:tcW w:w="1559" w:type="dxa"/>
            <w:vAlign w:val="center"/>
          </w:tcPr>
          <w:p w14:paraId="3A6F6A9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 (Electroacupuncture)</w:t>
            </w:r>
          </w:p>
          <w:p w14:paraId="3A6F6A9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SA</w:t>
            </w:r>
          </w:p>
          <w:p w14:paraId="3A6F6A9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(Superficial needling)</w:t>
            </w:r>
          </w:p>
        </w:tc>
        <w:tc>
          <w:tcPr>
            <w:tcW w:w="993" w:type="dxa"/>
            <w:vAlign w:val="center"/>
          </w:tcPr>
          <w:p w14:paraId="3A6F6A9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1134" w:type="dxa"/>
            <w:vAlign w:val="center"/>
          </w:tcPr>
          <w:p w14:paraId="3A6F6A9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p w14:paraId="3A6F6A9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8 </w:t>
            </w:r>
            <w:proofErr w:type="spellStart"/>
            <w:r>
              <w:rPr>
                <w:rFonts w:hint="eastAsia"/>
                <w:color w:val="000000"/>
                <w:kern w:val="0"/>
                <w:sz w:val="15"/>
                <w:szCs w:val="15"/>
              </w:rPr>
              <w:t>wks</w:t>
            </w:r>
            <w:proofErr w:type="spellEnd"/>
          </w:p>
          <w:p w14:paraId="3A6F6A97"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(4-week follow-up)</w:t>
            </w:r>
          </w:p>
        </w:tc>
        <w:tc>
          <w:tcPr>
            <w:tcW w:w="992" w:type="dxa"/>
            <w:vAlign w:val="center"/>
          </w:tcPr>
          <w:p w14:paraId="3A6F6A98"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AB3" w14:textId="77777777">
        <w:trPr>
          <w:trHeight w:val="23"/>
        </w:trPr>
        <w:tc>
          <w:tcPr>
            <w:tcW w:w="716" w:type="dxa"/>
            <w:vAlign w:val="center"/>
          </w:tcPr>
          <w:p w14:paraId="3A6F6A9A" w14:textId="77777777" w:rsidR="00C028C0" w:rsidRDefault="002B40DE">
            <w:pPr>
              <w:widowControl/>
              <w:suppressAutoHyphens/>
              <w:snapToGrid w:val="0"/>
              <w:spacing w:after="160"/>
              <w:jc w:val="center"/>
              <w:rPr>
                <w:kern w:val="0"/>
                <w:sz w:val="15"/>
                <w:szCs w:val="15"/>
              </w:rPr>
            </w:pPr>
            <w:r>
              <w:rPr>
                <w:kern w:val="0"/>
                <w:sz w:val="15"/>
                <w:szCs w:val="15"/>
                <w:lang w:val="en-AU"/>
              </w:rPr>
              <w:t xml:space="preserve">Jing </w:t>
            </w:r>
            <w:r>
              <w:rPr>
                <w:rFonts w:hint="eastAsia"/>
                <w:kern w:val="0"/>
                <w:sz w:val="15"/>
                <w:szCs w:val="15"/>
                <w:lang w:val="en-AU"/>
              </w:rPr>
              <w:fldChar w:fldCharType="begin"/>
            </w:r>
            <w:r>
              <w:rPr>
                <w:kern w:val="0"/>
                <w:sz w:val="15"/>
                <w:szCs w:val="15"/>
                <w:lang w:val="en-AU"/>
              </w:rPr>
              <w:instrText xml:space="preserve"> ADDIN EN.CITE &lt;EndNote&gt;&lt;Cite&gt;&lt;Author&gt;Guo&lt;/Author&gt;&lt;Year&gt;2017&lt;/Year&gt;&lt;RecNum&gt;13241&lt;/RecNum&gt;&lt;DisplayText&gt;&lt;style face="superscript"&gt;32&lt;/style&gt;&lt;/DisplayText&gt;&lt;record&gt;&lt;rec-number&gt;13241&lt;/rec-number&gt;&lt;foreign-keys&gt;&lt;key app="EN" db-id="pxzr9t222zswvne0p5ivxfzvvsrdd9vd2rtw" timestamp="1741776379"&gt;13241&lt;/key&gt;&lt;/foreign-keys&gt;&lt;ref-type name="Journal Article"&gt;17&lt;/ref-type&gt;&lt;contributors&gt;&lt;authors&gt;&lt;author&gt;Guo, J.&lt;/author&gt;&lt;author&gt;Tang, C. Y.&lt;/author&gt;&lt;author&gt;Wang, L. P.&lt;/author&gt;&lt;/authors&gt;&lt;/contributors&gt;&lt;titles&gt;&lt;title&gt;Effect of T</w:instrText>
            </w:r>
            <w:r>
              <w:rPr>
                <w:kern w:val="0"/>
                <w:sz w:val="15"/>
                <w:szCs w:val="15"/>
                <w:lang w:val="en-AU"/>
              </w:rPr>
              <w:instrText>iaoshen Acupuncture Therapy on Sleep Quality and Hyperarousal State in Primary Insomnia&lt;/title&gt;&lt;secondary-title&gt;Journal of Clinical Acupuncture and Moxibustion&lt;/secondary-title&gt;&lt;/titles&gt;&lt;periodical&gt;&lt;full-title&gt;Journal of Clinical Acupuncture and Moxibustion&lt;/full-title&gt;&lt;/periodical&gt;&lt;dates&gt;&lt;year&gt;2017&lt;/year&gt;&lt;/dates&gt;&lt;urls&gt;&lt;/urls&gt;&lt;/record&gt;&lt;/Cite&gt;&lt;/EndNote&gt;</w:instrText>
            </w:r>
            <w:r>
              <w:rPr>
                <w:rFonts w:hint="eastAsia"/>
                <w:kern w:val="0"/>
                <w:sz w:val="15"/>
                <w:szCs w:val="15"/>
                <w:lang w:val="en-AU"/>
              </w:rPr>
              <w:fldChar w:fldCharType="separate"/>
            </w:r>
            <w:r>
              <w:rPr>
                <w:kern w:val="0"/>
                <w:sz w:val="15"/>
                <w:szCs w:val="15"/>
                <w:vertAlign w:val="superscript"/>
                <w:lang w:val="en-AU"/>
              </w:rPr>
              <w:t>32</w:t>
            </w:r>
            <w:r>
              <w:rPr>
                <w:rFonts w:hint="eastAsia"/>
                <w:kern w:val="0"/>
                <w:sz w:val="15"/>
                <w:szCs w:val="15"/>
                <w:lang w:val="en-AU"/>
              </w:rPr>
              <w:fldChar w:fldCharType="end"/>
            </w:r>
          </w:p>
        </w:tc>
        <w:tc>
          <w:tcPr>
            <w:tcW w:w="761" w:type="dxa"/>
            <w:vAlign w:val="center"/>
          </w:tcPr>
          <w:p w14:paraId="3A6F6A9B"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A9C" w14:textId="77777777" w:rsidR="00C028C0" w:rsidRDefault="002B40DE">
            <w:pPr>
              <w:widowControl/>
              <w:suppressAutoHyphens/>
              <w:snapToGrid w:val="0"/>
              <w:spacing w:after="160"/>
              <w:jc w:val="center"/>
              <w:rPr>
                <w:kern w:val="0"/>
                <w:sz w:val="15"/>
                <w:szCs w:val="15"/>
              </w:rPr>
            </w:pPr>
            <w:r>
              <w:rPr>
                <w:rFonts w:hint="eastAsia"/>
                <w:kern w:val="0"/>
                <w:sz w:val="15"/>
                <w:szCs w:val="15"/>
              </w:rPr>
              <w:t>2017</w:t>
            </w:r>
          </w:p>
        </w:tc>
        <w:tc>
          <w:tcPr>
            <w:tcW w:w="707" w:type="dxa"/>
            <w:vAlign w:val="center"/>
          </w:tcPr>
          <w:p w14:paraId="3A6F6A9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30</w:t>
            </w:r>
          </w:p>
          <w:p w14:paraId="3A6F6A9E"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30</w:t>
            </w:r>
          </w:p>
        </w:tc>
        <w:tc>
          <w:tcPr>
            <w:tcW w:w="1134" w:type="dxa"/>
            <w:vAlign w:val="center"/>
          </w:tcPr>
          <w:p w14:paraId="3A6F6A9F"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AA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47.75</w:t>
            </w:r>
            <w:r>
              <w:rPr>
                <w:rFonts w:hint="eastAsia"/>
                <w:color w:val="000000"/>
                <w:kern w:val="0"/>
                <w:sz w:val="15"/>
                <w:szCs w:val="15"/>
              </w:rPr>
              <w:t>±</w:t>
            </w:r>
            <w:r>
              <w:rPr>
                <w:rFonts w:hint="eastAsia"/>
                <w:color w:val="000000"/>
                <w:kern w:val="0"/>
                <w:sz w:val="15"/>
                <w:szCs w:val="15"/>
              </w:rPr>
              <w:t>3.71</w:t>
            </w:r>
          </w:p>
          <w:p w14:paraId="3A6F6AA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AA2"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48.31</w:t>
            </w:r>
            <w:r>
              <w:rPr>
                <w:rFonts w:hint="eastAsia"/>
                <w:color w:val="000000"/>
                <w:kern w:val="0"/>
                <w:sz w:val="15"/>
                <w:szCs w:val="15"/>
              </w:rPr>
              <w:t>±</w:t>
            </w:r>
            <w:r>
              <w:rPr>
                <w:rFonts w:hint="eastAsia"/>
                <w:color w:val="000000"/>
                <w:kern w:val="0"/>
                <w:sz w:val="15"/>
                <w:szCs w:val="15"/>
              </w:rPr>
              <w:t>3.14</w:t>
            </w:r>
          </w:p>
        </w:tc>
        <w:tc>
          <w:tcPr>
            <w:tcW w:w="851" w:type="dxa"/>
            <w:vAlign w:val="center"/>
          </w:tcPr>
          <w:p w14:paraId="3A6F6AA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27/3</w:t>
            </w:r>
          </w:p>
          <w:p w14:paraId="3A6F6AA4"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23/7</w:t>
            </w:r>
          </w:p>
        </w:tc>
        <w:tc>
          <w:tcPr>
            <w:tcW w:w="1134" w:type="dxa"/>
            <w:vAlign w:val="center"/>
          </w:tcPr>
          <w:p w14:paraId="3A6F6AA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AA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0.69</w:t>
            </w:r>
            <w:r>
              <w:rPr>
                <w:rFonts w:hint="eastAsia"/>
                <w:color w:val="000000"/>
                <w:kern w:val="0"/>
                <w:sz w:val="15"/>
                <w:szCs w:val="15"/>
              </w:rPr>
              <w:t>±</w:t>
            </w:r>
            <w:r>
              <w:rPr>
                <w:rFonts w:hint="eastAsia"/>
                <w:color w:val="000000"/>
                <w:kern w:val="0"/>
                <w:sz w:val="15"/>
                <w:szCs w:val="15"/>
              </w:rPr>
              <w:t>0.2</w:t>
            </w:r>
          </w:p>
          <w:p w14:paraId="3A6F6AA7"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AA8"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0.65</w:t>
            </w:r>
            <w:r>
              <w:rPr>
                <w:rFonts w:hint="eastAsia"/>
                <w:color w:val="000000"/>
                <w:kern w:val="0"/>
                <w:sz w:val="15"/>
                <w:szCs w:val="15"/>
              </w:rPr>
              <w:t>±</w:t>
            </w:r>
            <w:r>
              <w:rPr>
                <w:rFonts w:hint="eastAsia"/>
                <w:color w:val="000000"/>
                <w:kern w:val="0"/>
                <w:sz w:val="15"/>
                <w:szCs w:val="15"/>
              </w:rPr>
              <w:t>0.13</w:t>
            </w:r>
          </w:p>
        </w:tc>
        <w:tc>
          <w:tcPr>
            <w:tcW w:w="992" w:type="dxa"/>
            <w:vAlign w:val="center"/>
          </w:tcPr>
          <w:p w14:paraId="3A6F6AA9"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DSM-IV</w:t>
            </w:r>
          </w:p>
        </w:tc>
        <w:tc>
          <w:tcPr>
            <w:tcW w:w="1559" w:type="dxa"/>
            <w:vAlign w:val="center"/>
          </w:tcPr>
          <w:p w14:paraId="3A6F6AA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AA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(Manual Acupuncture)</w:t>
            </w:r>
          </w:p>
          <w:p w14:paraId="3A6F6AA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SA</w:t>
            </w:r>
          </w:p>
          <w:p w14:paraId="3A6F6AA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(Superficial needling)</w:t>
            </w:r>
          </w:p>
        </w:tc>
        <w:tc>
          <w:tcPr>
            <w:tcW w:w="993" w:type="dxa"/>
            <w:vAlign w:val="center"/>
          </w:tcPr>
          <w:p w14:paraId="3A6F6AA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1134" w:type="dxa"/>
            <w:vAlign w:val="center"/>
          </w:tcPr>
          <w:p w14:paraId="3A6F6AAF"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p w14:paraId="3A6F6AB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8 </w:t>
            </w:r>
            <w:proofErr w:type="spellStart"/>
            <w:r>
              <w:rPr>
                <w:rFonts w:hint="eastAsia"/>
                <w:color w:val="000000"/>
                <w:kern w:val="0"/>
                <w:sz w:val="15"/>
                <w:szCs w:val="15"/>
              </w:rPr>
              <w:t>wks</w:t>
            </w:r>
            <w:proofErr w:type="spellEnd"/>
          </w:p>
          <w:p w14:paraId="3A6F6AB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(4-week follow-up)</w:t>
            </w:r>
          </w:p>
        </w:tc>
        <w:tc>
          <w:tcPr>
            <w:tcW w:w="992" w:type="dxa"/>
            <w:vAlign w:val="center"/>
          </w:tcPr>
          <w:p w14:paraId="3A6F6AB2"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ACB" w14:textId="77777777">
        <w:trPr>
          <w:trHeight w:val="23"/>
        </w:trPr>
        <w:tc>
          <w:tcPr>
            <w:tcW w:w="716" w:type="dxa"/>
            <w:vAlign w:val="center"/>
          </w:tcPr>
          <w:p w14:paraId="3A6F6AB4" w14:textId="77777777" w:rsidR="00C028C0" w:rsidRDefault="002B40DE">
            <w:pPr>
              <w:widowControl/>
              <w:suppressAutoHyphens/>
              <w:snapToGrid w:val="0"/>
              <w:spacing w:after="160"/>
              <w:jc w:val="center"/>
              <w:rPr>
                <w:kern w:val="0"/>
                <w:sz w:val="15"/>
                <w:szCs w:val="15"/>
              </w:rPr>
            </w:pPr>
            <w:r>
              <w:rPr>
                <w:kern w:val="0"/>
                <w:sz w:val="15"/>
                <w:szCs w:val="15"/>
                <w:lang w:val="en-AU"/>
              </w:rPr>
              <w:t xml:space="preserve">Zhang </w:t>
            </w:r>
            <w:r>
              <w:rPr>
                <w:rFonts w:hint="eastAsia"/>
                <w:kern w:val="0"/>
                <w:sz w:val="15"/>
                <w:szCs w:val="15"/>
                <w:lang w:val="en-AU"/>
              </w:rPr>
              <w:fldChar w:fldCharType="begin"/>
            </w:r>
            <w:r>
              <w:rPr>
                <w:kern w:val="0"/>
                <w:sz w:val="15"/>
                <w:szCs w:val="15"/>
                <w:lang w:val="en-AU"/>
              </w:rPr>
              <w:instrText xml:space="preserve"> ADDIN EN.CITE &lt;EndNote&gt;&lt;Cite&gt;&lt;Author&gt;Song&lt;/Author&gt;&lt;Year&gt;2024&lt;/Year&gt;&lt;RecNum&gt;13242&lt;/RecNum&gt;&lt;DisplayText&gt;&lt;style face="superscript"&gt;33&lt;/style&gt;&lt;/DisplayText&gt;&lt;record&gt;&lt;rec-number&gt;13242&lt;/rec-number&gt;&lt;foreign-keys&gt;&lt;key app="EN" db-id="pxzr9t222zswvne0p5ivxfzvvsrdd9vd2rtw" timestamp="1741776484"&gt;13242&lt;/key&gt;&lt;/foreign-keys&gt;&lt;ref-type name="Journal Article"&gt;17&lt;/ref-type&gt;&lt;contributors&gt;&lt;authors&gt;&lt;author&gt;Song, Z. X.&lt;/author&gt;&lt;author&gt;Jiang, T. F.&lt;/author&gt;&lt;author&gt;Yin, X. Z.&lt;/author&gt;&lt;author&gt;Zhu, L. Y.&lt;/author&gt;&lt;author&gt;Guo, J.&lt;/au</w:instrText>
            </w:r>
            <w:r>
              <w:rPr>
                <w:kern w:val="0"/>
                <w:sz w:val="15"/>
                <w:szCs w:val="15"/>
                <w:lang w:val="en-AU"/>
              </w:rPr>
              <w:instrText>thor&gt;&lt;/authors&gt;&lt;/contributors&gt;&lt;titles&gt;&lt;title&gt;A Study on Central Mechanism of Tiaoshen Acupuncture Treatment for Early Awakening Insomnia Based on fMRI Low-Frequency Amplitude Ratio Analysis&lt;/title&gt;&lt;secondary-title&gt;Journal of Clinical Acupuncture and Moxibustion&lt;/secondary-title&gt;&lt;/titles&gt;&lt;periodical&gt;&lt;full-title&gt;Journal of Clinical Acupuncture and Moxibustion&lt;/full-title&gt;&lt;/periodical&gt;&lt;dates&gt;&lt;year&gt;2024&lt;/year&gt;&lt;/dates&gt;&lt;urls&gt;&lt;/urls&gt;&lt;electronic-resource-num&gt;10.19917/j.cnki.1005-0779.024147&lt;/electronic-resource-num</w:instrText>
            </w:r>
            <w:r>
              <w:rPr>
                <w:kern w:val="0"/>
                <w:sz w:val="15"/>
                <w:szCs w:val="15"/>
                <w:lang w:val="en-AU"/>
              </w:rPr>
              <w:instrText>&gt;&lt;/record&gt;&lt;/Cite&gt;&lt;/EndNote&gt;</w:instrText>
            </w:r>
            <w:r>
              <w:rPr>
                <w:rFonts w:hint="eastAsia"/>
                <w:kern w:val="0"/>
                <w:sz w:val="15"/>
                <w:szCs w:val="15"/>
                <w:lang w:val="en-AU"/>
              </w:rPr>
              <w:fldChar w:fldCharType="separate"/>
            </w:r>
            <w:r>
              <w:rPr>
                <w:kern w:val="0"/>
                <w:sz w:val="15"/>
                <w:szCs w:val="15"/>
                <w:vertAlign w:val="superscript"/>
                <w:lang w:val="en-AU"/>
              </w:rPr>
              <w:t>33</w:t>
            </w:r>
            <w:r>
              <w:rPr>
                <w:rFonts w:hint="eastAsia"/>
                <w:kern w:val="0"/>
                <w:sz w:val="15"/>
                <w:szCs w:val="15"/>
                <w:lang w:val="en-AU"/>
              </w:rPr>
              <w:fldChar w:fldCharType="end"/>
            </w:r>
          </w:p>
        </w:tc>
        <w:tc>
          <w:tcPr>
            <w:tcW w:w="761" w:type="dxa"/>
            <w:vAlign w:val="center"/>
          </w:tcPr>
          <w:p w14:paraId="3A6F6AB5"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AB6" w14:textId="77777777" w:rsidR="00C028C0" w:rsidRDefault="002B40DE">
            <w:pPr>
              <w:widowControl/>
              <w:suppressAutoHyphens/>
              <w:snapToGrid w:val="0"/>
              <w:spacing w:after="160"/>
              <w:jc w:val="center"/>
              <w:rPr>
                <w:kern w:val="0"/>
                <w:sz w:val="15"/>
                <w:szCs w:val="15"/>
              </w:rPr>
            </w:pPr>
            <w:r>
              <w:rPr>
                <w:rFonts w:hint="eastAsia"/>
                <w:kern w:val="0"/>
                <w:sz w:val="15"/>
                <w:szCs w:val="15"/>
              </w:rPr>
              <w:t>2024</w:t>
            </w:r>
          </w:p>
        </w:tc>
        <w:tc>
          <w:tcPr>
            <w:tcW w:w="707" w:type="dxa"/>
            <w:vAlign w:val="center"/>
          </w:tcPr>
          <w:p w14:paraId="3A6F6AB7"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23</w:t>
            </w:r>
          </w:p>
          <w:p w14:paraId="3A6F6AB8"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22</w:t>
            </w:r>
          </w:p>
        </w:tc>
        <w:tc>
          <w:tcPr>
            <w:tcW w:w="1134" w:type="dxa"/>
            <w:vAlign w:val="center"/>
          </w:tcPr>
          <w:p w14:paraId="3A6F6AB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AB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35.66</w:t>
            </w:r>
            <w:r>
              <w:rPr>
                <w:rFonts w:hint="eastAsia"/>
                <w:color w:val="000000"/>
                <w:kern w:val="0"/>
                <w:sz w:val="15"/>
                <w:szCs w:val="15"/>
              </w:rPr>
              <w:t>±</w:t>
            </w:r>
            <w:r>
              <w:rPr>
                <w:rFonts w:hint="eastAsia"/>
                <w:color w:val="000000"/>
                <w:kern w:val="0"/>
                <w:sz w:val="15"/>
                <w:szCs w:val="15"/>
              </w:rPr>
              <w:t>15.01</w:t>
            </w:r>
          </w:p>
          <w:p w14:paraId="3A6F6AB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w:t>
            </w:r>
          </w:p>
          <w:p w14:paraId="3A6F6ABC"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39</w:t>
            </w:r>
            <w:r>
              <w:rPr>
                <w:rFonts w:hint="eastAsia"/>
                <w:color w:val="000000"/>
                <w:kern w:val="0"/>
                <w:sz w:val="15"/>
                <w:szCs w:val="15"/>
              </w:rPr>
              <w:t>±</w:t>
            </w:r>
            <w:r>
              <w:rPr>
                <w:rFonts w:hint="eastAsia"/>
                <w:color w:val="000000"/>
                <w:kern w:val="0"/>
                <w:sz w:val="15"/>
                <w:szCs w:val="15"/>
              </w:rPr>
              <w:t>15.85</w:t>
            </w:r>
          </w:p>
        </w:tc>
        <w:tc>
          <w:tcPr>
            <w:tcW w:w="851" w:type="dxa"/>
            <w:vAlign w:val="center"/>
          </w:tcPr>
          <w:p w14:paraId="3A6F6AB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15/8</w:t>
            </w:r>
          </w:p>
          <w:p w14:paraId="3A6F6ABE"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13/0</w:t>
            </w:r>
          </w:p>
        </w:tc>
        <w:tc>
          <w:tcPr>
            <w:tcW w:w="1134" w:type="dxa"/>
            <w:vAlign w:val="center"/>
          </w:tcPr>
          <w:p w14:paraId="3A6F6ABF"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AC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5.08</w:t>
            </w:r>
            <w:r>
              <w:rPr>
                <w:rFonts w:hint="eastAsia"/>
                <w:color w:val="000000"/>
                <w:kern w:val="0"/>
                <w:sz w:val="15"/>
                <w:szCs w:val="15"/>
              </w:rPr>
              <w:t>±</w:t>
            </w:r>
            <w:r>
              <w:rPr>
                <w:rFonts w:hint="eastAsia"/>
                <w:color w:val="000000"/>
                <w:kern w:val="0"/>
                <w:sz w:val="15"/>
                <w:szCs w:val="15"/>
              </w:rPr>
              <w:t>7.11</w:t>
            </w:r>
          </w:p>
          <w:p w14:paraId="3A6F6AC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AC2"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4.41</w:t>
            </w:r>
            <w:r>
              <w:rPr>
                <w:rFonts w:hint="eastAsia"/>
                <w:color w:val="000000"/>
                <w:kern w:val="0"/>
                <w:sz w:val="15"/>
                <w:szCs w:val="15"/>
              </w:rPr>
              <w:t>±</w:t>
            </w:r>
            <w:r>
              <w:rPr>
                <w:rFonts w:hint="eastAsia"/>
                <w:color w:val="000000"/>
                <w:kern w:val="0"/>
                <w:sz w:val="15"/>
                <w:szCs w:val="15"/>
              </w:rPr>
              <w:t>6.78</w:t>
            </w:r>
          </w:p>
        </w:tc>
        <w:tc>
          <w:tcPr>
            <w:tcW w:w="992" w:type="dxa"/>
            <w:vAlign w:val="center"/>
          </w:tcPr>
          <w:p w14:paraId="3A6F6AC3"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DSM-V</w:t>
            </w:r>
          </w:p>
        </w:tc>
        <w:tc>
          <w:tcPr>
            <w:tcW w:w="1559" w:type="dxa"/>
            <w:vAlign w:val="center"/>
          </w:tcPr>
          <w:p w14:paraId="3A6F6AC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AC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(Manual Acupuncture)</w:t>
            </w:r>
          </w:p>
          <w:p w14:paraId="3A6F6AC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SA</w:t>
            </w:r>
          </w:p>
          <w:p w14:paraId="3A6F6AC7"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(Superficial needling)</w:t>
            </w:r>
          </w:p>
        </w:tc>
        <w:tc>
          <w:tcPr>
            <w:tcW w:w="993" w:type="dxa"/>
            <w:vAlign w:val="center"/>
          </w:tcPr>
          <w:p w14:paraId="3A6F6AC8"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1134" w:type="dxa"/>
            <w:vAlign w:val="center"/>
          </w:tcPr>
          <w:p w14:paraId="3A6F6AC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992" w:type="dxa"/>
            <w:vAlign w:val="center"/>
          </w:tcPr>
          <w:p w14:paraId="3A6F6ACA"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AE0" w14:textId="77777777">
        <w:trPr>
          <w:trHeight w:val="23"/>
        </w:trPr>
        <w:tc>
          <w:tcPr>
            <w:tcW w:w="716" w:type="dxa"/>
            <w:vAlign w:val="center"/>
          </w:tcPr>
          <w:p w14:paraId="3A6F6ACC" w14:textId="77777777" w:rsidR="00C028C0" w:rsidRDefault="002B40DE">
            <w:pPr>
              <w:widowControl/>
              <w:suppressAutoHyphens/>
              <w:snapToGrid w:val="0"/>
              <w:spacing w:after="160"/>
              <w:jc w:val="center"/>
              <w:rPr>
                <w:kern w:val="0"/>
                <w:sz w:val="15"/>
                <w:szCs w:val="15"/>
              </w:rPr>
            </w:pPr>
            <w:r>
              <w:rPr>
                <w:kern w:val="0"/>
                <w:sz w:val="15"/>
                <w:szCs w:val="15"/>
                <w:lang w:val="en-AU"/>
              </w:rPr>
              <w:t xml:space="preserve">Cui </w:t>
            </w:r>
            <w:r>
              <w:rPr>
                <w:rFonts w:hint="eastAsia"/>
                <w:kern w:val="0"/>
                <w:sz w:val="15"/>
                <w:szCs w:val="15"/>
                <w:lang w:val="en-AU"/>
              </w:rPr>
              <w:fldChar w:fldCharType="begin"/>
            </w:r>
            <w:r>
              <w:rPr>
                <w:kern w:val="0"/>
                <w:sz w:val="15"/>
                <w:szCs w:val="15"/>
                <w:lang w:val="en-AU"/>
              </w:rPr>
              <w:instrText xml:space="preserve"> ADDIN EN.CITE &lt;EndNote&gt;&lt;Cite&gt;&lt;Author&gt;Cui&lt;/Author&gt;&lt;Year&gt;2021&lt;/Year&gt;&lt;RecNum&gt;6867&lt;/RecNum&gt;&lt;DisplayText&gt;&lt;style face="superscript"&gt;34&lt;/style&gt;&lt;/DisplayText&gt;&lt;record&gt;&lt;rec-number&gt;6867&lt;/rec-number&gt;&lt;foreign-keys&gt;&lt;key app="EN" db-id="pxzr9t222zswvne0p5ivxfzvvsrdd9vd2rtw" timestamp="1735214644"&gt;6867&lt;/key&gt;&lt;/foreign-keys&gt;&lt;ref-type name="Journal Article"&gt;17&lt;/ref-type&gt;&lt;contributors&gt;&lt;authors&gt;&lt;author&gt;Cui, Y. X.&lt;/author&gt;&lt;author&gt;Ao, Y. T.&lt;/author&gt;&lt;author&gt;Sun, J. Q.&lt;/author&gt;&lt;/authors&gt;&lt;/contributors&gt;&lt;auth-address&gt;(1)Beijing Trad</w:instrText>
            </w:r>
            <w:r>
              <w:rPr>
                <w:kern w:val="0"/>
                <w:sz w:val="15"/>
                <w:szCs w:val="15"/>
                <w:lang w:val="en-AU"/>
              </w:rPr>
              <w:instrText>itional Chinese Medicine Hospital Affiliated to Capital Medical University, Beijing 100010, China; (2)Beijing University of traditional Chinese medicine, Beijing 100029, China&lt;/auth-address&gt;&lt;titles&gt;&lt;title&gt;Metabonomics Study on Acupuncture Improving Primary Insomnia&lt;/title&gt;&lt;secondary-title&gt;Clinical Journal of Traditional Chinese Medicine&lt;/secondary-title&gt;&lt;/titles&gt;&lt;periodical&gt;&lt;full-title&gt;Clinical Journal of Traditional Chinese Medicine&lt;/full-title&gt;&lt;/periodical&gt;&lt;volume&gt;33&lt;/volume&gt;&lt;number&gt;8&lt;/number&gt;&lt;edition&gt;202</w:instrText>
            </w:r>
            <w:r>
              <w:rPr>
                <w:kern w:val="0"/>
                <w:sz w:val="15"/>
                <w:szCs w:val="15"/>
                <w:lang w:val="en-AU"/>
              </w:rPr>
              <w:instrText>20523&lt;/edition&gt;&lt;section&gt;1593-1597&lt;/section&gt;&lt;keywords&gt;&lt;keyword&gt;acupuncture therapy&lt;/keyword&gt;&lt;keyword&gt;primary insomnia&lt;/keyword&gt;&lt;keyword&gt;metabolomics&lt;/keyword&gt;&lt;/keywords&gt;&lt;dates&gt;&lt;year&gt;2021&lt;/year&gt;&lt;/dates&gt;&lt;isbn&gt;1672-7134&lt;/isbn&gt;&lt;urls&gt;&lt;/urls&gt;&lt;custom7&gt;2021512126&lt;/custom7&gt;&lt;electronic-resource-num&gt;10.16448/j.cjtcm.2021.0847&lt;/electronic-resource-num&gt;&lt;/record&gt;&lt;/Cite&gt;&lt;/EndNote&gt;</w:instrText>
            </w:r>
            <w:r>
              <w:rPr>
                <w:rFonts w:hint="eastAsia"/>
                <w:kern w:val="0"/>
                <w:sz w:val="15"/>
                <w:szCs w:val="15"/>
                <w:lang w:val="en-AU"/>
              </w:rPr>
              <w:fldChar w:fldCharType="separate"/>
            </w:r>
            <w:r>
              <w:rPr>
                <w:kern w:val="0"/>
                <w:sz w:val="15"/>
                <w:szCs w:val="15"/>
                <w:vertAlign w:val="superscript"/>
                <w:lang w:val="en-AU"/>
              </w:rPr>
              <w:t>34</w:t>
            </w:r>
            <w:r>
              <w:rPr>
                <w:rFonts w:hint="eastAsia"/>
                <w:kern w:val="0"/>
                <w:sz w:val="15"/>
                <w:szCs w:val="15"/>
                <w:lang w:val="en-AU"/>
              </w:rPr>
              <w:fldChar w:fldCharType="end"/>
            </w:r>
          </w:p>
        </w:tc>
        <w:tc>
          <w:tcPr>
            <w:tcW w:w="761" w:type="dxa"/>
            <w:vAlign w:val="center"/>
          </w:tcPr>
          <w:p w14:paraId="3A6F6ACD"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ACE" w14:textId="77777777" w:rsidR="00C028C0" w:rsidRDefault="002B40DE">
            <w:pPr>
              <w:widowControl/>
              <w:suppressAutoHyphens/>
              <w:snapToGrid w:val="0"/>
              <w:spacing w:after="160"/>
              <w:jc w:val="center"/>
              <w:rPr>
                <w:kern w:val="0"/>
                <w:sz w:val="15"/>
                <w:szCs w:val="15"/>
              </w:rPr>
            </w:pPr>
            <w:r>
              <w:rPr>
                <w:rFonts w:hint="eastAsia"/>
                <w:kern w:val="0"/>
                <w:sz w:val="15"/>
                <w:szCs w:val="15"/>
              </w:rPr>
              <w:t>2021</w:t>
            </w:r>
          </w:p>
        </w:tc>
        <w:tc>
          <w:tcPr>
            <w:tcW w:w="707" w:type="dxa"/>
            <w:vAlign w:val="center"/>
          </w:tcPr>
          <w:p w14:paraId="3A6F6ACF"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20</w:t>
            </w:r>
          </w:p>
          <w:p w14:paraId="3A6F6AD0"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18</w:t>
            </w:r>
          </w:p>
        </w:tc>
        <w:tc>
          <w:tcPr>
            <w:tcW w:w="1134" w:type="dxa"/>
            <w:vAlign w:val="center"/>
          </w:tcPr>
          <w:p w14:paraId="3A6F6AD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AD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52.09</w:t>
            </w:r>
            <w:r>
              <w:rPr>
                <w:rFonts w:hint="eastAsia"/>
                <w:color w:val="000000"/>
                <w:kern w:val="0"/>
                <w:sz w:val="15"/>
                <w:szCs w:val="15"/>
              </w:rPr>
              <w:t>±</w:t>
            </w:r>
            <w:r>
              <w:rPr>
                <w:rFonts w:hint="eastAsia"/>
                <w:color w:val="000000"/>
                <w:kern w:val="0"/>
                <w:sz w:val="15"/>
                <w:szCs w:val="15"/>
              </w:rPr>
              <w:t>14.96</w:t>
            </w:r>
          </w:p>
          <w:p w14:paraId="3A6F6AD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AD4"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45.45</w:t>
            </w:r>
            <w:r>
              <w:rPr>
                <w:rFonts w:hint="eastAsia"/>
                <w:color w:val="000000"/>
                <w:kern w:val="0"/>
                <w:sz w:val="15"/>
                <w:szCs w:val="15"/>
              </w:rPr>
              <w:t>±</w:t>
            </w:r>
            <w:r>
              <w:rPr>
                <w:rFonts w:hint="eastAsia"/>
                <w:color w:val="000000"/>
                <w:kern w:val="0"/>
                <w:sz w:val="15"/>
                <w:szCs w:val="15"/>
              </w:rPr>
              <w:t>23.33</w:t>
            </w:r>
          </w:p>
        </w:tc>
        <w:tc>
          <w:tcPr>
            <w:tcW w:w="851" w:type="dxa"/>
            <w:vAlign w:val="center"/>
          </w:tcPr>
          <w:p w14:paraId="3A6F6AD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15/5</w:t>
            </w:r>
          </w:p>
          <w:p w14:paraId="3A6F6AD6"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14/4</w:t>
            </w:r>
          </w:p>
        </w:tc>
        <w:tc>
          <w:tcPr>
            <w:tcW w:w="1134" w:type="dxa"/>
            <w:vAlign w:val="center"/>
          </w:tcPr>
          <w:p w14:paraId="3A6F6AD7" w14:textId="77777777" w:rsidR="00C028C0" w:rsidRDefault="002B40DE">
            <w:pPr>
              <w:widowControl/>
              <w:suppressAutoHyphens/>
              <w:snapToGrid w:val="0"/>
              <w:spacing w:after="160"/>
              <w:jc w:val="center"/>
              <w:rPr>
                <w:kern w:val="0"/>
                <w:sz w:val="15"/>
                <w:szCs w:val="15"/>
              </w:rPr>
            </w:pPr>
            <w:r>
              <w:rPr>
                <w:rFonts w:hint="eastAsia"/>
                <w:kern w:val="0"/>
                <w:sz w:val="15"/>
                <w:szCs w:val="15"/>
              </w:rPr>
              <w:t>NR</w:t>
            </w:r>
          </w:p>
        </w:tc>
        <w:tc>
          <w:tcPr>
            <w:tcW w:w="992" w:type="dxa"/>
            <w:vAlign w:val="center"/>
          </w:tcPr>
          <w:p w14:paraId="3A6F6AD8" w14:textId="77777777" w:rsidR="00C028C0" w:rsidRDefault="002B40DE">
            <w:pPr>
              <w:widowControl/>
              <w:suppressAutoHyphens/>
              <w:snapToGrid w:val="0"/>
              <w:jc w:val="center"/>
              <w:rPr>
                <w:kern w:val="0"/>
                <w:sz w:val="15"/>
                <w:szCs w:val="15"/>
              </w:rPr>
            </w:pPr>
            <w:r>
              <w:rPr>
                <w:rFonts w:hint="eastAsia"/>
                <w:color w:val="000000"/>
                <w:kern w:val="0"/>
                <w:sz w:val="15"/>
                <w:szCs w:val="15"/>
                <w:lang w:bidi="ar"/>
              </w:rPr>
              <w:t>ICSD-3</w:t>
            </w:r>
          </w:p>
        </w:tc>
        <w:tc>
          <w:tcPr>
            <w:tcW w:w="1559" w:type="dxa"/>
            <w:vAlign w:val="center"/>
          </w:tcPr>
          <w:p w14:paraId="3A6F6AD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AD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(Manual Acupuncture)</w:t>
            </w:r>
          </w:p>
          <w:p w14:paraId="3A6F6AD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SA</w:t>
            </w:r>
          </w:p>
          <w:p w14:paraId="3A6F6AD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(Superficial needling)</w:t>
            </w:r>
          </w:p>
        </w:tc>
        <w:tc>
          <w:tcPr>
            <w:tcW w:w="993" w:type="dxa"/>
            <w:vAlign w:val="center"/>
          </w:tcPr>
          <w:p w14:paraId="3A6F6AD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2 </w:t>
            </w:r>
            <w:proofErr w:type="spellStart"/>
            <w:r>
              <w:rPr>
                <w:rFonts w:hint="eastAsia"/>
                <w:color w:val="000000"/>
                <w:kern w:val="0"/>
                <w:sz w:val="15"/>
                <w:szCs w:val="15"/>
              </w:rPr>
              <w:t>wks</w:t>
            </w:r>
            <w:proofErr w:type="spellEnd"/>
          </w:p>
        </w:tc>
        <w:tc>
          <w:tcPr>
            <w:tcW w:w="1134" w:type="dxa"/>
            <w:vAlign w:val="center"/>
          </w:tcPr>
          <w:p w14:paraId="3A6F6AD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2 </w:t>
            </w:r>
            <w:proofErr w:type="spellStart"/>
            <w:r>
              <w:rPr>
                <w:rFonts w:hint="eastAsia"/>
                <w:color w:val="000000"/>
                <w:kern w:val="0"/>
                <w:sz w:val="15"/>
                <w:szCs w:val="15"/>
              </w:rPr>
              <w:t>wks</w:t>
            </w:r>
            <w:proofErr w:type="spellEnd"/>
          </w:p>
        </w:tc>
        <w:tc>
          <w:tcPr>
            <w:tcW w:w="992" w:type="dxa"/>
            <w:vAlign w:val="center"/>
          </w:tcPr>
          <w:p w14:paraId="3A6F6ADF"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AFA" w14:textId="77777777">
        <w:trPr>
          <w:trHeight w:val="23"/>
        </w:trPr>
        <w:tc>
          <w:tcPr>
            <w:tcW w:w="716" w:type="dxa"/>
            <w:vAlign w:val="center"/>
          </w:tcPr>
          <w:p w14:paraId="3A6F6AE1" w14:textId="77777777" w:rsidR="00C028C0" w:rsidRDefault="002B40DE">
            <w:pPr>
              <w:widowControl/>
              <w:suppressAutoHyphens/>
              <w:snapToGrid w:val="0"/>
              <w:spacing w:after="160"/>
              <w:jc w:val="center"/>
              <w:rPr>
                <w:kern w:val="0"/>
                <w:sz w:val="15"/>
                <w:szCs w:val="15"/>
                <w:lang w:val="en-AU"/>
              </w:rPr>
            </w:pPr>
            <w:r>
              <w:rPr>
                <w:kern w:val="0"/>
                <w:sz w:val="15"/>
                <w:szCs w:val="15"/>
                <w:lang w:val="en-AU"/>
              </w:rPr>
              <w:t xml:space="preserve">Guo </w:t>
            </w:r>
            <w:r>
              <w:rPr>
                <w:rFonts w:hint="eastAsia"/>
                <w:kern w:val="0"/>
                <w:sz w:val="15"/>
                <w:szCs w:val="15"/>
                <w:lang w:val="en-AU"/>
              </w:rPr>
              <w:fldChar w:fldCharType="begin"/>
            </w:r>
            <w:r>
              <w:rPr>
                <w:kern w:val="0"/>
                <w:sz w:val="15"/>
                <w:szCs w:val="15"/>
                <w:lang w:val="en-AU"/>
              </w:rPr>
              <w:instrText xml:space="preserve"> ADDIN EN.CITE &lt;EndNote&gt;&lt;Cite&gt;&lt;Author&gt;Guo&lt;/Author&gt;&lt;Year&gt;2019&lt;/Year&gt;&lt;RecNum&gt;7243&lt;/RecNum&gt;&lt;DisplayText&gt;&lt;style face="superscript"&gt;35&lt;/style&gt;&lt;/DisplayText&gt;&lt;record&gt;&lt;rec-number&gt;7243&lt;/rec-number&gt;&lt;foreign-keys&gt;&lt;key app="EN" db-id="pxzr9t222zswvne0p5ivxfzvvsrdd9vd2rtw" timestamp="1735214645"&gt;7243&lt;/key&gt;&lt;/foreign-keys&gt;&lt;ref-type name="Journal Article"&gt;17&lt;/ref-type&gt;&lt;contributors&gt;&lt;authors&gt;&lt;author&gt;Guo, Jing&lt;/author&gt;&lt;author&gt;Hu, Junxia&lt;/author&gt;&lt;author&gt;Zhang, Fan&lt;/author&gt;&lt;author&gt;Yuan, Fang&lt;/author&gt;&lt;author&gt;Du, Xin&lt;/author&gt;&lt;au</w:instrText>
            </w:r>
            <w:r>
              <w:rPr>
                <w:kern w:val="0"/>
                <w:sz w:val="15"/>
                <w:szCs w:val="15"/>
                <w:lang w:val="en-AU"/>
              </w:rPr>
              <w:instrText>thor&gt;Ji Xu&lt;/author&gt;&lt;author&gt;Wang, Guiling&lt;/author&gt;&lt;/authors&gt;&lt;/contributors&gt;&lt;auth-address&gt;Beijing Acupuncture Centre, Beijing Hospital of Traditional Chinese Medicine, Capital Medical University/Beijing Key Laboratory of Acupuncture and Neuromodulation, Beijing 100011, China&lt;/auth-address&gt;&lt;titles&gt;&lt;title&gt;Clinical study of the effect of acupuncture with the method of regulating the spirit on the rate of heart rate variability in primary insomnia&lt;/title&gt;&lt;secondary-title&gt;Global Traditional Chinese Medicine&lt;/secon</w:instrText>
            </w:r>
            <w:r>
              <w:rPr>
                <w:kern w:val="0"/>
                <w:sz w:val="15"/>
                <w:szCs w:val="15"/>
                <w:lang w:val="en-AU"/>
              </w:rPr>
              <w:instrText>dary-title&gt;&lt;/titles&gt;&lt;periodical&gt;&lt;full-title&gt;Global Traditional Chinese Medicine&lt;/full-title&gt;&lt;/periodical&gt;&lt;volume&gt;12&lt;/volume&gt;&lt;number&gt;12&lt;/number&gt;&lt;edition&gt;20200804&lt;/edition&gt;&lt;section&gt;1877-1880&lt;/section&gt;&lt;dates&gt;&lt;year&gt;2019&lt;/year&gt;&lt;/dates&gt;&lt;isbn&gt;1674-1749&lt;/isbn&gt;&lt;urls&gt;&lt;/urls&gt;&lt;custom7&gt;2020368089&lt;/custom7&gt;&lt;electronic-resource-num&gt;10.3969/j.issn.1674-1749.2019.12.024&lt;/electronic-resource-num&gt;&lt;language&gt;Chinese&lt;/language&gt;&lt;/record&gt;&lt;/Cite&gt;&lt;/EndNote&gt;</w:instrText>
            </w:r>
            <w:r>
              <w:rPr>
                <w:rFonts w:hint="eastAsia"/>
                <w:kern w:val="0"/>
                <w:sz w:val="15"/>
                <w:szCs w:val="15"/>
                <w:lang w:val="en-AU"/>
              </w:rPr>
              <w:fldChar w:fldCharType="separate"/>
            </w:r>
            <w:r>
              <w:rPr>
                <w:kern w:val="0"/>
                <w:sz w:val="15"/>
                <w:szCs w:val="15"/>
                <w:vertAlign w:val="superscript"/>
                <w:lang w:val="en-AU"/>
              </w:rPr>
              <w:t>35</w:t>
            </w:r>
            <w:r>
              <w:rPr>
                <w:rFonts w:hint="eastAsia"/>
                <w:kern w:val="0"/>
                <w:sz w:val="15"/>
                <w:szCs w:val="15"/>
                <w:lang w:val="en-AU"/>
              </w:rPr>
              <w:fldChar w:fldCharType="end"/>
            </w:r>
          </w:p>
        </w:tc>
        <w:tc>
          <w:tcPr>
            <w:tcW w:w="761" w:type="dxa"/>
            <w:vAlign w:val="center"/>
          </w:tcPr>
          <w:p w14:paraId="3A6F6AE2"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AE3" w14:textId="77777777" w:rsidR="00C028C0" w:rsidRDefault="002B40DE">
            <w:pPr>
              <w:widowControl/>
              <w:suppressAutoHyphens/>
              <w:snapToGrid w:val="0"/>
              <w:spacing w:after="160"/>
              <w:jc w:val="center"/>
              <w:rPr>
                <w:kern w:val="0"/>
                <w:sz w:val="15"/>
                <w:szCs w:val="15"/>
              </w:rPr>
            </w:pPr>
            <w:r>
              <w:rPr>
                <w:rFonts w:hint="eastAsia"/>
                <w:kern w:val="0"/>
                <w:sz w:val="15"/>
                <w:szCs w:val="15"/>
              </w:rPr>
              <w:t>2019</w:t>
            </w:r>
          </w:p>
        </w:tc>
        <w:tc>
          <w:tcPr>
            <w:tcW w:w="707" w:type="dxa"/>
            <w:vAlign w:val="center"/>
          </w:tcPr>
          <w:p w14:paraId="3A6F6AE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60</w:t>
            </w:r>
          </w:p>
          <w:p w14:paraId="3A6F6AE5"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60</w:t>
            </w:r>
          </w:p>
        </w:tc>
        <w:tc>
          <w:tcPr>
            <w:tcW w:w="1134" w:type="dxa"/>
            <w:vAlign w:val="center"/>
          </w:tcPr>
          <w:p w14:paraId="3A6F6AE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AE7"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46.17</w:t>
            </w:r>
            <w:r>
              <w:rPr>
                <w:rFonts w:hint="eastAsia"/>
                <w:color w:val="000000"/>
                <w:kern w:val="0"/>
                <w:sz w:val="15"/>
                <w:szCs w:val="15"/>
              </w:rPr>
              <w:t>±</w:t>
            </w:r>
            <w:r>
              <w:rPr>
                <w:rFonts w:hint="eastAsia"/>
                <w:color w:val="000000"/>
                <w:kern w:val="0"/>
                <w:sz w:val="15"/>
                <w:szCs w:val="15"/>
              </w:rPr>
              <w:t>3.71</w:t>
            </w:r>
          </w:p>
          <w:p w14:paraId="3A6F6AE8"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AE9"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48.67</w:t>
            </w:r>
            <w:r>
              <w:rPr>
                <w:rFonts w:hint="eastAsia"/>
                <w:color w:val="000000"/>
                <w:kern w:val="0"/>
                <w:sz w:val="15"/>
                <w:szCs w:val="15"/>
              </w:rPr>
              <w:t>±</w:t>
            </w:r>
            <w:r>
              <w:rPr>
                <w:rFonts w:hint="eastAsia"/>
                <w:color w:val="000000"/>
                <w:kern w:val="0"/>
                <w:sz w:val="15"/>
                <w:szCs w:val="15"/>
              </w:rPr>
              <w:t>3.14</w:t>
            </w:r>
          </w:p>
        </w:tc>
        <w:tc>
          <w:tcPr>
            <w:tcW w:w="851" w:type="dxa"/>
            <w:vAlign w:val="center"/>
          </w:tcPr>
          <w:p w14:paraId="3A6F6AE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49/11</w:t>
            </w:r>
          </w:p>
          <w:p w14:paraId="3A6F6AEB"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45/15</w:t>
            </w:r>
          </w:p>
        </w:tc>
        <w:tc>
          <w:tcPr>
            <w:tcW w:w="1134" w:type="dxa"/>
            <w:vAlign w:val="center"/>
          </w:tcPr>
          <w:p w14:paraId="3A6F6AE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AE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4.95</w:t>
            </w:r>
            <w:r>
              <w:rPr>
                <w:rFonts w:hint="eastAsia"/>
                <w:color w:val="000000"/>
                <w:kern w:val="0"/>
                <w:sz w:val="15"/>
                <w:szCs w:val="15"/>
              </w:rPr>
              <w:t>±</w:t>
            </w:r>
            <w:r>
              <w:rPr>
                <w:rFonts w:hint="eastAsia"/>
                <w:color w:val="000000"/>
                <w:kern w:val="0"/>
                <w:sz w:val="15"/>
                <w:szCs w:val="15"/>
              </w:rPr>
              <w:t>2.4</w:t>
            </w:r>
          </w:p>
          <w:p w14:paraId="3A6F6AE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AEF"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5.3</w:t>
            </w:r>
            <w:r>
              <w:rPr>
                <w:rFonts w:hint="eastAsia"/>
                <w:color w:val="000000"/>
                <w:kern w:val="0"/>
                <w:sz w:val="15"/>
                <w:szCs w:val="15"/>
              </w:rPr>
              <w:t>±</w:t>
            </w:r>
            <w:r>
              <w:rPr>
                <w:rFonts w:hint="eastAsia"/>
                <w:color w:val="000000"/>
                <w:kern w:val="0"/>
                <w:sz w:val="15"/>
                <w:szCs w:val="15"/>
              </w:rPr>
              <w:t>1.6</w:t>
            </w:r>
          </w:p>
        </w:tc>
        <w:tc>
          <w:tcPr>
            <w:tcW w:w="992" w:type="dxa"/>
            <w:vAlign w:val="center"/>
          </w:tcPr>
          <w:p w14:paraId="3A6F6AF0"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DSM-V</w:t>
            </w:r>
          </w:p>
        </w:tc>
        <w:tc>
          <w:tcPr>
            <w:tcW w:w="1559" w:type="dxa"/>
            <w:vAlign w:val="center"/>
          </w:tcPr>
          <w:p w14:paraId="3A6F6AF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AF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(Manual Acupuncture)</w:t>
            </w:r>
          </w:p>
          <w:p w14:paraId="3A6F6AF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SA</w:t>
            </w:r>
          </w:p>
          <w:p w14:paraId="3A6F6AF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(Superficial needling)</w:t>
            </w:r>
          </w:p>
        </w:tc>
        <w:tc>
          <w:tcPr>
            <w:tcW w:w="993" w:type="dxa"/>
            <w:vAlign w:val="center"/>
          </w:tcPr>
          <w:p w14:paraId="3A6F6AF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1134" w:type="dxa"/>
            <w:vAlign w:val="center"/>
          </w:tcPr>
          <w:p w14:paraId="3A6F6AF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p w14:paraId="3A6F6AF7"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8 </w:t>
            </w:r>
            <w:proofErr w:type="spellStart"/>
            <w:r>
              <w:rPr>
                <w:rFonts w:hint="eastAsia"/>
                <w:color w:val="000000"/>
                <w:kern w:val="0"/>
                <w:sz w:val="15"/>
                <w:szCs w:val="15"/>
              </w:rPr>
              <w:t>wks</w:t>
            </w:r>
            <w:proofErr w:type="spellEnd"/>
          </w:p>
          <w:p w14:paraId="3A6F6AF8"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(4-week follow-up)</w:t>
            </w:r>
          </w:p>
        </w:tc>
        <w:tc>
          <w:tcPr>
            <w:tcW w:w="992" w:type="dxa"/>
            <w:vAlign w:val="center"/>
          </w:tcPr>
          <w:p w14:paraId="3A6F6AF9"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B12" w14:textId="77777777">
        <w:trPr>
          <w:trHeight w:val="23"/>
        </w:trPr>
        <w:tc>
          <w:tcPr>
            <w:tcW w:w="716" w:type="dxa"/>
            <w:vAlign w:val="center"/>
          </w:tcPr>
          <w:p w14:paraId="3A6F6AFB" w14:textId="77777777" w:rsidR="00C028C0" w:rsidRDefault="002B40DE">
            <w:pPr>
              <w:widowControl/>
              <w:suppressAutoHyphens/>
              <w:snapToGrid w:val="0"/>
              <w:spacing w:after="160"/>
              <w:jc w:val="center"/>
              <w:rPr>
                <w:kern w:val="0"/>
                <w:sz w:val="15"/>
                <w:szCs w:val="15"/>
              </w:rPr>
            </w:pPr>
            <w:r>
              <w:rPr>
                <w:kern w:val="0"/>
                <w:sz w:val="15"/>
                <w:szCs w:val="15"/>
                <w:lang w:val="en-AU"/>
              </w:rPr>
              <w:t xml:space="preserve">Zhang </w:t>
            </w:r>
            <w:r>
              <w:rPr>
                <w:rFonts w:hint="eastAsia"/>
                <w:kern w:val="0"/>
                <w:sz w:val="15"/>
                <w:szCs w:val="15"/>
                <w:lang w:val="en-AU"/>
              </w:rPr>
              <w:fldChar w:fldCharType="begin"/>
            </w:r>
            <w:r>
              <w:rPr>
                <w:kern w:val="0"/>
                <w:sz w:val="15"/>
                <w:szCs w:val="15"/>
                <w:lang w:val="en-AU"/>
              </w:rPr>
              <w:instrText xml:space="preserve"> ADDIN EN.CITE &lt;EndNote&gt;&lt;Cite&gt;&lt;Author&gt;Zhang&lt;/Author&gt;&lt;Year&gt;2024&lt;/Year&gt;&lt;RecNum&gt;9396&lt;/RecNum&gt;&lt;DisplayText&gt;&lt;style face="superscript"&gt;36&lt;/style&gt;&lt;/DisplayText&gt;&lt;record&gt;&lt;rec-number&gt;9396&lt;/rec-number&gt;&lt;foreign-keys&gt;&lt;key app="EN" db-id="pxzr9t222zswvne0p5ivxfzvvsrdd9vd2rtw" timestamp="1735214649"&gt;9396&lt;/key&gt;&lt;/foreign-keys&gt;&lt;ref-type name="Journal Article"&gt;17&lt;/ref-type&gt;&lt;contributors&gt;&lt;authors&gt;&lt;author&gt;Zhang, Xinyu&lt;/author&gt;&lt;author&gt;Zhang, Yixin&lt;/author&gt;&lt;author&gt;Liu, Lu&lt;/author&gt;&lt;author&gt;Guo, Jing&lt;/author&gt;&lt;author&gt;Zhang, Fan&lt;/au</w:instrText>
            </w:r>
            <w:r>
              <w:rPr>
                <w:rFonts w:hint="eastAsia"/>
                <w:kern w:val="0"/>
                <w:sz w:val="15"/>
                <w:szCs w:val="15"/>
                <w:lang w:val="en-AU"/>
              </w:rPr>
              <w:instrText>th</w:instrText>
            </w:r>
            <w:r>
              <w:rPr>
                <w:rFonts w:hint="eastAsia"/>
                <w:kern w:val="0"/>
                <w:sz w:val="15"/>
                <w:szCs w:val="15"/>
                <w:lang w:val="en-AU"/>
              </w:rPr>
              <w:instrText>or&gt;&lt;/authors&gt;&lt;/contributors&gt;&lt;auth-address&gt;Department of Acu-moxibustion/Rehabilitation/Neurology</w:instrText>
            </w:r>
            <w:r>
              <w:rPr>
                <w:rFonts w:hint="eastAsia"/>
                <w:kern w:val="0"/>
                <w:sz w:val="15"/>
                <w:szCs w:val="15"/>
                <w:lang w:val="en-AU"/>
              </w:rPr>
              <w:instrText>，</w:instrText>
            </w:r>
            <w:r>
              <w:rPr>
                <w:rFonts w:hint="eastAsia"/>
                <w:kern w:val="0"/>
                <w:sz w:val="15"/>
                <w:szCs w:val="15"/>
                <w:lang w:val="en-AU"/>
              </w:rPr>
              <w:instrText>Beijing Hospital of Traditional Chinese Medicine Affiliated to the Capital &amp;#xD;Medical University</w:instrText>
            </w:r>
            <w:r>
              <w:rPr>
                <w:rFonts w:hint="eastAsia"/>
                <w:kern w:val="0"/>
                <w:sz w:val="15"/>
                <w:szCs w:val="15"/>
                <w:lang w:val="en-AU"/>
              </w:rPr>
              <w:instrText>，</w:instrText>
            </w:r>
            <w:r>
              <w:rPr>
                <w:rFonts w:hint="eastAsia"/>
                <w:kern w:val="0"/>
                <w:sz w:val="15"/>
                <w:szCs w:val="15"/>
                <w:lang w:val="en-AU"/>
              </w:rPr>
              <w:instrText xml:space="preserve"> Beijing 100010</w:instrText>
            </w:r>
            <w:r>
              <w:rPr>
                <w:rFonts w:hint="eastAsia"/>
                <w:kern w:val="0"/>
                <w:sz w:val="15"/>
                <w:szCs w:val="15"/>
                <w:lang w:val="en-AU"/>
              </w:rPr>
              <w:instrText>，</w:instrText>
            </w:r>
            <w:r>
              <w:rPr>
                <w:rFonts w:hint="eastAsia"/>
                <w:kern w:val="0"/>
                <w:sz w:val="15"/>
                <w:szCs w:val="15"/>
                <w:lang w:val="en-AU"/>
              </w:rPr>
              <w:instrText>China&lt;/auth-address&gt;&lt;titles&gt;&lt;title&gt;Acupun</w:instrText>
            </w:r>
            <w:r>
              <w:rPr>
                <w:kern w:val="0"/>
                <w:sz w:val="15"/>
                <w:szCs w:val="15"/>
                <w:lang w:val="en-AU"/>
              </w:rPr>
              <w:instrText>cture for regulating hyperarousal state in chronic insomnia with deficiency of heart and spleen:a clinical trial study&lt;/title&gt;&lt;secondary-title&gt;Beijing Journal of Traditional Chinese Medicine&lt;/secondary-title&gt;&lt;/titles&gt;&lt;periodical&gt;&lt;full-title&gt;Beijing Journal of</w:instrText>
            </w:r>
            <w:r>
              <w:rPr>
                <w:kern w:val="0"/>
                <w:sz w:val="15"/>
                <w:szCs w:val="15"/>
                <w:lang w:val="en-AU"/>
              </w:rPr>
              <w:instrText xml:space="preserve"> Traditional Chinese Medicine&lt;/full-title&gt;&lt;/periodical&gt;&lt;volume&gt;43&lt;/volume&gt;&lt;number&gt;7&lt;/number&gt;&lt;edition&gt;20241208&lt;/edition&gt;&lt;section&gt;747-753&lt;/section&gt;&lt;dates&gt;&lt;year&gt;2024&lt;/year&gt;&lt;/dates&gt;&lt;isbn&gt;1674-1307&lt;/isbn&gt;&lt;urls&gt;&lt;/urls&gt;&lt;custom7&gt;2024434082&lt;/custom7&gt;&lt;electronic-resource-num&gt;10.16025/j.1674-1307.2024.07.007&lt;/electronic-resource-num&gt;&lt;language&gt;Chinese&lt;/language&gt;&lt;/record&gt;&lt;/Cite&gt;&lt;/EndNote&gt;</w:instrText>
            </w:r>
            <w:r>
              <w:rPr>
                <w:rFonts w:hint="eastAsia"/>
                <w:kern w:val="0"/>
                <w:sz w:val="15"/>
                <w:szCs w:val="15"/>
                <w:lang w:val="en-AU"/>
              </w:rPr>
              <w:fldChar w:fldCharType="separate"/>
            </w:r>
            <w:r>
              <w:rPr>
                <w:kern w:val="0"/>
                <w:sz w:val="15"/>
                <w:szCs w:val="15"/>
                <w:vertAlign w:val="superscript"/>
                <w:lang w:val="en-AU"/>
              </w:rPr>
              <w:t>36</w:t>
            </w:r>
            <w:r>
              <w:rPr>
                <w:rFonts w:hint="eastAsia"/>
                <w:kern w:val="0"/>
                <w:sz w:val="15"/>
                <w:szCs w:val="15"/>
                <w:lang w:val="en-AU"/>
              </w:rPr>
              <w:fldChar w:fldCharType="end"/>
            </w:r>
          </w:p>
        </w:tc>
        <w:tc>
          <w:tcPr>
            <w:tcW w:w="761" w:type="dxa"/>
            <w:vAlign w:val="center"/>
          </w:tcPr>
          <w:p w14:paraId="3A6F6AFC"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AFD" w14:textId="77777777" w:rsidR="00C028C0" w:rsidRDefault="002B40DE">
            <w:pPr>
              <w:widowControl/>
              <w:suppressAutoHyphens/>
              <w:snapToGrid w:val="0"/>
              <w:spacing w:after="160"/>
              <w:jc w:val="center"/>
              <w:rPr>
                <w:kern w:val="0"/>
                <w:sz w:val="15"/>
                <w:szCs w:val="15"/>
              </w:rPr>
            </w:pPr>
            <w:r>
              <w:rPr>
                <w:rFonts w:hint="eastAsia"/>
                <w:kern w:val="0"/>
                <w:sz w:val="15"/>
                <w:szCs w:val="15"/>
              </w:rPr>
              <w:t>2024</w:t>
            </w:r>
          </w:p>
        </w:tc>
        <w:tc>
          <w:tcPr>
            <w:tcW w:w="707" w:type="dxa"/>
            <w:vAlign w:val="center"/>
          </w:tcPr>
          <w:p w14:paraId="3A6F6AF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51</w:t>
            </w:r>
          </w:p>
          <w:p w14:paraId="3A6F6AFF"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53</w:t>
            </w:r>
          </w:p>
        </w:tc>
        <w:tc>
          <w:tcPr>
            <w:tcW w:w="1134" w:type="dxa"/>
            <w:vAlign w:val="center"/>
          </w:tcPr>
          <w:p w14:paraId="3A6F6B0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w:t>
            </w:r>
          </w:p>
          <w:p w14:paraId="3A6F6B01" w14:textId="77777777" w:rsidR="00C028C0" w:rsidRDefault="002B40DE">
            <w:pPr>
              <w:widowControl/>
              <w:suppressAutoHyphens/>
              <w:snapToGrid w:val="0"/>
              <w:spacing w:after="160"/>
              <w:jc w:val="center"/>
              <w:rPr>
                <w:color w:val="000000"/>
                <w:kern w:val="0"/>
                <w:sz w:val="15"/>
                <w:szCs w:val="15"/>
              </w:rPr>
            </w:pPr>
            <w:proofErr w:type="gramStart"/>
            <w:r>
              <w:rPr>
                <w:rFonts w:hint="eastAsia"/>
                <w:color w:val="000000"/>
                <w:kern w:val="0"/>
                <w:sz w:val="15"/>
                <w:szCs w:val="15"/>
              </w:rPr>
              <w:t>52</w:t>
            </w:r>
            <w:r>
              <w:rPr>
                <w:rFonts w:hint="eastAsia"/>
                <w:color w:val="000000"/>
                <w:kern w:val="0"/>
                <w:sz w:val="15"/>
                <w:szCs w:val="15"/>
              </w:rPr>
              <w:t>±</w:t>
            </w:r>
            <w:r>
              <w:rPr>
                <w:rFonts w:hint="eastAsia"/>
                <w:color w:val="000000"/>
                <w:kern w:val="0"/>
                <w:sz w:val="15"/>
                <w:szCs w:val="15"/>
              </w:rPr>
              <w:t>11.86</w:t>
            </w:r>
            <w:proofErr w:type="gramEnd"/>
          </w:p>
          <w:p w14:paraId="3A6F6B0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B03"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55.79</w:t>
            </w:r>
            <w:r>
              <w:rPr>
                <w:rFonts w:hint="eastAsia"/>
                <w:color w:val="000000"/>
                <w:kern w:val="0"/>
                <w:sz w:val="15"/>
                <w:szCs w:val="15"/>
              </w:rPr>
              <w:t>±</w:t>
            </w:r>
            <w:r>
              <w:rPr>
                <w:rFonts w:hint="eastAsia"/>
                <w:color w:val="000000"/>
                <w:kern w:val="0"/>
                <w:sz w:val="15"/>
                <w:szCs w:val="15"/>
              </w:rPr>
              <w:t>12.72</w:t>
            </w:r>
          </w:p>
        </w:tc>
        <w:tc>
          <w:tcPr>
            <w:tcW w:w="851" w:type="dxa"/>
            <w:vAlign w:val="center"/>
          </w:tcPr>
          <w:p w14:paraId="3A6F6B0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40/11</w:t>
            </w:r>
          </w:p>
          <w:p w14:paraId="3A6F6B05"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43/10</w:t>
            </w:r>
          </w:p>
        </w:tc>
        <w:tc>
          <w:tcPr>
            <w:tcW w:w="1134" w:type="dxa"/>
            <w:vAlign w:val="center"/>
          </w:tcPr>
          <w:p w14:paraId="3A6F6B0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B07"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6.58</w:t>
            </w:r>
            <w:r>
              <w:rPr>
                <w:rFonts w:hint="eastAsia"/>
                <w:color w:val="000000"/>
                <w:kern w:val="0"/>
                <w:sz w:val="15"/>
                <w:szCs w:val="15"/>
              </w:rPr>
              <w:t>±</w:t>
            </w:r>
            <w:r>
              <w:rPr>
                <w:rFonts w:hint="eastAsia"/>
                <w:color w:val="000000"/>
                <w:kern w:val="0"/>
                <w:sz w:val="15"/>
                <w:szCs w:val="15"/>
              </w:rPr>
              <w:t>6.44</w:t>
            </w:r>
          </w:p>
          <w:p w14:paraId="3A6F6B08"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B09"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6.62</w:t>
            </w:r>
            <w:r>
              <w:rPr>
                <w:rFonts w:hint="eastAsia"/>
                <w:color w:val="000000"/>
                <w:kern w:val="0"/>
                <w:sz w:val="15"/>
                <w:szCs w:val="15"/>
              </w:rPr>
              <w:t>±</w:t>
            </w:r>
            <w:r>
              <w:rPr>
                <w:rFonts w:hint="eastAsia"/>
                <w:color w:val="000000"/>
                <w:kern w:val="0"/>
                <w:sz w:val="15"/>
                <w:szCs w:val="15"/>
              </w:rPr>
              <w:t>7.32</w:t>
            </w:r>
          </w:p>
        </w:tc>
        <w:tc>
          <w:tcPr>
            <w:tcW w:w="992" w:type="dxa"/>
            <w:vAlign w:val="center"/>
          </w:tcPr>
          <w:p w14:paraId="3A6F6B0A"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ICSD-3</w:t>
            </w:r>
          </w:p>
        </w:tc>
        <w:tc>
          <w:tcPr>
            <w:tcW w:w="1559" w:type="dxa"/>
            <w:vAlign w:val="center"/>
          </w:tcPr>
          <w:p w14:paraId="3A6F6B0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B0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(Manual Acupuncture)</w:t>
            </w:r>
          </w:p>
          <w:p w14:paraId="3A6F6B0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SA</w:t>
            </w:r>
          </w:p>
          <w:p w14:paraId="3A6F6B0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(Superficial needling)</w:t>
            </w:r>
          </w:p>
        </w:tc>
        <w:tc>
          <w:tcPr>
            <w:tcW w:w="993" w:type="dxa"/>
            <w:vAlign w:val="center"/>
          </w:tcPr>
          <w:p w14:paraId="3A6F6B0F"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1134" w:type="dxa"/>
            <w:vAlign w:val="center"/>
          </w:tcPr>
          <w:p w14:paraId="3A6F6B1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992" w:type="dxa"/>
            <w:vAlign w:val="center"/>
          </w:tcPr>
          <w:p w14:paraId="3A6F6B11"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B25" w14:textId="77777777">
        <w:trPr>
          <w:trHeight w:val="23"/>
        </w:trPr>
        <w:tc>
          <w:tcPr>
            <w:tcW w:w="716" w:type="dxa"/>
            <w:vAlign w:val="center"/>
          </w:tcPr>
          <w:p w14:paraId="3A6F6B13" w14:textId="77777777" w:rsidR="00C028C0" w:rsidRDefault="002B40DE">
            <w:pPr>
              <w:widowControl/>
              <w:suppressAutoHyphens/>
              <w:snapToGrid w:val="0"/>
              <w:spacing w:after="160"/>
              <w:jc w:val="center"/>
              <w:rPr>
                <w:kern w:val="0"/>
                <w:sz w:val="15"/>
                <w:szCs w:val="15"/>
                <w:lang w:val="en-AU"/>
              </w:rPr>
            </w:pPr>
            <w:r>
              <w:rPr>
                <w:kern w:val="0"/>
                <w:sz w:val="15"/>
                <w:szCs w:val="15"/>
                <w:lang w:val="en-AU"/>
              </w:rPr>
              <w:t xml:space="preserve">Zhang </w:t>
            </w:r>
            <w:r>
              <w:rPr>
                <w:rFonts w:hint="eastAsia"/>
                <w:kern w:val="0"/>
                <w:sz w:val="15"/>
                <w:szCs w:val="15"/>
                <w:lang w:val="en-AU"/>
              </w:rPr>
              <w:fldChar w:fldCharType="begin"/>
            </w:r>
            <w:r>
              <w:rPr>
                <w:kern w:val="0"/>
                <w:sz w:val="15"/>
                <w:szCs w:val="15"/>
                <w:lang w:val="en-AU"/>
              </w:rPr>
              <w:instrText xml:space="preserve"> ADDIN EN.CITE &lt;EndNote&gt;&lt;Cite&gt;&lt;Author&gt;Zhang&lt;/Author&gt;&lt;Year&gt;2020&lt;/Year&gt;&lt;RecNum&gt;7126&lt;/RecNum&gt;&lt;DisplayText&gt;&lt;style face="superscript"&gt;37&lt;/style&gt;&lt;/DisplayText&gt;&lt;record&gt;&lt;rec-number&gt;7126&lt;/rec-number&gt;&lt;foreign-keys&gt;&lt;key app="EN" db-id="pxzr9t222zswvne0p5ivxfzvvsrdd9vd2rtw" timestamp="1735214644"&gt;7126&lt;/key&gt;&lt;/foreign-keys&gt;&lt;ref-type name="Journal Article"&gt;17&lt;/ref-type&gt;&lt;contributors&gt;&lt;authors&gt;&lt;author&gt;Zhang, L. X.&lt;/author&gt;&lt;author&gt;Hui, R. &lt;/author&gt;&lt;author&gt;Tang, Y.&lt;/author&gt;&lt;author&gt;Shi, Y. &lt;/author&gt;&lt;author&gt;Xiao, X.&lt;/author&gt;&lt;au</w:instrText>
            </w:r>
            <w:r>
              <w:rPr>
                <w:kern w:val="0"/>
                <w:sz w:val="15"/>
                <w:szCs w:val="15"/>
                <w:lang w:val="en-AU"/>
              </w:rPr>
              <w:instrText>thor&gt;Zhou, S.&lt;/author&gt;&lt;author&gt;Zheng, Q.&lt;/author&gt;&lt;author&gt;Cao, Y.&lt;/author&gt;&lt;author&gt;Liu, Y.&lt;/author&gt;&lt;author&gt;Deng, Y.&lt;/author&gt;&lt;author&gt;Yu, S.&lt;/author&gt;&lt;author&gt;Hu, Y.&lt;/author&gt;&lt;author&gt;Li, Y.&lt;/author&gt;&lt;/authors&gt;&lt;/contributors&gt;&lt;auth-address&gt;(1)Chengdu University of TCM, Chengdu 610075, China; (2)Chengdu Integrated TCM &amp;amp; Western Medicine Hospital, Chengdu 610016, China; (3)Chongqing Emergency Medical Center, Chongqing 400014, China; (4)Sichuan Second Hospital of Traditional Chinese Medicine, Chengdu 610031, China&lt;/a</w:instrText>
            </w:r>
            <w:r>
              <w:rPr>
                <w:kern w:val="0"/>
                <w:sz w:val="15"/>
                <w:szCs w:val="15"/>
                <w:lang w:val="en-AU"/>
              </w:rPr>
              <w:instrText>uth-address&gt;&lt;titles&gt;&lt;title&gt;Effects of acupuncture on insomnia with depression&lt;/title&gt;&lt;secondary-title&gt;China Journal of Traditional Chinese Medicine and Pharmacy&lt;/secondary-title&gt;&lt;translated-title&gt;Effects of acupuncture on insomnia with depression&lt;/translated-title&gt;&lt;/titles&gt;&lt;periodical&gt;&lt;full-title&gt;China Journal of Traditional Chinese Medicine and Pharmacy&lt;/full-title&gt;&lt;/periodical&gt;&lt;volume&gt;35&lt;/volume&gt;&lt;number&gt;8&lt;/number&gt;&lt;edition&gt;20210603&lt;/edition&gt;&lt;section&gt;4271-4274&lt;/section&gt;&lt;keywords&gt;&lt;keyword&gt;Insomnia with depre</w:instrText>
            </w:r>
            <w:r>
              <w:rPr>
                <w:kern w:val="0"/>
                <w:sz w:val="15"/>
                <w:szCs w:val="15"/>
                <w:lang w:val="en-AU"/>
              </w:rPr>
              <w:instrText>ssion&lt;/keyword&gt;&lt;keyword&gt;Acupuncture&lt;/keyword&gt;&lt;keyword&gt;Placebo acupuncture&lt;/keyword&gt;&lt;keyword&gt;Randomized controlled trial&lt;/keyword&gt;&lt;/keywords&gt;&lt;dates&gt;&lt;year&gt;2020&lt;/year&gt;&lt;/dates&gt;&lt;isbn&gt;1673-1727&lt;/isbn&gt;&lt;urls&gt;&lt;/urls&gt;&lt;custom7&gt;2020707159&lt;/custom7&gt;&lt;/record&gt;&lt;/Cite&gt;&lt;/EndNote&gt;</w:instrText>
            </w:r>
            <w:r>
              <w:rPr>
                <w:rFonts w:hint="eastAsia"/>
                <w:kern w:val="0"/>
                <w:sz w:val="15"/>
                <w:szCs w:val="15"/>
                <w:lang w:val="en-AU"/>
              </w:rPr>
              <w:fldChar w:fldCharType="separate"/>
            </w:r>
            <w:r>
              <w:rPr>
                <w:kern w:val="0"/>
                <w:sz w:val="15"/>
                <w:szCs w:val="15"/>
                <w:vertAlign w:val="superscript"/>
                <w:lang w:val="en-AU"/>
              </w:rPr>
              <w:t>37</w:t>
            </w:r>
            <w:r>
              <w:rPr>
                <w:rFonts w:hint="eastAsia"/>
                <w:kern w:val="0"/>
                <w:sz w:val="15"/>
                <w:szCs w:val="15"/>
                <w:lang w:val="en-AU"/>
              </w:rPr>
              <w:fldChar w:fldCharType="end"/>
            </w:r>
          </w:p>
        </w:tc>
        <w:tc>
          <w:tcPr>
            <w:tcW w:w="761" w:type="dxa"/>
            <w:vAlign w:val="center"/>
          </w:tcPr>
          <w:p w14:paraId="3A6F6B14"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B15" w14:textId="77777777" w:rsidR="00C028C0" w:rsidRDefault="002B40DE">
            <w:pPr>
              <w:widowControl/>
              <w:suppressAutoHyphens/>
              <w:snapToGrid w:val="0"/>
              <w:spacing w:after="160"/>
              <w:jc w:val="center"/>
              <w:rPr>
                <w:kern w:val="0"/>
                <w:sz w:val="15"/>
                <w:szCs w:val="15"/>
              </w:rPr>
            </w:pPr>
            <w:r>
              <w:rPr>
                <w:rFonts w:hint="eastAsia"/>
                <w:kern w:val="0"/>
                <w:sz w:val="15"/>
                <w:szCs w:val="15"/>
              </w:rPr>
              <w:t>2020</w:t>
            </w:r>
          </w:p>
        </w:tc>
        <w:tc>
          <w:tcPr>
            <w:tcW w:w="707" w:type="dxa"/>
            <w:vAlign w:val="center"/>
          </w:tcPr>
          <w:p w14:paraId="3A6F6B1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30</w:t>
            </w:r>
          </w:p>
          <w:p w14:paraId="3A6F6B17"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30</w:t>
            </w:r>
          </w:p>
        </w:tc>
        <w:tc>
          <w:tcPr>
            <w:tcW w:w="1134" w:type="dxa"/>
            <w:vAlign w:val="center"/>
          </w:tcPr>
          <w:p w14:paraId="3A6F6B18" w14:textId="77777777" w:rsidR="00C028C0" w:rsidRDefault="002B40DE">
            <w:pPr>
              <w:widowControl/>
              <w:suppressAutoHyphens/>
              <w:snapToGrid w:val="0"/>
              <w:spacing w:after="160"/>
              <w:jc w:val="center"/>
              <w:rPr>
                <w:kern w:val="0"/>
                <w:sz w:val="15"/>
                <w:szCs w:val="15"/>
              </w:rPr>
            </w:pPr>
            <w:r>
              <w:rPr>
                <w:rFonts w:hint="eastAsia"/>
                <w:kern w:val="0"/>
                <w:sz w:val="15"/>
                <w:szCs w:val="15"/>
              </w:rPr>
              <w:t>NR</w:t>
            </w:r>
          </w:p>
        </w:tc>
        <w:tc>
          <w:tcPr>
            <w:tcW w:w="851" w:type="dxa"/>
            <w:vAlign w:val="center"/>
          </w:tcPr>
          <w:p w14:paraId="3A6F6B19" w14:textId="77777777" w:rsidR="00C028C0" w:rsidRDefault="002B40DE">
            <w:pPr>
              <w:widowControl/>
              <w:suppressAutoHyphens/>
              <w:snapToGrid w:val="0"/>
              <w:spacing w:after="160"/>
              <w:jc w:val="center"/>
              <w:rPr>
                <w:kern w:val="0"/>
                <w:sz w:val="15"/>
                <w:szCs w:val="15"/>
              </w:rPr>
            </w:pPr>
            <w:r>
              <w:rPr>
                <w:rFonts w:hint="eastAsia"/>
                <w:kern w:val="0"/>
                <w:sz w:val="15"/>
                <w:szCs w:val="15"/>
              </w:rPr>
              <w:t>NR</w:t>
            </w:r>
          </w:p>
        </w:tc>
        <w:tc>
          <w:tcPr>
            <w:tcW w:w="1134" w:type="dxa"/>
            <w:vAlign w:val="center"/>
          </w:tcPr>
          <w:p w14:paraId="3A6F6B1A" w14:textId="77777777" w:rsidR="00C028C0" w:rsidRDefault="002B40DE">
            <w:pPr>
              <w:widowControl/>
              <w:suppressAutoHyphens/>
              <w:snapToGrid w:val="0"/>
              <w:spacing w:after="160"/>
              <w:jc w:val="center"/>
              <w:rPr>
                <w:kern w:val="0"/>
                <w:sz w:val="15"/>
                <w:szCs w:val="15"/>
              </w:rPr>
            </w:pPr>
            <w:r>
              <w:rPr>
                <w:rFonts w:hint="eastAsia"/>
                <w:kern w:val="0"/>
                <w:sz w:val="15"/>
                <w:szCs w:val="15"/>
              </w:rPr>
              <w:t>NR</w:t>
            </w:r>
          </w:p>
        </w:tc>
        <w:tc>
          <w:tcPr>
            <w:tcW w:w="992" w:type="dxa"/>
            <w:vAlign w:val="center"/>
          </w:tcPr>
          <w:p w14:paraId="3A6F6B1B" w14:textId="77777777" w:rsidR="00C028C0" w:rsidRDefault="002B40DE">
            <w:pPr>
              <w:widowControl/>
              <w:suppressAutoHyphens/>
              <w:snapToGrid w:val="0"/>
              <w:jc w:val="center"/>
              <w:rPr>
                <w:kern w:val="0"/>
                <w:sz w:val="15"/>
                <w:szCs w:val="15"/>
              </w:rPr>
            </w:pPr>
            <w:r>
              <w:rPr>
                <w:rFonts w:hint="eastAsia"/>
                <w:color w:val="000000"/>
                <w:kern w:val="0"/>
                <w:sz w:val="15"/>
                <w:szCs w:val="15"/>
                <w:lang w:bidi="ar"/>
              </w:rPr>
              <w:t>CCMD-3</w:t>
            </w:r>
          </w:p>
        </w:tc>
        <w:tc>
          <w:tcPr>
            <w:tcW w:w="1559" w:type="dxa"/>
            <w:vAlign w:val="center"/>
          </w:tcPr>
          <w:p w14:paraId="3A6F6B1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B1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(Manual Acupuncture)</w:t>
            </w:r>
          </w:p>
          <w:p w14:paraId="3A6F6B1E" w14:textId="77777777" w:rsidR="00C028C0" w:rsidRDefault="002B40DE">
            <w:pPr>
              <w:suppressAutoHyphens/>
              <w:snapToGrid w:val="0"/>
              <w:spacing w:after="160"/>
              <w:jc w:val="center"/>
              <w:rPr>
                <w:color w:val="000000"/>
                <w:kern w:val="0"/>
                <w:sz w:val="15"/>
                <w:szCs w:val="15"/>
              </w:rPr>
            </w:pPr>
            <w:r>
              <w:rPr>
                <w:rFonts w:hint="eastAsia"/>
                <w:color w:val="000000"/>
                <w:kern w:val="0"/>
                <w:sz w:val="15"/>
                <w:szCs w:val="15"/>
              </w:rPr>
              <w:t xml:space="preserve">CG: NISA </w:t>
            </w:r>
          </w:p>
          <w:p w14:paraId="3A6F6B1F" w14:textId="77777777" w:rsidR="00C028C0" w:rsidRDefault="002B40DE">
            <w:pPr>
              <w:suppressAutoHyphens/>
              <w:snapToGrid w:val="0"/>
              <w:spacing w:after="160"/>
              <w:jc w:val="center"/>
              <w:rPr>
                <w:color w:val="000000"/>
                <w:kern w:val="0"/>
                <w:sz w:val="15"/>
                <w:szCs w:val="15"/>
              </w:rPr>
            </w:pPr>
            <w:r>
              <w:rPr>
                <w:rFonts w:hint="eastAsia"/>
                <w:color w:val="000000"/>
                <w:kern w:val="0"/>
                <w:sz w:val="15"/>
                <w:szCs w:val="15"/>
              </w:rPr>
              <w:t>(Park sham device)</w:t>
            </w:r>
          </w:p>
        </w:tc>
        <w:tc>
          <w:tcPr>
            <w:tcW w:w="993" w:type="dxa"/>
            <w:vAlign w:val="center"/>
          </w:tcPr>
          <w:p w14:paraId="3A6F6B2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2 </w:t>
            </w:r>
            <w:proofErr w:type="spellStart"/>
            <w:r>
              <w:rPr>
                <w:rFonts w:hint="eastAsia"/>
                <w:color w:val="000000"/>
                <w:kern w:val="0"/>
                <w:sz w:val="15"/>
                <w:szCs w:val="15"/>
              </w:rPr>
              <w:t>wks</w:t>
            </w:r>
            <w:proofErr w:type="spellEnd"/>
          </w:p>
        </w:tc>
        <w:tc>
          <w:tcPr>
            <w:tcW w:w="1134" w:type="dxa"/>
            <w:vAlign w:val="center"/>
          </w:tcPr>
          <w:p w14:paraId="3A6F6B2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2 </w:t>
            </w:r>
            <w:proofErr w:type="spellStart"/>
            <w:r>
              <w:rPr>
                <w:rFonts w:hint="eastAsia"/>
                <w:color w:val="000000"/>
                <w:kern w:val="0"/>
                <w:sz w:val="15"/>
                <w:szCs w:val="15"/>
              </w:rPr>
              <w:t>wks</w:t>
            </w:r>
            <w:proofErr w:type="spellEnd"/>
          </w:p>
          <w:p w14:paraId="3A6F6B2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6 </w:t>
            </w:r>
            <w:proofErr w:type="spellStart"/>
            <w:r>
              <w:rPr>
                <w:rFonts w:hint="eastAsia"/>
                <w:color w:val="000000"/>
                <w:kern w:val="0"/>
                <w:sz w:val="15"/>
                <w:szCs w:val="15"/>
              </w:rPr>
              <w:t>wks</w:t>
            </w:r>
            <w:proofErr w:type="spellEnd"/>
          </w:p>
          <w:p w14:paraId="3A6F6B2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(4-week follow-up)</w:t>
            </w:r>
          </w:p>
        </w:tc>
        <w:tc>
          <w:tcPr>
            <w:tcW w:w="992" w:type="dxa"/>
            <w:vAlign w:val="center"/>
          </w:tcPr>
          <w:p w14:paraId="3A6F6B24"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B3B" w14:textId="77777777">
        <w:trPr>
          <w:trHeight w:val="23"/>
        </w:trPr>
        <w:tc>
          <w:tcPr>
            <w:tcW w:w="716" w:type="dxa"/>
            <w:vAlign w:val="center"/>
          </w:tcPr>
          <w:p w14:paraId="3A6F6B26" w14:textId="77777777" w:rsidR="00C028C0" w:rsidRDefault="002B40DE">
            <w:pPr>
              <w:widowControl/>
              <w:suppressAutoHyphens/>
              <w:snapToGrid w:val="0"/>
              <w:spacing w:after="160"/>
              <w:jc w:val="center"/>
              <w:rPr>
                <w:kern w:val="0"/>
                <w:sz w:val="15"/>
                <w:szCs w:val="15"/>
              </w:rPr>
            </w:pPr>
            <w:r>
              <w:rPr>
                <w:kern w:val="0"/>
                <w:sz w:val="15"/>
                <w:szCs w:val="15"/>
                <w:lang w:val="en-AU"/>
              </w:rPr>
              <w:t xml:space="preserve">Xu </w:t>
            </w:r>
            <w:r>
              <w:rPr>
                <w:rFonts w:hint="eastAsia"/>
                <w:kern w:val="0"/>
                <w:sz w:val="15"/>
                <w:szCs w:val="15"/>
                <w:lang w:val="en-AU"/>
              </w:rPr>
              <w:fldChar w:fldCharType="begin"/>
            </w:r>
            <w:r>
              <w:rPr>
                <w:kern w:val="0"/>
                <w:sz w:val="15"/>
                <w:szCs w:val="15"/>
                <w:lang w:val="en-AU"/>
              </w:rPr>
              <w:instrText xml:space="preserve"> ADDIN EN.CITE &lt;EndNote&gt;&lt;Cite&gt;&lt;Author&gt;Xu&lt;/Author&gt;&lt;Year&gt;2014&lt;/Year&gt;&lt;RecNum&gt;8451&lt;/RecNum&gt;&lt;DisplayText&gt;&lt;style face="superscript"&gt;38&lt;/style&gt;&lt;/DisplayText&gt;&lt;record&gt;&lt;rec-number&gt;8451&lt;/rec-number&gt;&lt;foreign-keys&gt;&lt;key app="EN" db-id="pxzr9t222zswvne0p5ivxfzvvsrdd9vd2rtw" timestamp="1735214647"&gt;8451&lt;/key&gt;&lt;/foreign-keys&gt;&lt;ref-type name="Journal Article"&gt;17&lt;/ref-type&gt;&lt;contributors&gt;&lt;authors&gt;&lt;author&gt;Xu, Shifen&lt;/author&gt;&lt;author&gt;Sun, Yanan&lt;/author&gt;&lt;author&gt;Wang, Shu&lt;/author&gt;&lt;author&gt;Wu, Junyi&lt;/author&gt;&lt;author&gt;Yin, Ping&lt;/author&gt;&lt;/a</w:instrText>
            </w:r>
            <w:r>
              <w:rPr>
                <w:kern w:val="0"/>
                <w:sz w:val="15"/>
                <w:szCs w:val="15"/>
                <w:lang w:val="en-AU"/>
              </w:rPr>
              <w:instrText>uthors&gt;&lt;/contributors&gt;&lt;auth-address&gt;Department of Acupuncture and Moxibustion, Shanghai Hospital of Traditional Chinese Medicine, Shanghai University of Traditional Chinese Medicine, Shanghai 200071, China.&lt;/auth-address&gt;&lt;titles&gt;&lt;title&gt;Clinical observation on the treatment of primary insomnia mainly by electroacupuncture on Baihui Shenting&lt;/title&gt;&lt;secondary-title&gt;Journal of Sichuan of Traditional Chinese Medicine&lt;/secondary-title&gt;&lt;/titles&gt;&lt;periodical&gt;&lt;full-title&gt;Journal of Sichuan of Traditional Chinese Med</w:instrText>
            </w:r>
            <w:r>
              <w:rPr>
                <w:kern w:val="0"/>
                <w:sz w:val="15"/>
                <w:szCs w:val="15"/>
                <w:lang w:val="en-AU"/>
              </w:rPr>
              <w:instrText>icine&lt;/full-title&gt;&lt;/periodical&gt;&lt;volume&gt;32&lt;/volume&gt;&lt;number&gt;5&lt;/number&gt;&lt;edition&gt;20150131&lt;/edition&gt;&lt;section&gt;154-156&lt;/section&gt;&lt;dates&gt;&lt;year&gt;2014&lt;/year&gt;&lt;/dates&gt;&lt;isbn&gt;1000-3649&lt;/isbn&gt;&lt;urls&gt;&lt;/urls&gt;&lt;custom7&gt;2014516312&lt;/custom7&gt;&lt;language&gt;Chinese&lt;/language&gt;&lt;/record&gt;&lt;/Cite&gt;&lt;/EndNote&gt;</w:instrText>
            </w:r>
            <w:r>
              <w:rPr>
                <w:rFonts w:hint="eastAsia"/>
                <w:kern w:val="0"/>
                <w:sz w:val="15"/>
                <w:szCs w:val="15"/>
                <w:lang w:val="en-AU"/>
              </w:rPr>
              <w:fldChar w:fldCharType="separate"/>
            </w:r>
            <w:r>
              <w:rPr>
                <w:kern w:val="0"/>
                <w:sz w:val="15"/>
                <w:szCs w:val="15"/>
                <w:vertAlign w:val="superscript"/>
                <w:lang w:val="en-AU"/>
              </w:rPr>
              <w:t>38</w:t>
            </w:r>
            <w:r>
              <w:rPr>
                <w:rFonts w:hint="eastAsia"/>
                <w:kern w:val="0"/>
                <w:sz w:val="15"/>
                <w:szCs w:val="15"/>
                <w:lang w:val="en-AU"/>
              </w:rPr>
              <w:fldChar w:fldCharType="end"/>
            </w:r>
          </w:p>
        </w:tc>
        <w:tc>
          <w:tcPr>
            <w:tcW w:w="761" w:type="dxa"/>
            <w:vAlign w:val="center"/>
          </w:tcPr>
          <w:p w14:paraId="3A6F6B27"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B28" w14:textId="77777777" w:rsidR="00C028C0" w:rsidRDefault="002B40DE">
            <w:pPr>
              <w:widowControl/>
              <w:suppressAutoHyphens/>
              <w:snapToGrid w:val="0"/>
              <w:spacing w:after="160"/>
              <w:jc w:val="center"/>
              <w:rPr>
                <w:kern w:val="0"/>
                <w:sz w:val="15"/>
                <w:szCs w:val="15"/>
              </w:rPr>
            </w:pPr>
            <w:r>
              <w:rPr>
                <w:rFonts w:hint="eastAsia"/>
                <w:kern w:val="0"/>
                <w:sz w:val="15"/>
                <w:szCs w:val="15"/>
              </w:rPr>
              <w:t>2014</w:t>
            </w:r>
          </w:p>
        </w:tc>
        <w:tc>
          <w:tcPr>
            <w:tcW w:w="707" w:type="dxa"/>
            <w:vAlign w:val="center"/>
          </w:tcPr>
          <w:p w14:paraId="3A6F6B2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32</w:t>
            </w:r>
          </w:p>
          <w:p w14:paraId="3A6F6B2A"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16</w:t>
            </w:r>
          </w:p>
        </w:tc>
        <w:tc>
          <w:tcPr>
            <w:tcW w:w="1134" w:type="dxa"/>
            <w:vAlign w:val="center"/>
          </w:tcPr>
          <w:p w14:paraId="3A6F6B2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B2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47.63</w:t>
            </w:r>
            <w:r>
              <w:rPr>
                <w:rFonts w:hint="eastAsia"/>
                <w:color w:val="000000"/>
                <w:kern w:val="0"/>
                <w:sz w:val="15"/>
                <w:szCs w:val="15"/>
              </w:rPr>
              <w:t>±</w:t>
            </w:r>
            <w:r>
              <w:rPr>
                <w:rFonts w:hint="eastAsia"/>
                <w:color w:val="000000"/>
                <w:kern w:val="0"/>
                <w:sz w:val="15"/>
                <w:szCs w:val="15"/>
              </w:rPr>
              <w:t>12.57</w:t>
            </w:r>
          </w:p>
          <w:p w14:paraId="3A6F6B2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B2E"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lastRenderedPageBreak/>
              <w:t>47.25</w:t>
            </w:r>
            <w:r>
              <w:rPr>
                <w:rFonts w:hint="eastAsia"/>
                <w:color w:val="000000"/>
                <w:kern w:val="0"/>
                <w:sz w:val="15"/>
                <w:szCs w:val="15"/>
              </w:rPr>
              <w:t>±</w:t>
            </w:r>
            <w:r>
              <w:rPr>
                <w:rFonts w:hint="eastAsia"/>
                <w:color w:val="000000"/>
                <w:kern w:val="0"/>
                <w:sz w:val="15"/>
                <w:szCs w:val="15"/>
              </w:rPr>
              <w:t>10.02</w:t>
            </w:r>
          </w:p>
        </w:tc>
        <w:tc>
          <w:tcPr>
            <w:tcW w:w="851" w:type="dxa"/>
            <w:vAlign w:val="center"/>
          </w:tcPr>
          <w:p w14:paraId="3A6F6B2F"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lastRenderedPageBreak/>
              <w:t>EG: 23/9</w:t>
            </w:r>
          </w:p>
          <w:p w14:paraId="3A6F6B30"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12/4</w:t>
            </w:r>
          </w:p>
        </w:tc>
        <w:tc>
          <w:tcPr>
            <w:tcW w:w="1134" w:type="dxa"/>
            <w:vAlign w:val="center"/>
          </w:tcPr>
          <w:p w14:paraId="3A6F6B3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B3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0.51</w:t>
            </w:r>
            <w:r>
              <w:rPr>
                <w:rFonts w:hint="eastAsia"/>
                <w:color w:val="000000"/>
                <w:kern w:val="0"/>
                <w:sz w:val="15"/>
                <w:szCs w:val="15"/>
              </w:rPr>
              <w:t>±</w:t>
            </w:r>
            <w:r>
              <w:rPr>
                <w:rFonts w:hint="eastAsia"/>
                <w:color w:val="000000"/>
                <w:kern w:val="0"/>
                <w:sz w:val="15"/>
                <w:szCs w:val="15"/>
              </w:rPr>
              <w:t>0.64</w:t>
            </w:r>
          </w:p>
          <w:p w14:paraId="3A6F6B3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B34"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lastRenderedPageBreak/>
              <w:t>0.57</w:t>
            </w:r>
            <w:r>
              <w:rPr>
                <w:rFonts w:hint="eastAsia"/>
                <w:color w:val="000000"/>
                <w:kern w:val="0"/>
                <w:sz w:val="15"/>
                <w:szCs w:val="15"/>
              </w:rPr>
              <w:t>±</w:t>
            </w:r>
            <w:r>
              <w:rPr>
                <w:rFonts w:hint="eastAsia"/>
                <w:color w:val="000000"/>
                <w:kern w:val="0"/>
                <w:sz w:val="15"/>
                <w:szCs w:val="15"/>
              </w:rPr>
              <w:t>0.45</w:t>
            </w:r>
          </w:p>
        </w:tc>
        <w:tc>
          <w:tcPr>
            <w:tcW w:w="992" w:type="dxa"/>
            <w:vAlign w:val="center"/>
          </w:tcPr>
          <w:p w14:paraId="3A6F6B35"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lastRenderedPageBreak/>
              <w:t>CCMD-2R</w:t>
            </w:r>
          </w:p>
        </w:tc>
        <w:tc>
          <w:tcPr>
            <w:tcW w:w="1559" w:type="dxa"/>
            <w:vAlign w:val="center"/>
          </w:tcPr>
          <w:p w14:paraId="3A6F6B3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 (Electroacupuncture)</w:t>
            </w:r>
          </w:p>
          <w:p w14:paraId="3A6F6B37"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NAT</w:t>
            </w:r>
          </w:p>
        </w:tc>
        <w:tc>
          <w:tcPr>
            <w:tcW w:w="993" w:type="dxa"/>
            <w:vAlign w:val="center"/>
          </w:tcPr>
          <w:p w14:paraId="3A6F6B38"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6 </w:t>
            </w:r>
            <w:proofErr w:type="spellStart"/>
            <w:r>
              <w:rPr>
                <w:rFonts w:hint="eastAsia"/>
                <w:color w:val="000000"/>
                <w:kern w:val="0"/>
                <w:sz w:val="15"/>
                <w:szCs w:val="15"/>
              </w:rPr>
              <w:t>wks</w:t>
            </w:r>
            <w:proofErr w:type="spellEnd"/>
          </w:p>
        </w:tc>
        <w:tc>
          <w:tcPr>
            <w:tcW w:w="1134" w:type="dxa"/>
            <w:vAlign w:val="center"/>
          </w:tcPr>
          <w:p w14:paraId="3A6F6B3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6 </w:t>
            </w:r>
            <w:proofErr w:type="spellStart"/>
            <w:r>
              <w:rPr>
                <w:rFonts w:hint="eastAsia"/>
                <w:color w:val="000000"/>
                <w:kern w:val="0"/>
                <w:sz w:val="15"/>
                <w:szCs w:val="15"/>
              </w:rPr>
              <w:t>wks</w:t>
            </w:r>
            <w:proofErr w:type="spellEnd"/>
          </w:p>
        </w:tc>
        <w:tc>
          <w:tcPr>
            <w:tcW w:w="992" w:type="dxa"/>
            <w:vAlign w:val="center"/>
          </w:tcPr>
          <w:p w14:paraId="3A6F6B3A"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B4F" w14:textId="77777777">
        <w:trPr>
          <w:trHeight w:val="23"/>
        </w:trPr>
        <w:tc>
          <w:tcPr>
            <w:tcW w:w="716" w:type="dxa"/>
            <w:vAlign w:val="center"/>
          </w:tcPr>
          <w:p w14:paraId="3A6F6B3C" w14:textId="77777777" w:rsidR="00C028C0" w:rsidRDefault="002B40DE">
            <w:pPr>
              <w:widowControl/>
              <w:suppressAutoHyphens/>
              <w:snapToGrid w:val="0"/>
              <w:spacing w:after="160"/>
              <w:jc w:val="center"/>
              <w:rPr>
                <w:kern w:val="0"/>
                <w:sz w:val="15"/>
                <w:szCs w:val="15"/>
              </w:rPr>
            </w:pPr>
            <w:r>
              <w:rPr>
                <w:kern w:val="0"/>
                <w:sz w:val="15"/>
                <w:szCs w:val="15"/>
                <w:lang w:val="en-AU"/>
              </w:rPr>
              <w:t xml:space="preserve">Xu </w:t>
            </w:r>
            <w:r>
              <w:rPr>
                <w:rFonts w:hint="eastAsia"/>
                <w:kern w:val="0"/>
                <w:sz w:val="15"/>
                <w:szCs w:val="15"/>
                <w:lang w:val="en-AU"/>
              </w:rPr>
              <w:fldChar w:fldCharType="begin"/>
            </w:r>
            <w:r>
              <w:rPr>
                <w:kern w:val="0"/>
                <w:sz w:val="15"/>
                <w:szCs w:val="15"/>
                <w:lang w:val="en-AU"/>
              </w:rPr>
              <w:instrText xml:space="preserve"> ADDIN EN.CITE &lt;EndNote&gt;&lt;Cite&gt;&lt;Author&gt;Xu&lt;/Author&gt;&lt;Year&gt;2022&lt;/Year&gt;&lt;RecNum&gt;6788&lt;/RecNum&gt;&lt;DisplayText&gt;&lt;style face="superscript"&gt;39&lt;/style&gt;&lt;/DisplayText&gt;&lt;record&gt;&lt;rec-number&gt;6788&lt;/rec-number&gt;&lt;foreign-keys&gt;&lt;key app="EN" db-id="pxzr9t222zswvne0p5ivxfzvvsrdd9vd2rtw" timestamp="1735214644"&gt;6788&lt;/key&gt;&lt;/foreign-keys&gt;&lt;ref-type name="Journal Article"&gt;17&lt;/ref-type&gt;&lt;contributors&gt;&lt;authors&gt;&lt;author&gt;Xu, X.&lt;/author&gt;&lt;author&gt;Wang, X.&lt;/author&gt;&lt;author&gt;Wu, W.&lt;/author&gt;&lt;author&gt;Liu, C.&lt;/author&gt;&lt;author&gt;Qin, S.&lt;/author&gt;&lt;author&gt;Xu, L.&lt;/</w:instrText>
            </w:r>
            <w:r>
              <w:rPr>
                <w:kern w:val="0"/>
                <w:sz w:val="15"/>
                <w:szCs w:val="15"/>
                <w:lang w:val="en-AU"/>
              </w:rPr>
              <w:instrText>author&gt;&lt;author&gt;Xi, H.&lt;/author&gt;&lt;author&gt;Zheng, S.&lt;/author&gt;&lt;/authors&gt;&lt;/contributors&gt;&lt;auth-address&gt;(1)Nanjing Qinhuai District Yueyahu Community Health Service Center, Nanjing 210007, China (2)Affiliated Hospital of Nanjing University of Chinese Medicine, Nanjing 210029, China&lt;/auth-address&gt;&lt;titles&gt;&lt;title&gt;Effects of Electroacupuncture on Sleep Quality and Serum Melatonin in Elderly Insomnia Patients&lt;/title&gt;&lt;secondary-title&gt;Shanghai Journal of Acupuncture and Moxibustion&lt;/secondary-title&gt;&lt;translated-title&gt;Effect</w:instrText>
            </w:r>
            <w:r>
              <w:rPr>
                <w:kern w:val="0"/>
                <w:sz w:val="15"/>
                <w:szCs w:val="15"/>
                <w:lang w:val="en-AU"/>
              </w:rPr>
              <w:instrText>s of Electroacupuncture on Sleep Quality and Serum Melatonin in Elderly Insomnia Patients&lt;/translated-title&gt;&lt;/titles&gt;&lt;periodical&gt;&lt;full-title&gt;Shanghai Journal of Acupuncture and Moxibustion&lt;/full-title&gt;&lt;/periodical&gt;&lt;volume&gt;41&lt;/volume&gt;&lt;number&gt;1&lt;/number&gt;&lt;edition&gt;20220921&lt;/edition&gt;&lt;section&gt;1-4&lt;/section&gt;&lt;keywords&gt;&lt;keyword&gt;Electroacupuncture&lt;/keyword&gt;&lt;keyword&gt;Insomnia&lt;/keyword&gt;&lt;keyword&gt;Melatonin&lt;/keyword&gt;&lt;keyword&gt;Pittsburgh sleep quality index&lt;/keyword&gt;&lt;keyword&gt;Fatigue severity scale&lt;/keyword&gt;&lt;/keywords&gt;&lt;dates&gt;&lt;y</w:instrText>
            </w:r>
            <w:r>
              <w:rPr>
                <w:kern w:val="0"/>
                <w:sz w:val="15"/>
                <w:szCs w:val="15"/>
                <w:lang w:val="en-AU"/>
              </w:rPr>
              <w:instrText>ear&gt;2022&lt;/year&gt;&lt;/dates&gt;&lt;isbn&gt;1005-0957&lt;/isbn&gt;&lt;urls&gt;&lt;/urls&gt;&lt;custom7&gt;2022158412&lt;/custom7&gt;&lt;electronic-resource-num&gt;10.13460/j.issn.1005-0957.2022.01.0001&lt;/electronic-resource-num&gt;&lt;/record&gt;&lt;/Cite&gt;&lt;/EndNote&gt;</w:instrText>
            </w:r>
            <w:r>
              <w:rPr>
                <w:rFonts w:hint="eastAsia"/>
                <w:kern w:val="0"/>
                <w:sz w:val="15"/>
                <w:szCs w:val="15"/>
                <w:lang w:val="en-AU"/>
              </w:rPr>
              <w:fldChar w:fldCharType="separate"/>
            </w:r>
            <w:r>
              <w:rPr>
                <w:kern w:val="0"/>
                <w:sz w:val="15"/>
                <w:szCs w:val="15"/>
                <w:vertAlign w:val="superscript"/>
                <w:lang w:val="en-AU"/>
              </w:rPr>
              <w:t>39</w:t>
            </w:r>
            <w:r>
              <w:rPr>
                <w:rFonts w:hint="eastAsia"/>
                <w:kern w:val="0"/>
                <w:sz w:val="15"/>
                <w:szCs w:val="15"/>
                <w:lang w:val="en-AU"/>
              </w:rPr>
              <w:fldChar w:fldCharType="end"/>
            </w:r>
          </w:p>
        </w:tc>
        <w:tc>
          <w:tcPr>
            <w:tcW w:w="761" w:type="dxa"/>
            <w:vAlign w:val="center"/>
          </w:tcPr>
          <w:p w14:paraId="3A6F6B3D" w14:textId="77777777" w:rsidR="00C028C0" w:rsidRDefault="002B40DE">
            <w:pPr>
              <w:widowControl/>
              <w:suppressAutoHyphens/>
              <w:snapToGrid w:val="0"/>
              <w:spacing w:after="160"/>
              <w:jc w:val="center"/>
              <w:rPr>
                <w:kern w:val="0"/>
                <w:sz w:val="15"/>
                <w:szCs w:val="15"/>
                <w:lang w:val="en-AU"/>
              </w:rPr>
            </w:pPr>
            <w:r>
              <w:rPr>
                <w:rFonts w:hint="eastAsia"/>
                <w:kern w:val="0"/>
                <w:sz w:val="15"/>
                <w:szCs w:val="15"/>
              </w:rPr>
              <w:t>China</w:t>
            </w:r>
          </w:p>
        </w:tc>
        <w:tc>
          <w:tcPr>
            <w:tcW w:w="568" w:type="dxa"/>
            <w:vAlign w:val="center"/>
          </w:tcPr>
          <w:p w14:paraId="3A6F6B3E" w14:textId="77777777" w:rsidR="00C028C0" w:rsidRDefault="002B40DE">
            <w:pPr>
              <w:widowControl/>
              <w:suppressAutoHyphens/>
              <w:snapToGrid w:val="0"/>
              <w:spacing w:after="160"/>
              <w:jc w:val="center"/>
              <w:rPr>
                <w:kern w:val="0"/>
                <w:sz w:val="15"/>
                <w:szCs w:val="15"/>
              </w:rPr>
            </w:pPr>
            <w:r>
              <w:rPr>
                <w:rFonts w:hint="eastAsia"/>
                <w:kern w:val="0"/>
                <w:sz w:val="15"/>
                <w:szCs w:val="15"/>
              </w:rPr>
              <w:t>2022</w:t>
            </w:r>
          </w:p>
        </w:tc>
        <w:tc>
          <w:tcPr>
            <w:tcW w:w="707" w:type="dxa"/>
            <w:vAlign w:val="center"/>
          </w:tcPr>
          <w:p w14:paraId="3A6F6B3F"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29</w:t>
            </w:r>
          </w:p>
          <w:p w14:paraId="3A6F6B40"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28</w:t>
            </w:r>
          </w:p>
        </w:tc>
        <w:tc>
          <w:tcPr>
            <w:tcW w:w="1134" w:type="dxa"/>
            <w:vAlign w:val="center"/>
          </w:tcPr>
          <w:p w14:paraId="3A6F6B4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B42" w14:textId="77777777" w:rsidR="00C028C0" w:rsidRDefault="002B40DE">
            <w:pPr>
              <w:widowControl/>
              <w:suppressAutoHyphens/>
              <w:snapToGrid w:val="0"/>
              <w:spacing w:after="160"/>
              <w:jc w:val="center"/>
              <w:rPr>
                <w:color w:val="000000"/>
                <w:kern w:val="0"/>
                <w:sz w:val="15"/>
                <w:szCs w:val="15"/>
              </w:rPr>
            </w:pPr>
            <w:proofErr w:type="gramStart"/>
            <w:r>
              <w:rPr>
                <w:rFonts w:hint="eastAsia"/>
                <w:color w:val="000000"/>
                <w:kern w:val="0"/>
                <w:sz w:val="15"/>
                <w:szCs w:val="15"/>
              </w:rPr>
              <w:t>67</w:t>
            </w:r>
            <w:r>
              <w:rPr>
                <w:rFonts w:hint="eastAsia"/>
                <w:color w:val="000000"/>
                <w:kern w:val="0"/>
                <w:sz w:val="15"/>
                <w:szCs w:val="15"/>
              </w:rPr>
              <w:t>±</w:t>
            </w:r>
            <w:r>
              <w:rPr>
                <w:rFonts w:hint="eastAsia"/>
                <w:color w:val="000000"/>
                <w:kern w:val="0"/>
                <w:sz w:val="15"/>
                <w:szCs w:val="15"/>
              </w:rPr>
              <w:t>3</w:t>
            </w:r>
            <w:proofErr w:type="gramEnd"/>
          </w:p>
          <w:p w14:paraId="3A6F6B4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B44"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67</w:t>
            </w:r>
            <w:r>
              <w:rPr>
                <w:rFonts w:hint="eastAsia"/>
                <w:color w:val="000000"/>
                <w:kern w:val="0"/>
                <w:sz w:val="15"/>
                <w:szCs w:val="15"/>
              </w:rPr>
              <w:t>±</w:t>
            </w:r>
            <w:r>
              <w:rPr>
                <w:rFonts w:hint="eastAsia"/>
                <w:color w:val="000000"/>
                <w:kern w:val="0"/>
                <w:sz w:val="15"/>
                <w:szCs w:val="15"/>
              </w:rPr>
              <w:t>3</w:t>
            </w:r>
          </w:p>
        </w:tc>
        <w:tc>
          <w:tcPr>
            <w:tcW w:w="851" w:type="dxa"/>
            <w:vAlign w:val="center"/>
          </w:tcPr>
          <w:p w14:paraId="3A6F6B4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21/8</w:t>
            </w:r>
          </w:p>
          <w:p w14:paraId="3A6F6B46"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18/10</w:t>
            </w:r>
          </w:p>
        </w:tc>
        <w:tc>
          <w:tcPr>
            <w:tcW w:w="1134" w:type="dxa"/>
            <w:vAlign w:val="center"/>
          </w:tcPr>
          <w:p w14:paraId="3A6F6B47" w14:textId="77777777" w:rsidR="00C028C0" w:rsidRDefault="002B40DE">
            <w:pPr>
              <w:widowControl/>
              <w:suppressAutoHyphens/>
              <w:snapToGrid w:val="0"/>
              <w:spacing w:after="160"/>
              <w:jc w:val="center"/>
              <w:rPr>
                <w:kern w:val="0"/>
                <w:sz w:val="15"/>
                <w:szCs w:val="15"/>
              </w:rPr>
            </w:pPr>
            <w:r>
              <w:rPr>
                <w:rFonts w:hint="eastAsia"/>
                <w:kern w:val="0"/>
                <w:sz w:val="15"/>
                <w:szCs w:val="15"/>
              </w:rPr>
              <w:t>NR</w:t>
            </w:r>
          </w:p>
        </w:tc>
        <w:tc>
          <w:tcPr>
            <w:tcW w:w="992" w:type="dxa"/>
            <w:vAlign w:val="center"/>
          </w:tcPr>
          <w:p w14:paraId="3A6F6B48" w14:textId="77777777" w:rsidR="00C028C0" w:rsidRDefault="002B40DE">
            <w:pPr>
              <w:widowControl/>
              <w:suppressAutoHyphens/>
              <w:snapToGrid w:val="0"/>
              <w:jc w:val="center"/>
              <w:rPr>
                <w:kern w:val="0"/>
                <w:sz w:val="15"/>
                <w:szCs w:val="15"/>
              </w:rPr>
            </w:pPr>
            <w:r>
              <w:rPr>
                <w:rFonts w:hint="eastAsia"/>
                <w:color w:val="000000"/>
                <w:kern w:val="0"/>
                <w:sz w:val="15"/>
                <w:szCs w:val="15"/>
                <w:lang w:bidi="ar"/>
              </w:rPr>
              <w:t>ICSD-3</w:t>
            </w:r>
          </w:p>
        </w:tc>
        <w:tc>
          <w:tcPr>
            <w:tcW w:w="1559" w:type="dxa"/>
            <w:vAlign w:val="center"/>
          </w:tcPr>
          <w:p w14:paraId="3A6F6B4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 (Electroacupuncture)</w:t>
            </w:r>
          </w:p>
          <w:p w14:paraId="3A6F6B4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SA</w:t>
            </w:r>
          </w:p>
          <w:p w14:paraId="3A6F6B4B"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(Superficial needling)</w:t>
            </w:r>
          </w:p>
        </w:tc>
        <w:tc>
          <w:tcPr>
            <w:tcW w:w="993" w:type="dxa"/>
            <w:vAlign w:val="center"/>
          </w:tcPr>
          <w:p w14:paraId="3A6F6B4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1134" w:type="dxa"/>
            <w:vAlign w:val="center"/>
          </w:tcPr>
          <w:p w14:paraId="3A6F6B4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992" w:type="dxa"/>
            <w:vAlign w:val="center"/>
          </w:tcPr>
          <w:p w14:paraId="3A6F6B4E"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B69" w14:textId="77777777">
        <w:trPr>
          <w:trHeight w:val="23"/>
        </w:trPr>
        <w:tc>
          <w:tcPr>
            <w:tcW w:w="716" w:type="dxa"/>
            <w:vAlign w:val="center"/>
          </w:tcPr>
          <w:p w14:paraId="3A6F6B50" w14:textId="77777777" w:rsidR="00C028C0" w:rsidRDefault="002B40DE">
            <w:pPr>
              <w:widowControl/>
              <w:suppressAutoHyphens/>
              <w:snapToGrid w:val="0"/>
              <w:spacing w:after="160"/>
              <w:jc w:val="center"/>
              <w:rPr>
                <w:kern w:val="0"/>
                <w:sz w:val="15"/>
                <w:szCs w:val="15"/>
              </w:rPr>
            </w:pPr>
            <w:r>
              <w:rPr>
                <w:kern w:val="0"/>
                <w:sz w:val="15"/>
                <w:szCs w:val="15"/>
                <w:lang w:val="en-AU"/>
              </w:rPr>
              <w:t xml:space="preserve">Zhu </w:t>
            </w:r>
            <w:r>
              <w:rPr>
                <w:rFonts w:hint="eastAsia"/>
                <w:kern w:val="0"/>
                <w:sz w:val="15"/>
                <w:szCs w:val="15"/>
                <w:lang w:val="en-AU"/>
              </w:rPr>
              <w:fldChar w:fldCharType="begin"/>
            </w:r>
            <w:r>
              <w:rPr>
                <w:kern w:val="0"/>
                <w:sz w:val="15"/>
                <w:szCs w:val="15"/>
                <w:lang w:val="en-AU"/>
              </w:rPr>
              <w:instrText xml:space="preserve"> ADDIN EN.CITE &lt;EndNote&gt;&lt;Cite&gt;&lt;Author&gt;Zhu&lt;/Author&gt;&lt;Year&gt;2024&lt;/Year&gt;&lt;RecNum&gt;9196&lt;/RecNum&gt;&lt;DisplayText&gt;&lt;style face="superscript"&gt;40&lt;/style&gt;&lt;/DisplayText&gt;&lt;record&gt;&lt;rec-number&gt;9196&lt;/rec-number&gt;&lt;foreign-keys&gt;&lt;key app="EN" db-id="pxzr9t222zswvne0p5ivxfzvvsrdd9vd2rtw" timestamp="1735214649"&gt;9196&lt;/key&gt;&lt;/foreign-keys&gt;&lt;ref-type name="Journal Article"&gt;17&lt;/ref-type&gt;&lt;contributors&gt;&lt;authors&gt;&lt;author&gt;Zhu, L.&lt;/author&gt;&lt;author&gt;Chen, K.&lt;/author&gt;&lt;author&gt;Jiang, T.&lt;/author&gt;&lt;author&gt;Chen, Z.&lt;/author&gt;&lt;author&gt;Wang, G.&lt;/author&gt;&lt;author&gt;G</w:instrText>
            </w:r>
            <w:r>
              <w:rPr>
                <w:kern w:val="0"/>
                <w:sz w:val="15"/>
                <w:szCs w:val="15"/>
                <w:lang w:val="en-AU"/>
              </w:rPr>
              <w:instrText>uo, J.&lt;/author&gt;&lt;/authors&gt;&lt;/contributors&gt;&lt;auth-address&gt;(1)Beijing University of Chinese Medicine, Beijing 100029, China; (2)Acupuncture and Moxibustion Center, Beijing Hospital of Traditional Chinese Medicine, Capital Medical University, Beijing Key Laboratory of Acupuncture and Nerve Regulation, Beijing 100010, China  &lt;/auth-address&gt;&lt;titles&gt;&lt;title&gt;Clinical Study of Spirit-Regulating Acupuncture Improving Sleep Latency and Hyperarousal of Patients with CID&lt;/title&gt;&lt;secondary-title&gt;Journal of Clinical Acupunct</w:instrText>
            </w:r>
            <w:r>
              <w:rPr>
                <w:kern w:val="0"/>
                <w:sz w:val="15"/>
                <w:szCs w:val="15"/>
                <w:lang w:val="en-AU"/>
              </w:rPr>
              <w:instrText>ure and Moxibustion&lt;/secondary-title&gt;&lt;translated-title&gt;Clinical Study of Spirit-Regulating Acupuncture Improving Sleep Latency and Hyperarousal of Patients with CID&lt;/translated-title&gt;&lt;/titles&gt;&lt;periodical&gt;&lt;full-title&gt;Journal of Clinical Acupuncture and Moxibustion&lt;/full-title&gt;&lt;/periodical&gt;&lt;volume&gt;40&lt;/volume&gt;&lt;number&gt;9&lt;/number&gt;&lt;edition&gt;20241217&lt;/edition&gt;&lt;section&gt;10-15&lt;/section&gt;&lt;keywords&gt;&lt;keyword&gt;Chronic insomnia disorder&lt;/keyword&gt;&lt;keyword&gt;Spirit – regulating prescription&lt;/keyword&gt;&lt;keyword&gt;Acupuncture&lt;/keyword&gt;</w:instrText>
            </w:r>
            <w:r>
              <w:rPr>
                <w:kern w:val="0"/>
                <w:sz w:val="15"/>
                <w:szCs w:val="15"/>
                <w:lang w:val="en-AU"/>
              </w:rPr>
              <w:instrText>&lt;keyword&gt;Sleep latency&lt;/keyword&gt;&lt;keyword&gt;Hyperarousal&lt;/keyword&gt;&lt;keyword&gt;Clinical trial&lt;/keyword&gt;&lt;/keywords&gt;&lt;dates&gt;&lt;year&gt;2024&lt;/year&gt;&lt;/dates&gt;&lt;isbn&gt;1005-0779&lt;/isbn&gt;&lt;urls&gt;&lt;/urls&gt;&lt;custom7&gt;2024488395&lt;/custom7&gt;&lt;electronic-resource-num&gt;10.19917/j.cnki.1005-0779.024167&lt;/electronic-resource-num&gt;&lt;/record&gt;&lt;/Cite&gt;&lt;/EndNote&gt;</w:instrText>
            </w:r>
            <w:r>
              <w:rPr>
                <w:rFonts w:hint="eastAsia"/>
                <w:kern w:val="0"/>
                <w:sz w:val="15"/>
                <w:szCs w:val="15"/>
                <w:lang w:val="en-AU"/>
              </w:rPr>
              <w:fldChar w:fldCharType="separate"/>
            </w:r>
            <w:r>
              <w:rPr>
                <w:kern w:val="0"/>
                <w:sz w:val="15"/>
                <w:szCs w:val="15"/>
                <w:vertAlign w:val="superscript"/>
                <w:lang w:val="en-AU"/>
              </w:rPr>
              <w:t>40</w:t>
            </w:r>
            <w:r>
              <w:rPr>
                <w:rFonts w:hint="eastAsia"/>
                <w:kern w:val="0"/>
                <w:sz w:val="15"/>
                <w:szCs w:val="15"/>
                <w:lang w:val="en-AU"/>
              </w:rPr>
              <w:fldChar w:fldCharType="end"/>
            </w:r>
          </w:p>
        </w:tc>
        <w:tc>
          <w:tcPr>
            <w:tcW w:w="761" w:type="dxa"/>
            <w:vAlign w:val="center"/>
          </w:tcPr>
          <w:p w14:paraId="3A6F6B51" w14:textId="77777777" w:rsidR="00C028C0" w:rsidRDefault="002B40DE">
            <w:pPr>
              <w:widowControl/>
              <w:suppressAutoHyphens/>
              <w:snapToGrid w:val="0"/>
              <w:spacing w:after="160"/>
              <w:jc w:val="center"/>
              <w:rPr>
                <w:kern w:val="0"/>
                <w:sz w:val="15"/>
                <w:szCs w:val="15"/>
              </w:rPr>
            </w:pPr>
            <w:r>
              <w:rPr>
                <w:rFonts w:hint="eastAsia"/>
                <w:kern w:val="0"/>
                <w:sz w:val="15"/>
                <w:szCs w:val="15"/>
              </w:rPr>
              <w:t>China</w:t>
            </w:r>
          </w:p>
        </w:tc>
        <w:tc>
          <w:tcPr>
            <w:tcW w:w="568" w:type="dxa"/>
            <w:vAlign w:val="center"/>
          </w:tcPr>
          <w:p w14:paraId="3A6F6B52" w14:textId="77777777" w:rsidR="00C028C0" w:rsidRDefault="002B40DE">
            <w:pPr>
              <w:widowControl/>
              <w:suppressAutoHyphens/>
              <w:snapToGrid w:val="0"/>
              <w:spacing w:after="160"/>
              <w:jc w:val="center"/>
              <w:rPr>
                <w:kern w:val="0"/>
                <w:sz w:val="15"/>
                <w:szCs w:val="15"/>
              </w:rPr>
            </w:pPr>
            <w:r>
              <w:rPr>
                <w:rFonts w:hint="eastAsia"/>
                <w:kern w:val="0"/>
                <w:sz w:val="15"/>
                <w:szCs w:val="15"/>
              </w:rPr>
              <w:t>2024</w:t>
            </w:r>
          </w:p>
        </w:tc>
        <w:tc>
          <w:tcPr>
            <w:tcW w:w="707" w:type="dxa"/>
            <w:vAlign w:val="center"/>
          </w:tcPr>
          <w:p w14:paraId="3A6F6B5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50</w:t>
            </w:r>
          </w:p>
          <w:p w14:paraId="3A6F6B54"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50</w:t>
            </w:r>
          </w:p>
        </w:tc>
        <w:tc>
          <w:tcPr>
            <w:tcW w:w="1134" w:type="dxa"/>
            <w:vAlign w:val="center"/>
          </w:tcPr>
          <w:p w14:paraId="3A6F6B5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B5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44.17</w:t>
            </w:r>
            <w:r>
              <w:rPr>
                <w:rFonts w:hint="eastAsia"/>
                <w:color w:val="000000"/>
                <w:kern w:val="0"/>
                <w:sz w:val="15"/>
                <w:szCs w:val="15"/>
              </w:rPr>
              <w:t>±</w:t>
            </w:r>
            <w:r>
              <w:rPr>
                <w:rFonts w:hint="eastAsia"/>
                <w:color w:val="000000"/>
                <w:kern w:val="0"/>
                <w:sz w:val="15"/>
                <w:szCs w:val="15"/>
              </w:rPr>
              <w:t>3.31</w:t>
            </w:r>
          </w:p>
          <w:p w14:paraId="3A6F6B57"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B58"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46.65</w:t>
            </w:r>
            <w:r>
              <w:rPr>
                <w:rFonts w:hint="eastAsia"/>
                <w:color w:val="000000"/>
                <w:kern w:val="0"/>
                <w:sz w:val="15"/>
                <w:szCs w:val="15"/>
              </w:rPr>
              <w:t>±</w:t>
            </w:r>
            <w:r>
              <w:rPr>
                <w:rFonts w:hint="eastAsia"/>
                <w:color w:val="000000"/>
                <w:kern w:val="0"/>
                <w:sz w:val="15"/>
                <w:szCs w:val="15"/>
              </w:rPr>
              <w:t>3.24</w:t>
            </w:r>
          </w:p>
        </w:tc>
        <w:tc>
          <w:tcPr>
            <w:tcW w:w="851" w:type="dxa"/>
            <w:vAlign w:val="center"/>
          </w:tcPr>
          <w:p w14:paraId="3A6F6B5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39/11</w:t>
            </w:r>
          </w:p>
          <w:p w14:paraId="3A6F6B5A"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CG: 35/15</w:t>
            </w:r>
          </w:p>
        </w:tc>
        <w:tc>
          <w:tcPr>
            <w:tcW w:w="1134" w:type="dxa"/>
            <w:vAlign w:val="center"/>
          </w:tcPr>
          <w:p w14:paraId="3A6F6B5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B5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4.55</w:t>
            </w:r>
            <w:r>
              <w:rPr>
                <w:rFonts w:hint="eastAsia"/>
                <w:color w:val="000000"/>
                <w:kern w:val="0"/>
                <w:sz w:val="15"/>
                <w:szCs w:val="15"/>
              </w:rPr>
              <w:t>±</w:t>
            </w:r>
            <w:r>
              <w:rPr>
                <w:rFonts w:hint="eastAsia"/>
                <w:color w:val="000000"/>
                <w:kern w:val="0"/>
                <w:sz w:val="15"/>
                <w:szCs w:val="15"/>
              </w:rPr>
              <w:t>1.84</w:t>
            </w:r>
          </w:p>
          <w:p w14:paraId="3A6F6B5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B5E" w14:textId="77777777" w:rsidR="00C028C0" w:rsidRDefault="002B40DE">
            <w:pPr>
              <w:widowControl/>
              <w:suppressAutoHyphens/>
              <w:snapToGrid w:val="0"/>
              <w:spacing w:after="160"/>
              <w:jc w:val="center"/>
              <w:rPr>
                <w:kern w:val="0"/>
                <w:sz w:val="15"/>
                <w:szCs w:val="15"/>
                <w:lang w:val="en-AU"/>
              </w:rPr>
            </w:pPr>
            <w:r>
              <w:rPr>
                <w:rFonts w:hint="eastAsia"/>
                <w:color w:val="000000"/>
                <w:kern w:val="0"/>
                <w:sz w:val="15"/>
                <w:szCs w:val="15"/>
              </w:rPr>
              <w:t>5.07</w:t>
            </w:r>
            <w:r>
              <w:rPr>
                <w:rFonts w:hint="eastAsia"/>
                <w:color w:val="000000"/>
                <w:kern w:val="0"/>
                <w:sz w:val="15"/>
                <w:szCs w:val="15"/>
              </w:rPr>
              <w:t>±</w:t>
            </w:r>
            <w:r>
              <w:rPr>
                <w:rFonts w:hint="eastAsia"/>
                <w:color w:val="000000"/>
                <w:kern w:val="0"/>
                <w:sz w:val="15"/>
                <w:szCs w:val="15"/>
              </w:rPr>
              <w:t>1.17</w:t>
            </w:r>
          </w:p>
        </w:tc>
        <w:tc>
          <w:tcPr>
            <w:tcW w:w="992" w:type="dxa"/>
            <w:vAlign w:val="center"/>
          </w:tcPr>
          <w:p w14:paraId="3A6F6B5F"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DSM-V</w:t>
            </w:r>
          </w:p>
        </w:tc>
        <w:tc>
          <w:tcPr>
            <w:tcW w:w="1559" w:type="dxa"/>
            <w:vAlign w:val="center"/>
          </w:tcPr>
          <w:p w14:paraId="3A6F6B6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w:t>
            </w:r>
          </w:p>
          <w:p w14:paraId="3A6F6B6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(Manual Acupuncture)</w:t>
            </w:r>
          </w:p>
          <w:p w14:paraId="3A6F6B6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SA</w:t>
            </w:r>
          </w:p>
          <w:p w14:paraId="3A6F6B63" w14:textId="77777777" w:rsidR="00C028C0" w:rsidRDefault="002B40DE">
            <w:pPr>
              <w:widowControl/>
              <w:suppressAutoHyphens/>
              <w:snapToGrid w:val="0"/>
              <w:spacing w:after="160"/>
              <w:jc w:val="center"/>
              <w:rPr>
                <w:kern w:val="0"/>
                <w:sz w:val="15"/>
                <w:szCs w:val="15"/>
              </w:rPr>
            </w:pPr>
            <w:r>
              <w:rPr>
                <w:rFonts w:hint="eastAsia"/>
                <w:color w:val="000000"/>
                <w:kern w:val="0"/>
                <w:sz w:val="15"/>
                <w:szCs w:val="15"/>
              </w:rPr>
              <w:t>(Superficial needling)</w:t>
            </w:r>
          </w:p>
        </w:tc>
        <w:tc>
          <w:tcPr>
            <w:tcW w:w="993" w:type="dxa"/>
            <w:vAlign w:val="center"/>
          </w:tcPr>
          <w:p w14:paraId="3A6F6B6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1134" w:type="dxa"/>
            <w:vAlign w:val="center"/>
          </w:tcPr>
          <w:p w14:paraId="3A6F6B6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p w14:paraId="3A6F6B6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8 </w:t>
            </w:r>
            <w:proofErr w:type="spellStart"/>
            <w:r>
              <w:rPr>
                <w:rFonts w:hint="eastAsia"/>
                <w:color w:val="000000"/>
                <w:kern w:val="0"/>
                <w:sz w:val="15"/>
                <w:szCs w:val="15"/>
              </w:rPr>
              <w:t>wks</w:t>
            </w:r>
            <w:proofErr w:type="spellEnd"/>
          </w:p>
          <w:p w14:paraId="3A6F6B67"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(4-week follow-up)</w:t>
            </w:r>
          </w:p>
        </w:tc>
        <w:tc>
          <w:tcPr>
            <w:tcW w:w="992" w:type="dxa"/>
            <w:vAlign w:val="center"/>
          </w:tcPr>
          <w:p w14:paraId="3A6F6B68"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B80" w14:textId="77777777">
        <w:trPr>
          <w:trHeight w:val="23"/>
        </w:trPr>
        <w:tc>
          <w:tcPr>
            <w:tcW w:w="716" w:type="dxa"/>
            <w:vAlign w:val="center"/>
          </w:tcPr>
          <w:p w14:paraId="3A6F6B6A" w14:textId="77777777" w:rsidR="00C028C0" w:rsidRDefault="002B40DE">
            <w:pPr>
              <w:widowControl/>
              <w:suppressAutoHyphens/>
              <w:snapToGrid w:val="0"/>
              <w:spacing w:after="160"/>
              <w:jc w:val="center"/>
              <w:rPr>
                <w:kern w:val="0"/>
                <w:sz w:val="15"/>
                <w:szCs w:val="15"/>
              </w:rPr>
            </w:pPr>
            <w:r>
              <w:rPr>
                <w:kern w:val="0"/>
                <w:sz w:val="15"/>
                <w:szCs w:val="15"/>
              </w:rPr>
              <w:t xml:space="preserve">Liu </w:t>
            </w:r>
            <w:r>
              <w:rPr>
                <w:rFonts w:hint="eastAsia"/>
                <w:kern w:val="0"/>
                <w:sz w:val="15"/>
                <w:szCs w:val="15"/>
              </w:rPr>
              <w:fldChar w:fldCharType="begin"/>
            </w:r>
            <w:r>
              <w:rPr>
                <w:kern w:val="0"/>
                <w:sz w:val="15"/>
                <w:szCs w:val="15"/>
              </w:rPr>
              <w:instrText xml:space="preserve"> ADDIN EN.CITE &lt;EndNote&gt;&lt;Cite&gt;&lt;Author&gt;Liu&lt;/Author&gt;&lt;Year&gt;2021&lt;/Year&gt;&lt;RecNum&gt;13269&lt;/RecNum&gt;&lt;DisplayText&gt;&lt;style face="superscript"&gt;41&lt;/style&gt;&lt;/DisplayText&gt;&lt;record&gt;&lt;rec-number&gt;13269&lt;/rec-number&gt;&lt;foreign-keys&gt;&lt;key app="EN" db-id="pxzr9t222zswvne0p5ivxfzvvsrdd9vd2rtw" timestamp="1743587580"&gt;13269&lt;/key&gt;&lt;/foreign-keys&gt;&lt;ref-type name="Journal Article"&gt;17&lt;/ref-type&gt;&lt;contributors&gt;&lt;authors&gt;&lt;author&gt;Liu, C.&lt;/author&gt;&lt;author&gt;Zhao, Y.&lt;/author&gt;&lt;author&gt;Qin, S.&lt;/author&gt;&lt;author&gt;Wang, X.&lt;/author&gt;&lt;author&gt;Jiang, Y.&lt;/author&gt;&lt;author</w:instrText>
            </w:r>
            <w:r>
              <w:rPr>
                <w:kern w:val="0"/>
                <w:sz w:val="15"/>
                <w:szCs w:val="15"/>
              </w:rPr>
              <w:instrText>&gt;Wu, W.&lt;/author&gt;&lt;/authors&gt;&lt;/contributors&gt;&lt;auth-address&gt;Jiangsu Province Hospital of Chinese Medicine, Affiliated Hospital of Nanjing University of Chinese Medicine, Nanjing, China.&amp;#xD;Institute of Acupuncture and Moxibustion, China Academy of Chinese Medical Sciences, Beijing, China.&amp;#xD;Jiangsu Province Academy of Traditional Chinese Medicine, Nanjing, China.&lt;/auth-address&gt;&lt;titles&gt;&lt;title&gt;Randomized controlled trial of acupuncture for anxiety and depression in patients with chronic insomnia&lt;/title&gt;&lt;seconda</w:instrText>
            </w:r>
            <w:r>
              <w:rPr>
                <w:kern w:val="0"/>
                <w:sz w:val="15"/>
                <w:szCs w:val="15"/>
              </w:rPr>
              <w:instrText>ry-title&gt;Ann Transl Med&lt;/secondary-title&gt;&lt;/titles&gt;&lt;periodical&gt;&lt;full-title&gt;Ann Transl Med&lt;/full-title&gt;&lt;/periodical&gt;&lt;pages&gt;1426&lt;/pages&gt;&lt;volume&gt;9&lt;/volume&gt;&lt;number&gt;18&lt;/number&gt;&lt;keywords&gt;&lt;keyword&gt;Chronic insomnia (CI)&lt;/keyword&gt;&lt;keyword&gt;acupuncture&lt;/keyword&gt;&lt;keyword&gt;anxiety&lt;/keyword&gt;&lt;keyword&gt;depression&lt;/keyword&gt;&lt;/keywords&gt;&lt;dates&gt;&lt;year&gt;2021&lt;/year&gt;&lt;pub-dates&gt;&lt;date&gt;Sep&lt;/date&gt;&lt;/pub-dates&gt;&lt;/dates&gt;&lt;isbn&gt;2305-5839 (Print)&amp;#xD;2305-5839&lt;/isbn&gt;&lt;accession-num&gt;34733978&lt;/accession-num&gt;&lt;urls&gt;&lt;/urls&gt;&lt;custom1&gt;Conflicts of Interes</w:instrText>
            </w:r>
            <w:r>
              <w:rPr>
                <w:kern w:val="0"/>
                <w:sz w:val="15"/>
                <w:szCs w:val="15"/>
              </w:rPr>
              <w:instrText>t: All authors have completed the ICMJE uniform disclosure form (available at https://dx.doi.org/10.21037/atm-21-3845). The authors have no conflicts of interest to declare.&lt;/custom1&gt;&lt;custom2&gt;PMC8506741&lt;/custom2&gt;&lt;electronic-resource-num&gt;10.21037/atm-21-3845&lt;/electronic-resource-num&gt;&lt;remote-database-provider&gt;NLM&lt;/remote-database-provider&gt;&lt;language&gt;eng&lt;/language&gt;&lt;/record&gt;&lt;/Cite&gt;&lt;/EndNote&gt;</w:instrText>
            </w:r>
            <w:r>
              <w:rPr>
                <w:rFonts w:hint="eastAsia"/>
                <w:kern w:val="0"/>
                <w:sz w:val="15"/>
                <w:szCs w:val="15"/>
              </w:rPr>
              <w:fldChar w:fldCharType="separate"/>
            </w:r>
            <w:r>
              <w:rPr>
                <w:kern w:val="0"/>
                <w:sz w:val="15"/>
                <w:szCs w:val="15"/>
                <w:vertAlign w:val="superscript"/>
              </w:rPr>
              <w:t>41</w:t>
            </w:r>
            <w:r>
              <w:rPr>
                <w:rFonts w:hint="eastAsia"/>
                <w:kern w:val="0"/>
                <w:sz w:val="15"/>
                <w:szCs w:val="15"/>
              </w:rPr>
              <w:fldChar w:fldCharType="end"/>
            </w:r>
          </w:p>
        </w:tc>
        <w:tc>
          <w:tcPr>
            <w:tcW w:w="761" w:type="dxa"/>
            <w:vAlign w:val="center"/>
          </w:tcPr>
          <w:p w14:paraId="3A6F6B6B" w14:textId="77777777" w:rsidR="00C028C0" w:rsidRDefault="002B40DE">
            <w:pPr>
              <w:widowControl/>
              <w:suppressAutoHyphens/>
              <w:snapToGrid w:val="0"/>
              <w:spacing w:after="160"/>
              <w:jc w:val="center"/>
              <w:rPr>
                <w:kern w:val="0"/>
                <w:sz w:val="15"/>
                <w:szCs w:val="15"/>
              </w:rPr>
            </w:pPr>
            <w:r>
              <w:rPr>
                <w:rFonts w:hint="eastAsia"/>
                <w:kern w:val="0"/>
                <w:sz w:val="15"/>
                <w:szCs w:val="15"/>
              </w:rPr>
              <w:t>China</w:t>
            </w:r>
          </w:p>
        </w:tc>
        <w:tc>
          <w:tcPr>
            <w:tcW w:w="568" w:type="dxa"/>
            <w:vAlign w:val="center"/>
          </w:tcPr>
          <w:p w14:paraId="3A6F6B6C" w14:textId="77777777" w:rsidR="00C028C0" w:rsidRDefault="002B40DE">
            <w:pPr>
              <w:widowControl/>
              <w:suppressAutoHyphens/>
              <w:snapToGrid w:val="0"/>
              <w:spacing w:after="160"/>
              <w:jc w:val="center"/>
              <w:rPr>
                <w:kern w:val="0"/>
                <w:sz w:val="15"/>
                <w:szCs w:val="15"/>
              </w:rPr>
            </w:pPr>
            <w:r>
              <w:rPr>
                <w:rFonts w:hint="eastAsia"/>
                <w:kern w:val="0"/>
                <w:sz w:val="15"/>
                <w:szCs w:val="15"/>
              </w:rPr>
              <w:t>2021</w:t>
            </w:r>
          </w:p>
        </w:tc>
        <w:tc>
          <w:tcPr>
            <w:tcW w:w="707" w:type="dxa"/>
            <w:vAlign w:val="center"/>
          </w:tcPr>
          <w:p w14:paraId="3A6F6B6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29</w:t>
            </w:r>
          </w:p>
          <w:p w14:paraId="3A6F6B6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27</w:t>
            </w:r>
          </w:p>
        </w:tc>
        <w:tc>
          <w:tcPr>
            <w:tcW w:w="1134" w:type="dxa"/>
            <w:vAlign w:val="center"/>
          </w:tcPr>
          <w:p w14:paraId="3A6F6B6F"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B7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47.17</w:t>
            </w:r>
            <w:r>
              <w:rPr>
                <w:rFonts w:hint="eastAsia"/>
                <w:color w:val="000000"/>
                <w:kern w:val="0"/>
                <w:sz w:val="15"/>
                <w:szCs w:val="15"/>
              </w:rPr>
              <w:t>±</w:t>
            </w:r>
            <w:r>
              <w:rPr>
                <w:rFonts w:hint="eastAsia"/>
                <w:color w:val="000000"/>
                <w:kern w:val="0"/>
                <w:sz w:val="15"/>
                <w:szCs w:val="15"/>
              </w:rPr>
              <w:t>14.08</w:t>
            </w:r>
          </w:p>
          <w:p w14:paraId="3A6F6B7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B7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45.59</w:t>
            </w:r>
            <w:r>
              <w:rPr>
                <w:rFonts w:hint="eastAsia"/>
                <w:color w:val="000000"/>
                <w:kern w:val="0"/>
                <w:sz w:val="15"/>
                <w:szCs w:val="15"/>
              </w:rPr>
              <w:t>±</w:t>
            </w:r>
            <w:r>
              <w:rPr>
                <w:rFonts w:hint="eastAsia"/>
                <w:color w:val="000000"/>
                <w:kern w:val="0"/>
                <w:sz w:val="15"/>
                <w:szCs w:val="15"/>
              </w:rPr>
              <w:t>12.65</w:t>
            </w:r>
          </w:p>
        </w:tc>
        <w:tc>
          <w:tcPr>
            <w:tcW w:w="851" w:type="dxa"/>
            <w:vAlign w:val="center"/>
          </w:tcPr>
          <w:p w14:paraId="3A6F6B7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16/13</w:t>
            </w:r>
          </w:p>
          <w:p w14:paraId="3A6F6B7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17/10</w:t>
            </w:r>
          </w:p>
        </w:tc>
        <w:tc>
          <w:tcPr>
            <w:tcW w:w="1134" w:type="dxa"/>
            <w:vAlign w:val="center"/>
          </w:tcPr>
          <w:p w14:paraId="3A6F6B7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B7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0.23</w:t>
            </w:r>
            <w:r>
              <w:rPr>
                <w:rFonts w:hint="eastAsia"/>
                <w:color w:val="000000"/>
                <w:kern w:val="0"/>
                <w:sz w:val="15"/>
                <w:szCs w:val="15"/>
              </w:rPr>
              <w:t>±</w:t>
            </w:r>
            <w:r>
              <w:rPr>
                <w:rFonts w:hint="eastAsia"/>
                <w:color w:val="000000"/>
                <w:kern w:val="0"/>
                <w:sz w:val="15"/>
                <w:szCs w:val="15"/>
              </w:rPr>
              <w:t>0.27</w:t>
            </w:r>
          </w:p>
          <w:p w14:paraId="3A6F6B77"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w:t>
            </w:r>
          </w:p>
          <w:p w14:paraId="3A6F6B78"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0.24</w:t>
            </w:r>
            <w:r>
              <w:rPr>
                <w:rFonts w:hint="eastAsia"/>
                <w:color w:val="000000"/>
                <w:kern w:val="0"/>
                <w:sz w:val="15"/>
                <w:szCs w:val="15"/>
              </w:rPr>
              <w:t>±</w:t>
            </w:r>
            <w:r>
              <w:rPr>
                <w:rFonts w:hint="eastAsia"/>
                <w:color w:val="000000"/>
                <w:kern w:val="0"/>
                <w:sz w:val="15"/>
                <w:szCs w:val="15"/>
              </w:rPr>
              <w:t>0.3</w:t>
            </w:r>
          </w:p>
        </w:tc>
        <w:tc>
          <w:tcPr>
            <w:tcW w:w="992" w:type="dxa"/>
            <w:vAlign w:val="center"/>
          </w:tcPr>
          <w:p w14:paraId="3A6F6B79"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ICSD-3</w:t>
            </w:r>
          </w:p>
        </w:tc>
        <w:tc>
          <w:tcPr>
            <w:tcW w:w="1559" w:type="dxa"/>
            <w:vAlign w:val="center"/>
          </w:tcPr>
          <w:p w14:paraId="3A6F6B7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AT (Electroacupuncture)</w:t>
            </w:r>
          </w:p>
          <w:p w14:paraId="3A6F6B7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SA</w:t>
            </w:r>
          </w:p>
          <w:p w14:paraId="3A6F6B7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(Superficial needling)</w:t>
            </w:r>
          </w:p>
        </w:tc>
        <w:tc>
          <w:tcPr>
            <w:tcW w:w="993" w:type="dxa"/>
            <w:vAlign w:val="center"/>
          </w:tcPr>
          <w:p w14:paraId="3A6F6B7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1134" w:type="dxa"/>
            <w:vAlign w:val="center"/>
          </w:tcPr>
          <w:p w14:paraId="3A6F6B7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992" w:type="dxa"/>
            <w:vAlign w:val="center"/>
          </w:tcPr>
          <w:p w14:paraId="3A6F6B7F"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tc>
      </w:tr>
      <w:tr w:rsidR="00C028C0" w14:paraId="3A6F6B97" w14:textId="77777777">
        <w:trPr>
          <w:trHeight w:val="23"/>
        </w:trPr>
        <w:tc>
          <w:tcPr>
            <w:tcW w:w="716" w:type="dxa"/>
            <w:vAlign w:val="center"/>
          </w:tcPr>
          <w:p w14:paraId="3A6F6B81" w14:textId="77777777" w:rsidR="00C028C0" w:rsidRDefault="002B40DE">
            <w:pPr>
              <w:widowControl/>
              <w:suppressAutoHyphens/>
              <w:snapToGrid w:val="0"/>
              <w:spacing w:after="160"/>
              <w:jc w:val="center"/>
              <w:rPr>
                <w:kern w:val="0"/>
                <w:sz w:val="15"/>
                <w:szCs w:val="15"/>
              </w:rPr>
            </w:pPr>
            <w:r>
              <w:rPr>
                <w:kern w:val="0"/>
                <w:sz w:val="15"/>
                <w:szCs w:val="15"/>
              </w:rPr>
              <w:t xml:space="preserve">Chen </w:t>
            </w:r>
            <w:r>
              <w:rPr>
                <w:rFonts w:hint="eastAsia"/>
                <w:kern w:val="0"/>
                <w:sz w:val="15"/>
                <w:szCs w:val="15"/>
              </w:rPr>
              <w:fldChar w:fldCharType="begin"/>
            </w:r>
            <w:r>
              <w:rPr>
                <w:kern w:val="0"/>
                <w:sz w:val="15"/>
                <w:szCs w:val="15"/>
              </w:rPr>
              <w:instrText xml:space="preserve"> ADDIN EN.CITE &lt;EndNote&gt;&lt;Cite&gt;&lt;Author&gt;Chen&lt;/Author&gt;&lt;Year&gt;2023&lt;/Year&gt;&lt;RecNum&gt;9879&lt;/RecNum&gt;&lt;DisplayText&gt;&lt;style face="superscript"&gt;42&lt;/style&gt;&lt;/DisplayText&gt;&lt;record&gt;&lt;rec-number&gt;9879&lt;/rec-number&gt;&lt;foreign-keys&gt;&lt;key app="EN" db-id="pxzr9t222zswvne0p5ivxfzvvsrdd9vd2rtw" timestamp="1735214714"&gt;9879&lt;/key&gt;&lt;/foreign-keys&gt;&lt;ref-type name="Journal Article"&gt;17&lt;/ref-type&gt;&lt;contributors&gt;&lt;authors&gt;&lt;author&gt;Chen, Z.&lt;/author&gt;&lt;author&gt;Jiang, T.&lt;/author&gt;&lt;author&gt;Yin, X.&lt;/author&gt;&lt;author&gt;Li, B.&lt;/author&gt;&lt;author&gt;Tan, Z.&lt;/author&gt;&lt;author&gt;Guo</w:instrText>
            </w:r>
            <w:r>
              <w:rPr>
                <w:kern w:val="0"/>
                <w:sz w:val="15"/>
                <w:szCs w:val="15"/>
              </w:rPr>
              <w:instrText>, J.&lt;/author&gt;&lt;/authors&gt;&lt;/contributors&gt;&lt;auth-address&gt;Beijing Key Laboratory of Acupuncture Neuromodulation, Department of Acupuncture and Moxibustion, Beijing Hospital of Traditional Chinese Medicine, Capital Medical University, Beijing, China.&amp;#xD;Department of Radiology, Dong Zhimen Hospital, Beijing University of Chinese Medicine, Beijing, China.&lt;/auth-address&gt;&lt;titles&gt;&lt;title&gt;The increased functional connectivity between the locus coeruleus and supramarginal gyrus in insomnia disorder with acupuncture modu</w:instrText>
            </w:r>
            <w:r>
              <w:rPr>
                <w:kern w:val="0"/>
                <w:sz w:val="15"/>
                <w:szCs w:val="15"/>
              </w:rPr>
              <w:instrText>lation&lt;/title&gt;&lt;secondary-title&gt;Front Neurosci&lt;/secondary-title&gt;&lt;/titles&gt;&lt;periodical&gt;&lt;full-title&gt;Front Neurosci&lt;/full-title&gt;&lt;/periodical&gt;&lt;pages&gt;1131916&lt;/pages&gt;&lt;volume&gt;17&lt;/volume&gt;&lt;edition&gt;20230420&lt;/edition&gt;&lt;keywords&gt;&lt;keyword&gt;acupuncture&lt;/keyword&gt;&lt;keyword&gt;fMRI&lt;/keyword&gt;&lt;keyword&gt;insomnia disorder&lt;/keyword&gt;&lt;keyword&gt;locus coeruleus&lt;/keyword&gt;&lt;keyword&gt;neuroimaging&lt;/keyword&gt;&lt;keyword&gt;resting-state functional connectivity&lt;/keyword&gt;&lt;/keywords&gt;&lt;dates&gt;&lt;year&gt;2023&lt;/year&gt;&lt;/dates&gt;&lt;isbn&gt;1662-4548 (Print)&amp;#xD;1662-453x&lt;/isbn&gt;&lt;</w:instrText>
            </w:r>
            <w:r>
              <w:rPr>
                <w:kern w:val="0"/>
                <w:sz w:val="15"/>
                <w:szCs w:val="15"/>
              </w:rPr>
              <w:instrText>accession-num&gt;37152608&lt;/accession-num&gt;&lt;urls&gt;&lt;/urls&gt;&lt;custom1&gt;The authors declare that the research was conducted in the absence of any commercial or financial relationships that could be construed as a potential conflict of interest.&lt;/custom1&gt;&lt;custom2&gt;PMC10157050&lt;/custom2&gt;&lt;electronic-resource-num&gt;10.3389/fnins.2023.1131916&lt;/electronic-resource-num&gt;&lt;remote-database-provider&gt;NLM&lt;/remote-database-provider&gt;&lt;language&gt;eng&lt;/language&gt;&lt;/record&gt;&lt;/Cite&gt;&lt;/EndNote&gt;</w:instrText>
            </w:r>
            <w:r>
              <w:rPr>
                <w:rFonts w:hint="eastAsia"/>
                <w:kern w:val="0"/>
                <w:sz w:val="15"/>
                <w:szCs w:val="15"/>
              </w:rPr>
              <w:fldChar w:fldCharType="separate"/>
            </w:r>
            <w:r>
              <w:rPr>
                <w:kern w:val="0"/>
                <w:sz w:val="15"/>
                <w:szCs w:val="15"/>
                <w:vertAlign w:val="superscript"/>
              </w:rPr>
              <w:t>42</w:t>
            </w:r>
            <w:r>
              <w:rPr>
                <w:rFonts w:hint="eastAsia"/>
                <w:kern w:val="0"/>
                <w:sz w:val="15"/>
                <w:szCs w:val="15"/>
              </w:rPr>
              <w:fldChar w:fldCharType="end"/>
            </w:r>
          </w:p>
        </w:tc>
        <w:tc>
          <w:tcPr>
            <w:tcW w:w="761" w:type="dxa"/>
            <w:vAlign w:val="center"/>
          </w:tcPr>
          <w:p w14:paraId="3A6F6B82" w14:textId="77777777" w:rsidR="00C028C0" w:rsidRDefault="002B40DE">
            <w:pPr>
              <w:widowControl/>
              <w:suppressAutoHyphens/>
              <w:snapToGrid w:val="0"/>
              <w:spacing w:after="160"/>
              <w:jc w:val="center"/>
              <w:rPr>
                <w:kern w:val="0"/>
                <w:sz w:val="15"/>
                <w:szCs w:val="15"/>
              </w:rPr>
            </w:pPr>
            <w:r>
              <w:rPr>
                <w:rFonts w:hint="eastAsia"/>
                <w:kern w:val="0"/>
                <w:sz w:val="15"/>
                <w:szCs w:val="15"/>
              </w:rPr>
              <w:t>China</w:t>
            </w:r>
          </w:p>
        </w:tc>
        <w:tc>
          <w:tcPr>
            <w:tcW w:w="568" w:type="dxa"/>
            <w:vAlign w:val="center"/>
          </w:tcPr>
          <w:p w14:paraId="3A6F6B83" w14:textId="77777777" w:rsidR="00C028C0" w:rsidRDefault="002B40DE">
            <w:pPr>
              <w:widowControl/>
              <w:suppressAutoHyphens/>
              <w:snapToGrid w:val="0"/>
              <w:spacing w:after="160"/>
              <w:jc w:val="center"/>
              <w:rPr>
                <w:kern w:val="0"/>
                <w:sz w:val="15"/>
                <w:szCs w:val="15"/>
              </w:rPr>
            </w:pPr>
            <w:r>
              <w:rPr>
                <w:rFonts w:hint="eastAsia"/>
                <w:kern w:val="0"/>
                <w:sz w:val="15"/>
                <w:szCs w:val="15"/>
              </w:rPr>
              <w:t>2023</w:t>
            </w:r>
          </w:p>
        </w:tc>
        <w:tc>
          <w:tcPr>
            <w:tcW w:w="707" w:type="dxa"/>
            <w:vAlign w:val="center"/>
          </w:tcPr>
          <w:p w14:paraId="3A6F6B84"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26</w:t>
            </w:r>
          </w:p>
          <w:p w14:paraId="3A6F6B85"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24</w:t>
            </w:r>
          </w:p>
        </w:tc>
        <w:tc>
          <w:tcPr>
            <w:tcW w:w="1134" w:type="dxa"/>
            <w:vAlign w:val="center"/>
          </w:tcPr>
          <w:p w14:paraId="3A6F6B86"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B87" w14:textId="77777777" w:rsidR="00C028C0" w:rsidRDefault="002B40DE">
            <w:pPr>
              <w:widowControl/>
              <w:suppressAutoHyphens/>
              <w:snapToGrid w:val="0"/>
              <w:spacing w:after="160"/>
              <w:jc w:val="center"/>
              <w:rPr>
                <w:color w:val="000000"/>
                <w:kern w:val="0"/>
                <w:sz w:val="15"/>
                <w:szCs w:val="15"/>
              </w:rPr>
            </w:pPr>
            <w:proofErr w:type="gramStart"/>
            <w:r>
              <w:rPr>
                <w:rFonts w:hint="eastAsia"/>
                <w:color w:val="000000"/>
                <w:kern w:val="0"/>
                <w:sz w:val="15"/>
                <w:szCs w:val="15"/>
              </w:rPr>
              <w:t>31.5</w:t>
            </w:r>
            <w:r>
              <w:rPr>
                <w:rFonts w:hint="eastAsia"/>
                <w:color w:val="000000"/>
                <w:kern w:val="0"/>
                <w:sz w:val="15"/>
                <w:szCs w:val="15"/>
              </w:rPr>
              <w:t>±</w:t>
            </w:r>
            <w:r>
              <w:rPr>
                <w:rFonts w:hint="eastAsia"/>
                <w:color w:val="000000"/>
                <w:kern w:val="0"/>
                <w:sz w:val="15"/>
                <w:szCs w:val="15"/>
              </w:rPr>
              <w:t>18</w:t>
            </w:r>
            <w:proofErr w:type="gramEnd"/>
          </w:p>
          <w:p w14:paraId="3A6F6B88"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B8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40</w:t>
            </w:r>
            <w:r>
              <w:rPr>
                <w:rFonts w:hint="eastAsia"/>
                <w:color w:val="000000"/>
                <w:kern w:val="0"/>
                <w:sz w:val="15"/>
                <w:szCs w:val="15"/>
              </w:rPr>
              <w:t>±</w:t>
            </w:r>
            <w:r>
              <w:rPr>
                <w:rFonts w:hint="eastAsia"/>
                <w:color w:val="000000"/>
                <w:kern w:val="0"/>
                <w:sz w:val="15"/>
                <w:szCs w:val="15"/>
              </w:rPr>
              <w:t>20</w:t>
            </w:r>
          </w:p>
        </w:tc>
        <w:tc>
          <w:tcPr>
            <w:tcW w:w="851" w:type="dxa"/>
            <w:vAlign w:val="center"/>
          </w:tcPr>
          <w:p w14:paraId="3A6F6B8A"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18/8</w:t>
            </w:r>
          </w:p>
          <w:p w14:paraId="3A6F6B8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14/10</w:t>
            </w:r>
          </w:p>
        </w:tc>
        <w:tc>
          <w:tcPr>
            <w:tcW w:w="1134" w:type="dxa"/>
            <w:vAlign w:val="center"/>
          </w:tcPr>
          <w:p w14:paraId="3A6F6B8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NR</w:t>
            </w:r>
          </w:p>
        </w:tc>
        <w:tc>
          <w:tcPr>
            <w:tcW w:w="992" w:type="dxa"/>
            <w:vAlign w:val="center"/>
          </w:tcPr>
          <w:p w14:paraId="3A6F6B8D"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DSM-V</w:t>
            </w:r>
          </w:p>
        </w:tc>
        <w:tc>
          <w:tcPr>
            <w:tcW w:w="1559" w:type="dxa"/>
            <w:vAlign w:val="center"/>
          </w:tcPr>
          <w:p w14:paraId="3A6F6B8E" w14:textId="77777777" w:rsidR="00C028C0" w:rsidRDefault="002B40DE">
            <w:pPr>
              <w:widowControl/>
              <w:suppressAutoHyphens/>
              <w:snapToGrid w:val="0"/>
              <w:spacing w:after="160"/>
              <w:jc w:val="center"/>
              <w:rPr>
                <w:color w:val="000000"/>
                <w:kern w:val="0"/>
                <w:sz w:val="15"/>
                <w:szCs w:val="15"/>
                <w:lang w:bidi="ar"/>
              </w:rPr>
            </w:pPr>
            <w:r>
              <w:rPr>
                <w:rFonts w:hint="eastAsia"/>
                <w:color w:val="000000"/>
                <w:kern w:val="0"/>
                <w:sz w:val="15"/>
                <w:szCs w:val="15"/>
                <w:lang w:bidi="ar"/>
              </w:rPr>
              <w:t>EG: AT</w:t>
            </w:r>
          </w:p>
          <w:p w14:paraId="3A6F6B8F" w14:textId="77777777" w:rsidR="00C028C0" w:rsidRDefault="002B40DE">
            <w:pPr>
              <w:widowControl/>
              <w:suppressAutoHyphens/>
              <w:snapToGrid w:val="0"/>
              <w:spacing w:after="160"/>
              <w:jc w:val="center"/>
              <w:rPr>
                <w:color w:val="000000"/>
                <w:kern w:val="0"/>
                <w:sz w:val="15"/>
                <w:szCs w:val="15"/>
                <w:lang w:bidi="ar"/>
              </w:rPr>
            </w:pPr>
            <w:r>
              <w:rPr>
                <w:rFonts w:hint="eastAsia"/>
                <w:color w:val="000000"/>
                <w:kern w:val="0"/>
                <w:sz w:val="15"/>
                <w:szCs w:val="15"/>
                <w:lang w:bidi="ar"/>
              </w:rPr>
              <w:t>(Manual Acupuncture)</w:t>
            </w:r>
          </w:p>
          <w:p w14:paraId="3A6F6B90" w14:textId="77777777" w:rsidR="00C028C0" w:rsidRDefault="002B40DE">
            <w:pPr>
              <w:suppressAutoHyphens/>
              <w:snapToGrid w:val="0"/>
              <w:spacing w:after="160"/>
              <w:jc w:val="center"/>
              <w:rPr>
                <w:color w:val="000000"/>
                <w:kern w:val="0"/>
                <w:sz w:val="15"/>
                <w:szCs w:val="15"/>
                <w:lang w:bidi="ar"/>
              </w:rPr>
            </w:pPr>
            <w:r>
              <w:rPr>
                <w:rFonts w:hint="eastAsia"/>
                <w:color w:val="000000"/>
                <w:kern w:val="0"/>
                <w:sz w:val="15"/>
                <w:szCs w:val="15"/>
                <w:lang w:bidi="ar"/>
              </w:rPr>
              <w:t>CG: SA</w:t>
            </w:r>
          </w:p>
          <w:p w14:paraId="3A6F6B91" w14:textId="77777777" w:rsidR="00C028C0" w:rsidRDefault="002B40DE">
            <w:pPr>
              <w:suppressAutoHyphens/>
              <w:snapToGrid w:val="0"/>
              <w:spacing w:after="160"/>
              <w:jc w:val="center"/>
              <w:rPr>
                <w:color w:val="000000"/>
                <w:kern w:val="0"/>
                <w:sz w:val="15"/>
                <w:szCs w:val="15"/>
                <w:lang w:bidi="ar"/>
              </w:rPr>
            </w:pPr>
            <w:r>
              <w:rPr>
                <w:rFonts w:hint="eastAsia"/>
                <w:color w:val="000000"/>
                <w:kern w:val="0"/>
                <w:sz w:val="15"/>
                <w:szCs w:val="15"/>
                <w:lang w:bidi="ar"/>
              </w:rPr>
              <w:t>(Superficial needling)</w:t>
            </w:r>
          </w:p>
        </w:tc>
        <w:tc>
          <w:tcPr>
            <w:tcW w:w="993" w:type="dxa"/>
            <w:vAlign w:val="center"/>
          </w:tcPr>
          <w:p w14:paraId="3A6F6B9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1134" w:type="dxa"/>
            <w:vAlign w:val="center"/>
          </w:tcPr>
          <w:p w14:paraId="3A6F6B9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4 </w:t>
            </w:r>
            <w:proofErr w:type="spellStart"/>
            <w:r>
              <w:rPr>
                <w:rFonts w:hint="eastAsia"/>
                <w:color w:val="000000"/>
                <w:kern w:val="0"/>
                <w:sz w:val="15"/>
                <w:szCs w:val="15"/>
              </w:rPr>
              <w:t>wks</w:t>
            </w:r>
            <w:proofErr w:type="spellEnd"/>
          </w:p>
        </w:tc>
        <w:tc>
          <w:tcPr>
            <w:tcW w:w="992" w:type="dxa"/>
            <w:vAlign w:val="center"/>
          </w:tcPr>
          <w:p w14:paraId="3A6F6B94"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p w14:paraId="3A6F6B95" w14:textId="77777777" w:rsidR="00C028C0" w:rsidRDefault="002B40DE">
            <w:pPr>
              <w:widowControl/>
              <w:suppressAutoHyphens/>
              <w:snapToGrid w:val="0"/>
              <w:jc w:val="center"/>
              <w:rPr>
                <w:color w:val="000000"/>
                <w:kern w:val="0"/>
                <w:sz w:val="15"/>
                <w:szCs w:val="15"/>
                <w:lang w:bidi="ar"/>
              </w:rPr>
            </w:pPr>
            <w:r>
              <w:rPr>
                <w:rFonts w:hint="eastAsia"/>
                <w:color w:val="000000"/>
                <w:kern w:val="0"/>
                <w:sz w:val="15"/>
                <w:szCs w:val="15"/>
                <w:lang w:bidi="ar"/>
              </w:rPr>
              <w:t>TST</w:t>
            </w:r>
          </w:p>
          <w:p w14:paraId="3A6F6B96"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(min)</w:t>
            </w:r>
          </w:p>
        </w:tc>
      </w:tr>
      <w:tr w:rsidR="00C028C0" w14:paraId="3A6F6BB0" w14:textId="77777777">
        <w:trPr>
          <w:trHeight w:val="23"/>
        </w:trPr>
        <w:tc>
          <w:tcPr>
            <w:tcW w:w="716" w:type="dxa"/>
            <w:vAlign w:val="center"/>
          </w:tcPr>
          <w:p w14:paraId="3A6F6B98" w14:textId="77777777" w:rsidR="00C028C0" w:rsidRDefault="002B40DE">
            <w:pPr>
              <w:widowControl/>
              <w:suppressAutoHyphens/>
              <w:snapToGrid w:val="0"/>
              <w:spacing w:after="160"/>
              <w:jc w:val="center"/>
              <w:rPr>
                <w:kern w:val="0"/>
                <w:sz w:val="15"/>
                <w:szCs w:val="15"/>
              </w:rPr>
            </w:pPr>
            <w:r>
              <w:rPr>
                <w:kern w:val="0"/>
                <w:sz w:val="15"/>
                <w:szCs w:val="15"/>
              </w:rPr>
              <w:t xml:space="preserve">Wang </w:t>
            </w:r>
            <w:r>
              <w:rPr>
                <w:rFonts w:hint="eastAsia"/>
                <w:kern w:val="0"/>
                <w:sz w:val="15"/>
                <w:szCs w:val="15"/>
              </w:rPr>
              <w:fldChar w:fldCharType="begin">
                <w:fldData xml:space="preserve">PEVuZE5vdGU+PENpdGU+PEF1dGhvcj5XYW5nPC9BdXRob3I+PFllYXI+MjAyMDwvWWVhcj48UmVj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</w:fldData>
              </w:fldChar>
            </w:r>
            <w:r>
              <w:rPr>
                <w:kern w:val="0"/>
                <w:sz w:val="15"/>
                <w:szCs w:val="15"/>
              </w:rPr>
              <w:instrText xml:space="preserve"> ADDIN EN.CITE </w:instrText>
            </w:r>
            <w:r>
              <w:rPr>
                <w:kern w:val="0"/>
                <w:sz w:val="15"/>
                <w:szCs w:val="15"/>
              </w:rPr>
              <w:fldChar w:fldCharType="begin">
                <w:fldData xml:space="preserve">PEVuZE5vdGU+PENpdGU+PEF1dGhvcj5XYW5nPC9BdXRob3I+PFllYXI+MjAyMDwvWWVhcj48UmVj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</w:fldData>
              </w:fldChar>
            </w:r>
            <w:r>
              <w:rPr>
                <w:kern w:val="0"/>
                <w:sz w:val="15"/>
                <w:szCs w:val="15"/>
              </w:rPr>
              <w:instrText xml:space="preserve"> ADDIN EN.CITE.DATA </w:instrText>
            </w:r>
            <w:r>
              <w:rPr>
                <w:kern w:val="0"/>
                <w:sz w:val="15"/>
                <w:szCs w:val="15"/>
              </w:rPr>
            </w:r>
            <w:r>
              <w:rPr>
                <w:kern w:val="0"/>
                <w:sz w:val="15"/>
                <w:szCs w:val="15"/>
              </w:rPr>
              <w:fldChar w:fldCharType="end"/>
            </w:r>
            <w:r>
              <w:rPr>
                <w:rFonts w:hint="eastAsia"/>
                <w:kern w:val="0"/>
                <w:sz w:val="15"/>
                <w:szCs w:val="15"/>
              </w:rPr>
            </w:r>
            <w:r>
              <w:rPr>
                <w:rFonts w:hint="eastAsia"/>
                <w:kern w:val="0"/>
                <w:sz w:val="15"/>
                <w:szCs w:val="15"/>
              </w:rPr>
              <w:fldChar w:fldCharType="separate"/>
            </w:r>
            <w:r>
              <w:rPr>
                <w:kern w:val="0"/>
                <w:sz w:val="15"/>
                <w:szCs w:val="15"/>
                <w:vertAlign w:val="superscript"/>
              </w:rPr>
              <w:t>43</w:t>
            </w:r>
            <w:r>
              <w:rPr>
                <w:rFonts w:hint="eastAsia"/>
                <w:kern w:val="0"/>
                <w:sz w:val="15"/>
                <w:szCs w:val="15"/>
              </w:rPr>
              <w:fldChar w:fldCharType="end"/>
            </w:r>
          </w:p>
        </w:tc>
        <w:tc>
          <w:tcPr>
            <w:tcW w:w="761" w:type="dxa"/>
            <w:vAlign w:val="center"/>
          </w:tcPr>
          <w:p w14:paraId="3A6F6B99" w14:textId="77777777" w:rsidR="00C028C0" w:rsidRDefault="002B40DE">
            <w:pPr>
              <w:widowControl/>
              <w:suppressAutoHyphens/>
              <w:snapToGrid w:val="0"/>
              <w:spacing w:after="160"/>
              <w:jc w:val="center"/>
              <w:rPr>
                <w:kern w:val="0"/>
                <w:sz w:val="15"/>
                <w:szCs w:val="15"/>
              </w:rPr>
            </w:pPr>
            <w:r>
              <w:rPr>
                <w:rFonts w:hint="eastAsia"/>
                <w:kern w:val="0"/>
                <w:sz w:val="15"/>
                <w:szCs w:val="15"/>
              </w:rPr>
              <w:t>China</w:t>
            </w:r>
          </w:p>
        </w:tc>
        <w:tc>
          <w:tcPr>
            <w:tcW w:w="568" w:type="dxa"/>
            <w:vAlign w:val="center"/>
          </w:tcPr>
          <w:p w14:paraId="3A6F6B9A" w14:textId="77777777" w:rsidR="00C028C0" w:rsidRDefault="002B40DE">
            <w:pPr>
              <w:widowControl/>
              <w:suppressAutoHyphens/>
              <w:snapToGrid w:val="0"/>
              <w:spacing w:after="160"/>
              <w:jc w:val="center"/>
              <w:rPr>
                <w:kern w:val="0"/>
                <w:sz w:val="15"/>
                <w:szCs w:val="15"/>
              </w:rPr>
            </w:pPr>
            <w:r>
              <w:rPr>
                <w:rFonts w:hint="eastAsia"/>
                <w:kern w:val="0"/>
                <w:sz w:val="15"/>
                <w:szCs w:val="15"/>
              </w:rPr>
              <w:t>2020</w:t>
            </w:r>
          </w:p>
        </w:tc>
        <w:tc>
          <w:tcPr>
            <w:tcW w:w="707" w:type="dxa"/>
            <w:vAlign w:val="center"/>
          </w:tcPr>
          <w:p w14:paraId="3A6F6B9B"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43</w:t>
            </w:r>
          </w:p>
          <w:p w14:paraId="3A6F6B9C"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43</w:t>
            </w:r>
          </w:p>
        </w:tc>
        <w:tc>
          <w:tcPr>
            <w:tcW w:w="1134" w:type="dxa"/>
            <w:vAlign w:val="center"/>
          </w:tcPr>
          <w:p w14:paraId="3A6F6B9D"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EG: </w:t>
            </w:r>
          </w:p>
          <w:p w14:paraId="3A6F6B9E"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51.45</w:t>
            </w:r>
            <w:r>
              <w:rPr>
                <w:rFonts w:hint="eastAsia"/>
                <w:color w:val="000000"/>
                <w:kern w:val="0"/>
                <w:sz w:val="15"/>
                <w:szCs w:val="15"/>
              </w:rPr>
              <w:t>±</w:t>
            </w:r>
            <w:r>
              <w:rPr>
                <w:rFonts w:hint="eastAsia"/>
                <w:color w:val="000000"/>
                <w:kern w:val="0"/>
                <w:sz w:val="15"/>
                <w:szCs w:val="15"/>
              </w:rPr>
              <w:t>12.1</w:t>
            </w:r>
          </w:p>
          <w:p w14:paraId="3A6F6B9F"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CG: </w:t>
            </w:r>
          </w:p>
          <w:p w14:paraId="3A6F6BA0"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51.1</w:t>
            </w:r>
            <w:r>
              <w:rPr>
                <w:rFonts w:hint="eastAsia"/>
                <w:color w:val="000000"/>
                <w:kern w:val="0"/>
                <w:sz w:val="15"/>
                <w:szCs w:val="15"/>
              </w:rPr>
              <w:t>±</w:t>
            </w:r>
            <w:r>
              <w:rPr>
                <w:rFonts w:hint="eastAsia"/>
                <w:color w:val="000000"/>
                <w:kern w:val="0"/>
                <w:sz w:val="15"/>
                <w:szCs w:val="15"/>
              </w:rPr>
              <w:t>11.6</w:t>
            </w:r>
          </w:p>
        </w:tc>
        <w:tc>
          <w:tcPr>
            <w:tcW w:w="851" w:type="dxa"/>
            <w:vAlign w:val="center"/>
          </w:tcPr>
          <w:p w14:paraId="3A6F6BA1"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EG: 34/9</w:t>
            </w:r>
          </w:p>
          <w:p w14:paraId="3A6F6BA2"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CG: 36/7</w:t>
            </w:r>
          </w:p>
        </w:tc>
        <w:tc>
          <w:tcPr>
            <w:tcW w:w="1134" w:type="dxa"/>
            <w:vAlign w:val="center"/>
          </w:tcPr>
          <w:p w14:paraId="3A6F6BA3"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NR</w:t>
            </w:r>
          </w:p>
        </w:tc>
        <w:tc>
          <w:tcPr>
            <w:tcW w:w="992" w:type="dxa"/>
            <w:vAlign w:val="center"/>
          </w:tcPr>
          <w:p w14:paraId="3A6F6BA4" w14:textId="77777777" w:rsidR="00C028C0" w:rsidRDefault="002B40DE">
            <w:pPr>
              <w:widowControl/>
              <w:suppressAutoHyphens/>
              <w:snapToGrid w:val="0"/>
              <w:jc w:val="center"/>
              <w:rPr>
                <w:color w:val="000000"/>
                <w:kern w:val="0"/>
                <w:sz w:val="15"/>
                <w:szCs w:val="15"/>
                <w:lang w:bidi="ar"/>
              </w:rPr>
            </w:pPr>
            <w:r>
              <w:rPr>
                <w:rFonts w:hint="eastAsia"/>
                <w:color w:val="000000"/>
                <w:kern w:val="0"/>
                <w:sz w:val="15"/>
                <w:szCs w:val="15"/>
              </w:rPr>
              <w:t>NR</w:t>
            </w:r>
          </w:p>
        </w:tc>
        <w:tc>
          <w:tcPr>
            <w:tcW w:w="1559" w:type="dxa"/>
            <w:vAlign w:val="center"/>
          </w:tcPr>
          <w:p w14:paraId="3A6F6BA5" w14:textId="77777777" w:rsidR="00C028C0" w:rsidRDefault="002B40DE">
            <w:pPr>
              <w:widowControl/>
              <w:suppressAutoHyphens/>
              <w:snapToGrid w:val="0"/>
              <w:spacing w:after="160"/>
              <w:jc w:val="center"/>
              <w:rPr>
                <w:rFonts w:eastAsia="Times New Roman Regular"/>
                <w:color w:val="000000"/>
                <w:kern w:val="0"/>
                <w:sz w:val="15"/>
                <w:szCs w:val="15"/>
                <w:lang w:bidi="ar"/>
              </w:rPr>
            </w:pPr>
            <w:r>
              <w:rPr>
                <w:rFonts w:eastAsia="Times New Roman Regular" w:hint="eastAsia"/>
                <w:color w:val="000000"/>
                <w:kern w:val="0"/>
                <w:sz w:val="15"/>
                <w:szCs w:val="15"/>
                <w:lang w:bidi="ar"/>
              </w:rPr>
              <w:t>EG: AT (Electroacupuncture)</w:t>
            </w:r>
          </w:p>
          <w:p w14:paraId="3A6F6BA6" w14:textId="77777777" w:rsidR="00C028C0" w:rsidRDefault="002B40DE">
            <w:pPr>
              <w:suppressAutoHyphens/>
              <w:snapToGrid w:val="0"/>
              <w:jc w:val="center"/>
              <w:rPr>
                <w:rFonts w:eastAsia="Times New Roman Regular"/>
                <w:color w:val="000000"/>
                <w:kern w:val="0"/>
                <w:sz w:val="15"/>
                <w:szCs w:val="15"/>
                <w:lang w:bidi="ar"/>
              </w:rPr>
            </w:pPr>
            <w:r>
              <w:rPr>
                <w:rFonts w:eastAsia="Times New Roman Regular" w:hint="eastAsia"/>
                <w:color w:val="000000"/>
                <w:kern w:val="0"/>
                <w:sz w:val="15"/>
                <w:szCs w:val="15"/>
                <w:lang w:bidi="ar"/>
              </w:rPr>
              <w:t xml:space="preserve">CG: SA </w:t>
            </w:r>
          </w:p>
          <w:p w14:paraId="3A6F6BA7" w14:textId="77777777" w:rsidR="00C028C0" w:rsidRDefault="002B40DE">
            <w:pPr>
              <w:suppressAutoHyphens/>
              <w:snapToGrid w:val="0"/>
              <w:jc w:val="center"/>
              <w:rPr>
                <w:color w:val="000000"/>
                <w:kern w:val="0"/>
                <w:sz w:val="15"/>
                <w:szCs w:val="15"/>
                <w:lang w:bidi="ar"/>
              </w:rPr>
            </w:pPr>
            <w:r>
              <w:rPr>
                <w:rFonts w:eastAsia="Times New Roman Regular" w:hint="eastAsia"/>
                <w:color w:val="000000"/>
                <w:kern w:val="0"/>
                <w:sz w:val="15"/>
                <w:szCs w:val="15"/>
                <w:lang w:bidi="ar"/>
              </w:rPr>
              <w:t>(Superficial needling)</w:t>
            </w:r>
          </w:p>
        </w:tc>
        <w:tc>
          <w:tcPr>
            <w:tcW w:w="993" w:type="dxa"/>
            <w:vAlign w:val="center"/>
          </w:tcPr>
          <w:p w14:paraId="3A6F6BA8"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5 </w:t>
            </w:r>
            <w:proofErr w:type="spellStart"/>
            <w:r>
              <w:rPr>
                <w:rFonts w:hint="eastAsia"/>
                <w:color w:val="000000"/>
                <w:kern w:val="0"/>
                <w:sz w:val="15"/>
                <w:szCs w:val="15"/>
              </w:rPr>
              <w:t>wks</w:t>
            </w:r>
            <w:proofErr w:type="spellEnd"/>
          </w:p>
        </w:tc>
        <w:tc>
          <w:tcPr>
            <w:tcW w:w="1134" w:type="dxa"/>
            <w:vAlign w:val="center"/>
          </w:tcPr>
          <w:p w14:paraId="3A6F6BA9" w14:textId="77777777" w:rsidR="00C028C0" w:rsidRDefault="002B40DE">
            <w:pPr>
              <w:widowControl/>
              <w:suppressAutoHyphens/>
              <w:snapToGrid w:val="0"/>
              <w:spacing w:after="160"/>
              <w:jc w:val="center"/>
              <w:rPr>
                <w:color w:val="000000"/>
                <w:kern w:val="0"/>
                <w:sz w:val="15"/>
                <w:szCs w:val="15"/>
              </w:rPr>
            </w:pPr>
            <w:r>
              <w:rPr>
                <w:rFonts w:hint="eastAsia"/>
                <w:color w:val="000000"/>
                <w:kern w:val="0"/>
                <w:sz w:val="15"/>
                <w:szCs w:val="15"/>
              </w:rPr>
              <w:t xml:space="preserve">5 </w:t>
            </w:r>
            <w:proofErr w:type="spellStart"/>
            <w:r>
              <w:rPr>
                <w:rFonts w:hint="eastAsia"/>
                <w:color w:val="000000"/>
                <w:kern w:val="0"/>
                <w:sz w:val="15"/>
                <w:szCs w:val="15"/>
              </w:rPr>
              <w:t>wks</w:t>
            </w:r>
            <w:proofErr w:type="spellEnd"/>
          </w:p>
        </w:tc>
        <w:tc>
          <w:tcPr>
            <w:tcW w:w="992" w:type="dxa"/>
            <w:vAlign w:val="center"/>
          </w:tcPr>
          <w:p w14:paraId="3A6F6BAA"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PSQI</w:t>
            </w:r>
          </w:p>
          <w:p w14:paraId="3A6F6BAB" w14:textId="77777777" w:rsidR="00C028C0" w:rsidRDefault="002B40DE">
            <w:pPr>
              <w:widowControl/>
              <w:suppressAutoHyphens/>
              <w:snapToGrid w:val="0"/>
              <w:jc w:val="center"/>
              <w:rPr>
                <w:color w:val="000000"/>
                <w:kern w:val="0"/>
                <w:sz w:val="15"/>
                <w:szCs w:val="15"/>
                <w:lang w:bidi="ar"/>
              </w:rPr>
            </w:pPr>
            <w:r>
              <w:rPr>
                <w:rFonts w:hint="eastAsia"/>
                <w:color w:val="000000"/>
                <w:kern w:val="0"/>
                <w:sz w:val="15"/>
                <w:szCs w:val="15"/>
                <w:lang w:bidi="ar"/>
              </w:rPr>
              <w:t>TST</w:t>
            </w:r>
          </w:p>
          <w:p w14:paraId="3A6F6BAC" w14:textId="77777777" w:rsidR="00C028C0" w:rsidRDefault="002B40DE">
            <w:pPr>
              <w:widowControl/>
              <w:suppressAutoHyphens/>
              <w:snapToGrid w:val="0"/>
              <w:jc w:val="center"/>
              <w:rPr>
                <w:color w:val="000000"/>
                <w:kern w:val="0"/>
                <w:sz w:val="15"/>
                <w:szCs w:val="15"/>
                <w:lang w:bidi="ar"/>
              </w:rPr>
            </w:pPr>
            <w:r>
              <w:rPr>
                <w:rFonts w:hint="eastAsia"/>
                <w:color w:val="000000"/>
                <w:kern w:val="0"/>
                <w:sz w:val="15"/>
                <w:szCs w:val="15"/>
                <w:lang w:bidi="ar"/>
              </w:rPr>
              <w:t>(min)</w:t>
            </w:r>
          </w:p>
          <w:p w14:paraId="3A6F6BAD" w14:textId="77777777" w:rsidR="00C028C0" w:rsidRDefault="002B40DE">
            <w:pPr>
              <w:widowControl/>
              <w:suppressAutoHyphens/>
              <w:snapToGrid w:val="0"/>
              <w:jc w:val="center"/>
              <w:rPr>
                <w:color w:val="000000"/>
                <w:kern w:val="0"/>
                <w:sz w:val="15"/>
                <w:szCs w:val="15"/>
              </w:rPr>
            </w:pPr>
            <w:r>
              <w:rPr>
                <w:rFonts w:hint="eastAsia"/>
                <w:color w:val="000000"/>
                <w:kern w:val="0"/>
                <w:sz w:val="15"/>
                <w:szCs w:val="15"/>
                <w:lang w:bidi="ar"/>
              </w:rPr>
              <w:t>WASO (min)</w:t>
            </w:r>
          </w:p>
          <w:p w14:paraId="3A6F6BAE" w14:textId="77777777" w:rsidR="00C028C0" w:rsidRDefault="002B40DE">
            <w:pPr>
              <w:suppressAutoHyphens/>
              <w:snapToGrid w:val="0"/>
              <w:jc w:val="center"/>
              <w:rPr>
                <w:color w:val="000000"/>
                <w:kern w:val="0"/>
                <w:sz w:val="15"/>
                <w:szCs w:val="15"/>
                <w:lang w:bidi="ar"/>
              </w:rPr>
            </w:pPr>
            <w:r>
              <w:rPr>
                <w:rFonts w:hint="eastAsia"/>
                <w:color w:val="000000"/>
                <w:kern w:val="0"/>
                <w:sz w:val="15"/>
                <w:szCs w:val="15"/>
                <w:lang w:bidi="ar"/>
              </w:rPr>
              <w:t>SE</w:t>
            </w:r>
          </w:p>
          <w:p w14:paraId="3A6F6BAF" w14:textId="77777777" w:rsidR="00C028C0" w:rsidRDefault="002B40DE">
            <w:pPr>
              <w:suppressAutoHyphens/>
              <w:snapToGrid w:val="0"/>
              <w:jc w:val="center"/>
              <w:rPr>
                <w:color w:val="000000"/>
                <w:kern w:val="0"/>
                <w:sz w:val="15"/>
                <w:szCs w:val="15"/>
                <w:lang w:bidi="ar"/>
              </w:rPr>
            </w:pPr>
            <w:r>
              <w:rPr>
                <w:rFonts w:hint="eastAsia"/>
                <w:color w:val="000000"/>
                <w:kern w:val="0"/>
                <w:sz w:val="15"/>
                <w:szCs w:val="15"/>
                <w:lang w:bidi="ar"/>
              </w:rPr>
              <w:t>(%)</w:t>
            </w:r>
          </w:p>
        </w:tc>
      </w:tr>
    </w:tbl>
    <w:p w14:paraId="3A6F6BB1" w14:textId="77777777" w:rsidR="00C028C0" w:rsidRDefault="002B40DE">
      <w:pPr>
        <w:spacing w:before="100" w:beforeAutospacing="1"/>
        <w:rPr>
          <w:color w:val="000000"/>
          <w:kern w:val="0"/>
          <w:sz w:val="21"/>
          <w:szCs w:val="21"/>
        </w:rPr>
      </w:pPr>
      <w:r>
        <w:rPr>
          <w:color w:val="000000"/>
          <w:kern w:val="0"/>
          <w:sz w:val="21"/>
          <w:szCs w:val="21"/>
        </w:rPr>
        <w:t xml:space="preserve">EG, Experimental Group; CG, Control </w:t>
      </w:r>
      <w:r>
        <w:rPr>
          <w:color w:val="000000"/>
          <w:kern w:val="0"/>
          <w:sz w:val="21"/>
          <w:szCs w:val="21"/>
        </w:rPr>
        <w:t>Group; NR, Not Reported; AT, Acupuncture Therapy; SA, Superficial Acupuncture; NISA, Non-Invasive Sham Acupuncture; NAT, Non-acupuncture Therapy; PSQI, Pittsburgh Sleep Quality Index; TST, Total Sleep Time; SOL, Sleep Onset Latency; WASO, wake after sleep onset; SE, Sleep Efficiency; DSM-V, Diagnostic and Statistical Manual of Mental Disorders (Fifth Edition); DSM-IV, Diagnostic and Statistical Manual of Mental Disorders (Fourth Edition); ICSD-3, International classification of sleep disorders (Third Editio</w:t>
      </w:r>
      <w:r>
        <w:rPr>
          <w:color w:val="000000"/>
          <w:kern w:val="0"/>
          <w:sz w:val="21"/>
          <w:szCs w:val="21"/>
        </w:rPr>
        <w:t>n); CCMD-3, Chinese Classification of Mental Disorders (Third Edition); CCMD-2R, Chinese Classification and Diagnostic Criteria of Mental Disorders (2nd Edition, Revised).</w:t>
      </w:r>
    </w:p>
    <w:p w14:paraId="3A6F6BB2" w14:textId="77777777" w:rsidR="00C028C0" w:rsidRDefault="002B40DE">
      <w:pPr>
        <w:widowControl/>
        <w:spacing w:after="160" w:line="278" w:lineRule="auto"/>
        <w:jc w:val="left"/>
      </w:pPr>
      <w:r>
        <w:br w:type="page"/>
      </w:r>
    </w:p>
    <w:p w14:paraId="3A6F6BB3" w14:textId="77777777" w:rsidR="00C028C0" w:rsidRDefault="002B40DE">
      <w:pPr>
        <w:spacing w:line="480" w:lineRule="auto"/>
        <w:jc w:val="left"/>
        <w:rPr>
          <w:sz w:val="28"/>
          <w:szCs w:val="28"/>
        </w:rPr>
      </w:pPr>
      <w:r>
        <w:rPr>
          <w:b/>
          <w:bCs/>
          <w:sz w:val="28"/>
          <w:szCs w:val="28"/>
        </w:rPr>
        <w:lastRenderedPageBreak/>
        <w:t>Table S5</w:t>
      </w:r>
      <w:r>
        <w:rPr>
          <w:sz w:val="28"/>
          <w:szCs w:val="28"/>
        </w:rPr>
        <w:t>. Details of Acupuncture Treatment Method.</w:t>
      </w:r>
    </w:p>
    <w:tbl>
      <w:tblPr>
        <w:tblStyle w:val="2"/>
        <w:tblW w:w="5426" w:type="pct"/>
        <w:tblInd w:w="-431" w:type="dxa"/>
        <w:tblLayout w:type="fixed"/>
        <w:tblLook w:val="04A0" w:firstRow="1" w:lastRow="0" w:firstColumn="1" w:lastColumn="0" w:noHBand="0" w:noVBand="1"/>
      </w:tblPr>
      <w:tblGrid>
        <w:gridCol w:w="831"/>
        <w:gridCol w:w="1534"/>
        <w:gridCol w:w="992"/>
        <w:gridCol w:w="1608"/>
        <w:gridCol w:w="853"/>
        <w:gridCol w:w="1134"/>
        <w:gridCol w:w="848"/>
        <w:gridCol w:w="991"/>
        <w:gridCol w:w="1134"/>
        <w:gridCol w:w="1415"/>
      </w:tblGrid>
      <w:tr w:rsidR="00C028C0" w14:paraId="3A6F6BBF" w14:textId="77777777">
        <w:trPr>
          <w:trHeight w:val="23"/>
        </w:trPr>
        <w:tc>
          <w:tcPr>
            <w:tcW w:w="366" w:type="pct"/>
            <w:shd w:val="clear" w:color="auto" w:fill="68A9DE"/>
            <w:vAlign w:val="center"/>
          </w:tcPr>
          <w:p w14:paraId="3A6F6BB4" w14:textId="77777777" w:rsidR="00C028C0" w:rsidRDefault="002B40DE">
            <w:pPr>
              <w:widowControl/>
              <w:autoSpaceDE w:val="0"/>
              <w:snapToGrid w:val="0"/>
              <w:jc w:val="center"/>
              <w:rPr>
                <w:rFonts w:eastAsia="Times New Roman Regular"/>
                <w:b/>
                <w:bCs/>
                <w:kern w:val="0"/>
                <w:sz w:val="15"/>
                <w:szCs w:val="15"/>
              </w:rPr>
            </w:pPr>
            <w:r>
              <w:rPr>
                <w:rFonts w:eastAsia="Times New Roman Regular" w:hint="eastAsia"/>
                <w:b/>
                <w:bCs/>
                <w:kern w:val="0"/>
                <w:sz w:val="15"/>
                <w:szCs w:val="15"/>
              </w:rPr>
              <w:t>Study ID</w:t>
            </w:r>
          </w:p>
        </w:tc>
        <w:tc>
          <w:tcPr>
            <w:tcW w:w="676" w:type="pct"/>
            <w:shd w:val="clear" w:color="auto" w:fill="68A9DE"/>
            <w:vAlign w:val="center"/>
          </w:tcPr>
          <w:p w14:paraId="3A6F6BB5" w14:textId="77777777" w:rsidR="00C028C0" w:rsidRDefault="002B40DE">
            <w:pPr>
              <w:widowControl/>
              <w:autoSpaceDE w:val="0"/>
              <w:snapToGrid w:val="0"/>
              <w:jc w:val="center"/>
              <w:rPr>
                <w:rFonts w:eastAsia="Times New Roman Regular"/>
                <w:b/>
                <w:bCs/>
                <w:kern w:val="0"/>
                <w:sz w:val="15"/>
                <w:szCs w:val="15"/>
              </w:rPr>
            </w:pPr>
            <w:r>
              <w:rPr>
                <w:rFonts w:eastAsia="Times New Roman Regular" w:hint="eastAsia"/>
                <w:b/>
                <w:bCs/>
                <w:kern w:val="0"/>
                <w:sz w:val="15"/>
                <w:szCs w:val="15"/>
              </w:rPr>
              <w:t>Treatment points</w:t>
            </w:r>
          </w:p>
        </w:tc>
        <w:tc>
          <w:tcPr>
            <w:tcW w:w="437" w:type="pct"/>
            <w:shd w:val="clear" w:color="auto" w:fill="68A9DE"/>
            <w:vAlign w:val="center"/>
          </w:tcPr>
          <w:p w14:paraId="3A6F6BB6" w14:textId="77777777" w:rsidR="00C028C0" w:rsidRDefault="002B40DE">
            <w:pPr>
              <w:widowControl/>
              <w:autoSpaceDE w:val="0"/>
              <w:snapToGrid w:val="0"/>
              <w:jc w:val="center"/>
              <w:rPr>
                <w:rFonts w:eastAsia="Times New Roman Regular"/>
                <w:b/>
                <w:bCs/>
                <w:kern w:val="0"/>
                <w:sz w:val="15"/>
                <w:szCs w:val="15"/>
              </w:rPr>
            </w:pPr>
            <w:r>
              <w:rPr>
                <w:rFonts w:eastAsia="Times New Roman Regular" w:hint="eastAsia"/>
                <w:b/>
                <w:bCs/>
                <w:kern w:val="0"/>
                <w:sz w:val="15"/>
                <w:szCs w:val="15"/>
              </w:rPr>
              <w:t>Depth of</w:t>
            </w:r>
          </w:p>
          <w:p w14:paraId="3A6F6BB7" w14:textId="77777777" w:rsidR="00C028C0" w:rsidRDefault="002B40DE">
            <w:pPr>
              <w:widowControl/>
              <w:autoSpaceDE w:val="0"/>
              <w:snapToGrid w:val="0"/>
              <w:jc w:val="center"/>
              <w:rPr>
                <w:b/>
                <w:bCs/>
                <w:kern w:val="0"/>
                <w:sz w:val="15"/>
                <w:szCs w:val="15"/>
              </w:rPr>
            </w:pPr>
            <w:r>
              <w:rPr>
                <w:rFonts w:eastAsia="Times New Roman Regular" w:hint="eastAsia"/>
                <w:b/>
                <w:bCs/>
                <w:kern w:val="0"/>
                <w:sz w:val="15"/>
                <w:szCs w:val="15"/>
              </w:rPr>
              <w:t>insertio</w:t>
            </w:r>
            <w:r>
              <w:rPr>
                <w:rFonts w:hint="eastAsia"/>
                <w:b/>
                <w:bCs/>
                <w:kern w:val="0"/>
                <w:sz w:val="15"/>
                <w:szCs w:val="15"/>
              </w:rPr>
              <w:t>n</w:t>
            </w:r>
          </w:p>
        </w:tc>
        <w:tc>
          <w:tcPr>
            <w:tcW w:w="709" w:type="pct"/>
            <w:shd w:val="clear" w:color="auto" w:fill="68A9DE"/>
            <w:vAlign w:val="center"/>
          </w:tcPr>
          <w:p w14:paraId="3A6F6BB8" w14:textId="77777777" w:rsidR="00C028C0" w:rsidRDefault="002B40DE">
            <w:pPr>
              <w:widowControl/>
              <w:autoSpaceDE w:val="0"/>
              <w:snapToGrid w:val="0"/>
              <w:jc w:val="center"/>
              <w:rPr>
                <w:rFonts w:eastAsia="Times New Roman Regular"/>
                <w:b/>
                <w:bCs/>
                <w:kern w:val="0"/>
                <w:sz w:val="15"/>
                <w:szCs w:val="15"/>
              </w:rPr>
            </w:pPr>
            <w:r>
              <w:rPr>
                <w:rFonts w:eastAsia="Times New Roman Regular" w:hint="eastAsia"/>
                <w:b/>
                <w:bCs/>
                <w:kern w:val="0"/>
                <w:sz w:val="15"/>
                <w:szCs w:val="15"/>
              </w:rPr>
              <w:t>Needle stimulation</w:t>
            </w:r>
          </w:p>
        </w:tc>
        <w:tc>
          <w:tcPr>
            <w:tcW w:w="376" w:type="pct"/>
            <w:shd w:val="clear" w:color="auto" w:fill="68A9DE"/>
            <w:vAlign w:val="center"/>
          </w:tcPr>
          <w:p w14:paraId="3A6F6BB9" w14:textId="77777777" w:rsidR="00C028C0" w:rsidRDefault="002B40DE">
            <w:pPr>
              <w:widowControl/>
              <w:autoSpaceDE w:val="0"/>
              <w:snapToGrid w:val="0"/>
              <w:jc w:val="center"/>
              <w:rPr>
                <w:rFonts w:eastAsia="Times New Roman Regular"/>
                <w:b/>
                <w:bCs/>
                <w:kern w:val="0"/>
                <w:sz w:val="15"/>
                <w:szCs w:val="15"/>
              </w:rPr>
            </w:pPr>
            <w:r>
              <w:rPr>
                <w:rFonts w:eastAsia="Times New Roman Regular" w:hint="eastAsia"/>
                <w:b/>
                <w:bCs/>
                <w:kern w:val="0"/>
                <w:sz w:val="15"/>
                <w:szCs w:val="15"/>
              </w:rPr>
              <w:t>Needle retention time</w:t>
            </w:r>
          </w:p>
        </w:tc>
        <w:tc>
          <w:tcPr>
            <w:tcW w:w="500" w:type="pct"/>
            <w:shd w:val="clear" w:color="auto" w:fill="68A9DE"/>
            <w:vAlign w:val="center"/>
          </w:tcPr>
          <w:p w14:paraId="3A6F6BBA" w14:textId="77777777" w:rsidR="00C028C0" w:rsidRDefault="002B40DE">
            <w:pPr>
              <w:widowControl/>
              <w:autoSpaceDE w:val="0"/>
              <w:snapToGrid w:val="0"/>
              <w:jc w:val="center"/>
              <w:rPr>
                <w:rFonts w:eastAsia="Times New Roman Regular"/>
                <w:b/>
                <w:bCs/>
                <w:color w:val="000000"/>
                <w:kern w:val="0"/>
                <w:sz w:val="15"/>
                <w:szCs w:val="15"/>
              </w:rPr>
            </w:pPr>
            <w:r>
              <w:rPr>
                <w:rFonts w:eastAsia="Times New Roman Regular" w:hint="eastAsia"/>
                <w:b/>
                <w:bCs/>
                <w:kern w:val="0"/>
                <w:sz w:val="15"/>
                <w:szCs w:val="15"/>
              </w:rPr>
              <w:t>Needle type</w:t>
            </w:r>
          </w:p>
        </w:tc>
        <w:tc>
          <w:tcPr>
            <w:tcW w:w="374" w:type="pct"/>
            <w:shd w:val="clear" w:color="auto" w:fill="68A9DE"/>
            <w:vAlign w:val="center"/>
          </w:tcPr>
          <w:p w14:paraId="3A6F6BBB" w14:textId="77777777" w:rsidR="00C028C0" w:rsidRDefault="002B40DE">
            <w:pPr>
              <w:widowControl/>
              <w:autoSpaceDE w:val="0"/>
              <w:snapToGrid w:val="0"/>
              <w:jc w:val="center"/>
              <w:rPr>
                <w:rFonts w:eastAsia="Times New Roman Regular"/>
                <w:b/>
                <w:bCs/>
                <w:color w:val="000000"/>
                <w:kern w:val="0"/>
                <w:sz w:val="15"/>
                <w:szCs w:val="15"/>
              </w:rPr>
            </w:pPr>
            <w:r>
              <w:rPr>
                <w:rFonts w:eastAsia="Times New Roman Regular" w:hint="eastAsia"/>
                <w:b/>
                <w:bCs/>
                <w:color w:val="000000"/>
                <w:kern w:val="0"/>
                <w:sz w:val="15"/>
                <w:szCs w:val="15"/>
              </w:rPr>
              <w:t>Number of treatment session</w:t>
            </w:r>
          </w:p>
        </w:tc>
        <w:tc>
          <w:tcPr>
            <w:tcW w:w="437" w:type="pct"/>
            <w:shd w:val="clear" w:color="auto" w:fill="68A9DE"/>
            <w:vAlign w:val="center"/>
          </w:tcPr>
          <w:p w14:paraId="3A6F6BBC" w14:textId="77777777" w:rsidR="00C028C0" w:rsidRDefault="002B40DE">
            <w:pPr>
              <w:autoSpaceDE w:val="0"/>
              <w:snapToGrid w:val="0"/>
              <w:jc w:val="center"/>
              <w:rPr>
                <w:rFonts w:eastAsia="Times New Roman Regular"/>
                <w:b/>
                <w:bCs/>
                <w:kern w:val="0"/>
                <w:sz w:val="15"/>
                <w:szCs w:val="15"/>
              </w:rPr>
            </w:pPr>
            <w:r>
              <w:rPr>
                <w:rFonts w:eastAsia="Times New Roman Regular" w:hint="eastAsia"/>
                <w:b/>
                <w:bCs/>
                <w:kern w:val="0"/>
                <w:sz w:val="15"/>
                <w:szCs w:val="15"/>
              </w:rPr>
              <w:t>Frequency</w:t>
            </w:r>
          </w:p>
        </w:tc>
        <w:tc>
          <w:tcPr>
            <w:tcW w:w="500" w:type="pct"/>
            <w:shd w:val="clear" w:color="auto" w:fill="68A9DE"/>
            <w:vAlign w:val="center"/>
          </w:tcPr>
          <w:p w14:paraId="3A6F6BBD" w14:textId="77777777" w:rsidR="00C028C0" w:rsidRDefault="002B40DE">
            <w:pPr>
              <w:autoSpaceDE w:val="0"/>
              <w:snapToGrid w:val="0"/>
              <w:jc w:val="center"/>
              <w:rPr>
                <w:rFonts w:eastAsia="Times New Roman Regular"/>
                <w:b/>
                <w:bCs/>
                <w:kern w:val="0"/>
                <w:sz w:val="15"/>
                <w:szCs w:val="15"/>
              </w:rPr>
            </w:pPr>
            <w:r>
              <w:rPr>
                <w:rFonts w:eastAsia="Times New Roman Regular" w:hint="eastAsia"/>
                <w:b/>
                <w:bCs/>
                <w:kern w:val="0"/>
                <w:sz w:val="15"/>
                <w:szCs w:val="15"/>
              </w:rPr>
              <w:t>Other interventions in all groups</w:t>
            </w:r>
          </w:p>
        </w:tc>
        <w:tc>
          <w:tcPr>
            <w:tcW w:w="624" w:type="pct"/>
            <w:shd w:val="clear" w:color="auto" w:fill="68A9DE"/>
            <w:vAlign w:val="center"/>
          </w:tcPr>
          <w:p w14:paraId="3A6F6BBE" w14:textId="77777777" w:rsidR="00C028C0" w:rsidRDefault="002B40DE">
            <w:pPr>
              <w:autoSpaceDE w:val="0"/>
              <w:snapToGrid w:val="0"/>
              <w:jc w:val="center"/>
              <w:rPr>
                <w:rFonts w:eastAsia="Times New Roman Regular"/>
                <w:b/>
                <w:bCs/>
                <w:kern w:val="0"/>
                <w:sz w:val="15"/>
                <w:szCs w:val="15"/>
              </w:rPr>
            </w:pPr>
            <w:r>
              <w:rPr>
                <w:rFonts w:eastAsia="Times New Roman Regular" w:hint="eastAsia"/>
                <w:b/>
                <w:bCs/>
                <w:kern w:val="0"/>
                <w:sz w:val="15"/>
                <w:szCs w:val="15"/>
              </w:rPr>
              <w:t>Study setting</w:t>
            </w:r>
          </w:p>
        </w:tc>
      </w:tr>
      <w:tr w:rsidR="00C028C0" w14:paraId="3A6F6BD8" w14:textId="77777777">
        <w:trPr>
          <w:trHeight w:val="23"/>
        </w:trPr>
        <w:tc>
          <w:tcPr>
            <w:tcW w:w="366" w:type="pct"/>
            <w:vAlign w:val="center"/>
          </w:tcPr>
          <w:p w14:paraId="3A6F6BC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Xi</w:t>
            </w:r>
            <w:r>
              <w:rPr>
                <w:rFonts w:eastAsia="Times New Roman Regular"/>
                <w:kern w:val="0"/>
                <w:sz w:val="15"/>
                <w:szCs w:val="15"/>
              </w:rPr>
              <w:fldChar w:fldCharType="begin"/>
            </w:r>
            <w:r>
              <w:rPr>
                <w:rFonts w:eastAsia="Times New Roman Regular"/>
                <w:kern w:val="0"/>
                <w:sz w:val="15"/>
                <w:szCs w:val="15"/>
              </w:rPr>
              <w:instrText xml:space="preserve"> ADDIN EN.CITE &lt;EndNote&gt;&lt;Cite&gt;&lt;Author&gt;Xi&lt;/Author&gt;&lt;Year&gt;2020&lt;/Year&gt;&lt;RecNum&gt;13238&lt;/RecNum&gt;&lt;DisplayText&gt;&lt;style face="superscript"&gt;11&lt;/style&gt;&lt;/DisplayText&gt;&lt;record&gt;&lt;rec-number&gt;13238&lt;/rec-number&gt;&lt;foreign-keys&gt;&lt;key app="EN" db-id="pxzr9t222zswvne0p5ivxfzvvsrdd9vd2rtw" timestamp="1741686828"&gt;13238&lt;/key&gt;&lt;/foreign-keys&gt;&lt;ref-type name="Journal Article"&gt;17&lt;/ref-type&gt;&lt;contributors&gt;&lt;authors&gt;&lt;author&gt;Xi, Han Qing&lt;/author&gt;&lt;author&gt;Wu, Wen Zhong&lt;/author&gt;&lt;author&gt;Liu, Cheng Yong&lt;/author&gt;&lt;author&gt;Wang, Xiao Qiu&lt;/author&gt;&lt;author&gt;Li</w:instrText>
            </w:r>
            <w:r>
              <w:rPr>
                <w:rFonts w:eastAsia="Times New Roman Regular"/>
                <w:kern w:val="0"/>
                <w:sz w:val="15"/>
                <w:szCs w:val="15"/>
              </w:rPr>
              <w:instrText>, Jia Huan&lt;/author&gt;&lt;/authors&gt;&lt;/contributors&gt;&lt;titles&gt;&lt;title&gt;Effect of Tongdu Tiaoshen needling in treatment of chronic insomnia by regulating the hypothalamic-pituitary-adrenal axis&lt;/title&gt;&lt;secondary-title&gt;Acupuncture research&lt;/secondary-title&gt;&lt;/titles&gt;&lt;periodical&gt;&lt;full-title&gt;Acupuncture Research&lt;/full-title&gt;&lt;/periodical&gt;&lt;pages&gt;552-556&lt;/pages&gt;&lt;volume&gt;45&lt;/volume&gt;&lt;number&gt;7&lt;/number&gt;&lt;dates&gt;&lt;year&gt;2020&lt;/year&gt;&lt;/dates&gt;&lt;urls&gt;&lt;/urls&gt;&lt;electronic-resource-num&gt;10.13702/j.1000-0607.190791 &lt;/electronic-resource-num&gt;&lt;/recor</w:instrText>
            </w:r>
            <w:r>
              <w:rPr>
                <w:rFonts w:eastAsia="Times New Roman Regular"/>
                <w:kern w:val="0"/>
                <w:sz w:val="15"/>
                <w:szCs w:val="15"/>
              </w:rPr>
              <w:instrText>d&gt;&lt;/Cite&gt;&lt;/EndNote&gt;</w:instrText>
            </w:r>
            <w:r>
              <w:rPr>
                <w:rFonts w:eastAsia="Times New Roman Regular"/>
                <w:kern w:val="0"/>
                <w:sz w:val="15"/>
                <w:szCs w:val="15"/>
              </w:rPr>
              <w:fldChar w:fldCharType="separate"/>
            </w:r>
            <w:r>
              <w:rPr>
                <w:rFonts w:eastAsia="Times New Roman Regular"/>
                <w:kern w:val="0"/>
                <w:sz w:val="15"/>
                <w:szCs w:val="15"/>
                <w:vertAlign w:val="superscript"/>
              </w:rPr>
              <w:t>11</w:t>
            </w:r>
            <w:r>
              <w:rPr>
                <w:rFonts w:eastAsia="Times New Roman Regular"/>
                <w:kern w:val="0"/>
                <w:sz w:val="15"/>
                <w:szCs w:val="15"/>
              </w:rPr>
              <w:fldChar w:fldCharType="end"/>
            </w:r>
            <w:r>
              <w:rPr>
                <w:rFonts w:eastAsia="Times New Roman Regular" w:hint="eastAsia"/>
                <w:kern w:val="0"/>
                <w:sz w:val="15"/>
                <w:szCs w:val="15"/>
              </w:rPr>
              <w:t xml:space="preserve"> 2020</w:t>
            </w:r>
          </w:p>
        </w:tc>
        <w:tc>
          <w:tcPr>
            <w:tcW w:w="676" w:type="pct"/>
            <w:vAlign w:val="center"/>
          </w:tcPr>
          <w:p w14:paraId="3A6F6BC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BC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GV24, EX-HN3, HT7(bilateral), SP6(bilateral)</w:t>
            </w:r>
          </w:p>
          <w:p w14:paraId="3A6F6BC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BC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LI10(bilateral), ST32(bilateral), BL58(bilateral)</w:t>
            </w:r>
          </w:p>
        </w:tc>
        <w:tc>
          <w:tcPr>
            <w:tcW w:w="437" w:type="pct"/>
            <w:vAlign w:val="center"/>
          </w:tcPr>
          <w:p w14:paraId="3A6F6BC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BC6"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5-10mm</w:t>
            </w:r>
          </w:p>
          <w:p w14:paraId="3A6F6BC7"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BC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1-2mm</w:t>
            </w:r>
          </w:p>
        </w:tc>
        <w:tc>
          <w:tcPr>
            <w:tcW w:w="709" w:type="pct"/>
            <w:vAlign w:val="center"/>
          </w:tcPr>
          <w:p w14:paraId="3A6F6BC9"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BCA"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BCB"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2Hz continuous wave electrical stimulation</w:t>
            </w:r>
          </w:p>
          <w:p w14:paraId="3A6F6BCC"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BC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Superficial needle insertion with immediate cessation</w:t>
            </w:r>
          </w:p>
          <w:p w14:paraId="3A6F6BCE" w14:textId="77777777" w:rsidR="00C028C0" w:rsidRDefault="002B40DE">
            <w:pPr>
              <w:widowControl/>
              <w:autoSpaceDE w:val="0"/>
              <w:snapToGrid w:val="0"/>
              <w:jc w:val="center"/>
              <w:rPr>
                <w:rFonts w:eastAsia="Times New Roman Regular"/>
                <w:kern w:val="0"/>
                <w:sz w:val="15"/>
                <w:szCs w:val="15"/>
              </w:rPr>
            </w:pPr>
            <w:r>
              <w:rPr>
                <w:rFonts w:hint="eastAsia"/>
                <w:color w:val="000000"/>
                <w:kern w:val="0"/>
                <w:sz w:val="15"/>
                <w:szCs w:val="15"/>
              </w:rPr>
              <w:t>No electrical stimulation</w:t>
            </w:r>
          </w:p>
        </w:tc>
        <w:tc>
          <w:tcPr>
            <w:tcW w:w="376" w:type="pct"/>
            <w:vAlign w:val="center"/>
          </w:tcPr>
          <w:p w14:paraId="3A6F6BCF"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30 min</w:t>
            </w:r>
          </w:p>
        </w:tc>
        <w:tc>
          <w:tcPr>
            <w:tcW w:w="500" w:type="pct"/>
            <w:vAlign w:val="center"/>
          </w:tcPr>
          <w:p w14:paraId="3A6F6BD0"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BD1"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 xml:space="preserve">0.30mm </w:t>
            </w:r>
            <w:r>
              <w:rPr>
                <w:color w:val="000000"/>
                <w:kern w:val="0"/>
                <w:sz w:val="15"/>
                <w:szCs w:val="15"/>
              </w:rPr>
              <w:t>×</w:t>
            </w:r>
            <w:r>
              <w:rPr>
                <w:rFonts w:hint="eastAsia"/>
                <w:color w:val="000000"/>
                <w:kern w:val="0"/>
                <w:sz w:val="15"/>
                <w:szCs w:val="15"/>
              </w:rPr>
              <w:t xml:space="preserve"> 40mm</w:t>
            </w:r>
          </w:p>
          <w:p w14:paraId="3A6F6BD2"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BD3"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 xml:space="preserve">0.30mm </w:t>
            </w:r>
            <w:r>
              <w:rPr>
                <w:color w:val="000000"/>
                <w:kern w:val="0"/>
                <w:sz w:val="15"/>
                <w:szCs w:val="15"/>
              </w:rPr>
              <w:t>×</w:t>
            </w:r>
            <w:r>
              <w:rPr>
                <w:rFonts w:hint="eastAsia"/>
                <w:color w:val="000000"/>
                <w:kern w:val="0"/>
                <w:sz w:val="15"/>
                <w:szCs w:val="15"/>
              </w:rPr>
              <w:t xml:space="preserve"> 40mm</w:t>
            </w:r>
          </w:p>
        </w:tc>
        <w:tc>
          <w:tcPr>
            <w:tcW w:w="374" w:type="pct"/>
            <w:vAlign w:val="center"/>
          </w:tcPr>
          <w:p w14:paraId="3A6F6BD4"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12</w:t>
            </w:r>
          </w:p>
        </w:tc>
        <w:tc>
          <w:tcPr>
            <w:tcW w:w="437" w:type="pct"/>
            <w:vAlign w:val="center"/>
          </w:tcPr>
          <w:p w14:paraId="3A6F6BD5"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3 times a week for 4 weeks</w:t>
            </w:r>
          </w:p>
        </w:tc>
        <w:tc>
          <w:tcPr>
            <w:tcW w:w="500" w:type="pct"/>
            <w:vAlign w:val="center"/>
          </w:tcPr>
          <w:p w14:paraId="3A6F6BD6"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Sleep Health Education</w:t>
            </w:r>
          </w:p>
        </w:tc>
        <w:tc>
          <w:tcPr>
            <w:tcW w:w="624" w:type="pct"/>
            <w:vAlign w:val="center"/>
          </w:tcPr>
          <w:p w14:paraId="3A6F6BD7"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Nanjing University of Chinese Medicine affiliated Hospital acupuncture rehabilitation department insomnia clinic</w:t>
            </w:r>
          </w:p>
        </w:tc>
      </w:tr>
      <w:tr w:rsidR="00C028C0" w14:paraId="3A6F6BEF" w14:textId="77777777">
        <w:trPr>
          <w:trHeight w:val="23"/>
        </w:trPr>
        <w:tc>
          <w:tcPr>
            <w:tcW w:w="366" w:type="pct"/>
            <w:vAlign w:val="center"/>
          </w:tcPr>
          <w:p w14:paraId="3A6F6BD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Yeung</w:t>
            </w:r>
            <w:r>
              <w:rPr>
                <w:rFonts w:eastAsia="Times New Roman Regular"/>
                <w:kern w:val="0"/>
                <w:sz w:val="15"/>
                <w:szCs w:val="15"/>
              </w:rPr>
              <w:fldChar w:fldCharType="begin">
                <w:fldData xml:space="preserve">PEVuZE5vdGU+PENpdGU+PEF1dGhvcj5ZZXVuZzwvQXV0aG9yPjxZZWFyPjIwMDk8L1llYXI+PFJl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</w:fldData>
              </w:fldChar>
            </w:r>
            <w:r>
              <w:rPr>
                <w:rFonts w:eastAsia="Times New Roman Regular"/>
                <w:kern w:val="0"/>
                <w:sz w:val="15"/>
                <w:szCs w:val="15"/>
              </w:rPr>
              <w:instrText xml:space="preserve"> ADDIN EN.CITE </w:instrText>
            </w:r>
            <w:r>
              <w:rPr>
                <w:rFonts w:eastAsia="Times New Roman Regular"/>
                <w:kern w:val="0"/>
                <w:sz w:val="15"/>
                <w:szCs w:val="15"/>
              </w:rPr>
              <w:fldChar w:fldCharType="begin">
                <w:fldData xml:space="preserve">PEVuZE5vdGU+PENpdGU+PEF1dGhvcj5ZZXVuZzwvQXV0aG9yPjxZZWFyPjIwMDk8L1llYXI+PFJl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</w:fldData>
              </w:fldChar>
            </w:r>
            <w:r>
              <w:rPr>
                <w:rFonts w:eastAsia="Times New Roman Regular"/>
                <w:kern w:val="0"/>
                <w:sz w:val="15"/>
                <w:szCs w:val="15"/>
              </w:rPr>
              <w:instrText xml:space="preserve"> ADDIN EN.CITE.DATA </w:instrText>
            </w:r>
            <w:r>
              <w:rPr>
                <w:rFonts w:eastAsia="Times New Roman Regular"/>
                <w:kern w:val="0"/>
                <w:sz w:val="15"/>
                <w:szCs w:val="15"/>
              </w:rPr>
            </w:r>
            <w:r>
              <w:rPr>
                <w:rFonts w:eastAsia="Times New Roman Regular"/>
                <w:kern w:val="0"/>
                <w:sz w:val="15"/>
                <w:szCs w:val="15"/>
              </w:rPr>
              <w:fldChar w:fldCharType="end"/>
            </w:r>
            <w:r>
              <w:rPr>
                <w:rFonts w:eastAsia="Times New Roman Regular"/>
                <w:kern w:val="0"/>
                <w:sz w:val="15"/>
                <w:szCs w:val="15"/>
              </w:rPr>
            </w:r>
            <w:r>
              <w:rPr>
                <w:rFonts w:eastAsia="Times New Roman Regular"/>
                <w:kern w:val="0"/>
                <w:sz w:val="15"/>
                <w:szCs w:val="15"/>
              </w:rPr>
              <w:fldChar w:fldCharType="separate"/>
            </w:r>
            <w:r>
              <w:rPr>
                <w:rFonts w:eastAsia="Times New Roman Regular"/>
                <w:kern w:val="0"/>
                <w:sz w:val="15"/>
                <w:szCs w:val="15"/>
                <w:vertAlign w:val="superscript"/>
              </w:rPr>
              <w:t>12</w:t>
            </w:r>
            <w:r>
              <w:rPr>
                <w:rFonts w:eastAsia="Times New Roman Regular"/>
                <w:kern w:val="0"/>
                <w:sz w:val="15"/>
                <w:szCs w:val="15"/>
              </w:rPr>
              <w:fldChar w:fldCharType="end"/>
            </w:r>
            <w:r>
              <w:rPr>
                <w:rFonts w:eastAsia="Times New Roman Regular" w:hint="eastAsia"/>
                <w:kern w:val="0"/>
                <w:sz w:val="15"/>
                <w:szCs w:val="15"/>
              </w:rPr>
              <w:t xml:space="preserve"> 2009</w:t>
            </w:r>
          </w:p>
        </w:tc>
        <w:tc>
          <w:tcPr>
            <w:tcW w:w="676" w:type="pct"/>
            <w:vAlign w:val="center"/>
          </w:tcPr>
          <w:p w14:paraId="3A6F6BDA"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BD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EX-HN3, GV20, HT7(bilateral), EX-HN1(bilateral), EX-HN22</w:t>
            </w:r>
          </w:p>
          <w:p w14:paraId="3A6F6BDC"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BD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EX-HN3, GV20, HT7(bilateral), EX-HN1(bilateral), EX-HN22</w:t>
            </w:r>
          </w:p>
        </w:tc>
        <w:tc>
          <w:tcPr>
            <w:tcW w:w="437" w:type="pct"/>
            <w:vAlign w:val="center"/>
          </w:tcPr>
          <w:p w14:paraId="3A6F6BDE"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NR</w:t>
            </w:r>
          </w:p>
        </w:tc>
        <w:tc>
          <w:tcPr>
            <w:tcW w:w="709" w:type="pct"/>
            <w:vAlign w:val="center"/>
          </w:tcPr>
          <w:p w14:paraId="3A6F6BDF"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BE0"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BE1"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4Hz square wave electrical stimulation</w:t>
            </w:r>
          </w:p>
          <w:p w14:paraId="3A6F6BE2"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BE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Non-penetrating skin stimulation</w:t>
            </w:r>
          </w:p>
          <w:p w14:paraId="3A6F6BE4"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No electrical stimulation</w:t>
            </w:r>
          </w:p>
        </w:tc>
        <w:tc>
          <w:tcPr>
            <w:tcW w:w="376" w:type="pct"/>
            <w:vAlign w:val="center"/>
          </w:tcPr>
          <w:p w14:paraId="3A6F6BE5" w14:textId="77777777" w:rsidR="00C028C0" w:rsidRDefault="002B40DE">
            <w:pPr>
              <w:widowControl/>
              <w:autoSpaceDE w:val="0"/>
              <w:snapToGrid w:val="0"/>
              <w:jc w:val="center"/>
              <w:rPr>
                <w:rFonts w:eastAsia="Times New Roman Regular"/>
                <w:kern w:val="0"/>
                <w:sz w:val="15"/>
                <w:szCs w:val="15"/>
              </w:rPr>
            </w:pPr>
            <w:r>
              <w:rPr>
                <w:rFonts w:hint="eastAsia"/>
                <w:color w:val="000000"/>
                <w:kern w:val="0"/>
                <w:sz w:val="15"/>
                <w:szCs w:val="15"/>
              </w:rPr>
              <w:t>30 min</w:t>
            </w:r>
          </w:p>
        </w:tc>
        <w:tc>
          <w:tcPr>
            <w:tcW w:w="500" w:type="pct"/>
            <w:vAlign w:val="center"/>
          </w:tcPr>
          <w:p w14:paraId="3A6F6BE6" w14:textId="77777777" w:rsidR="00C028C0" w:rsidRDefault="002B40DE">
            <w:pPr>
              <w:autoSpaceDE w:val="0"/>
              <w:snapToGrid w:val="0"/>
              <w:jc w:val="center"/>
              <w:rPr>
                <w:rFonts w:eastAsia="Times New Roman Regular"/>
                <w:kern w:val="0"/>
                <w:sz w:val="15"/>
                <w:szCs w:val="15"/>
              </w:rPr>
            </w:pPr>
            <w:r>
              <w:rPr>
                <w:rFonts w:eastAsia="Times New Roman Regular" w:hint="eastAsia"/>
                <w:kern w:val="0"/>
                <w:sz w:val="15"/>
                <w:szCs w:val="15"/>
              </w:rPr>
              <w:t>EG:</w:t>
            </w:r>
          </w:p>
          <w:p w14:paraId="3A6F6BE7" w14:textId="77777777" w:rsidR="00C028C0" w:rsidRDefault="002B40DE">
            <w:pPr>
              <w:autoSpaceDE w:val="0"/>
              <w:snapToGrid w:val="0"/>
              <w:jc w:val="center"/>
              <w:rPr>
                <w:color w:val="000000"/>
                <w:kern w:val="0"/>
                <w:sz w:val="15"/>
                <w:szCs w:val="15"/>
              </w:rPr>
            </w:pPr>
            <w:r>
              <w:rPr>
                <w:rFonts w:eastAsia="Times New Roman Regular" w:hint="eastAsia"/>
                <w:kern w:val="0"/>
                <w:sz w:val="15"/>
                <w:szCs w:val="15"/>
              </w:rPr>
              <w:t xml:space="preserve">0.25mm </w:t>
            </w:r>
            <w:r>
              <w:rPr>
                <w:color w:val="000000"/>
                <w:kern w:val="0"/>
                <w:sz w:val="15"/>
                <w:szCs w:val="15"/>
              </w:rPr>
              <w:t>×</w:t>
            </w:r>
            <w:r>
              <w:rPr>
                <w:rFonts w:hint="eastAsia"/>
                <w:color w:val="000000"/>
                <w:kern w:val="0"/>
                <w:sz w:val="15"/>
                <w:szCs w:val="15"/>
              </w:rPr>
              <w:t xml:space="preserve"> 25mm (head acupoints)</w:t>
            </w:r>
          </w:p>
          <w:p w14:paraId="3A6F6BE8" w14:textId="77777777" w:rsidR="00C028C0" w:rsidRDefault="002B40DE">
            <w:pPr>
              <w:autoSpaceDE w:val="0"/>
              <w:snapToGrid w:val="0"/>
              <w:jc w:val="center"/>
              <w:rPr>
                <w:color w:val="000000"/>
                <w:kern w:val="0"/>
                <w:sz w:val="15"/>
                <w:szCs w:val="15"/>
              </w:rPr>
            </w:pPr>
            <w:r>
              <w:rPr>
                <w:rFonts w:eastAsia="Times New Roman Regular" w:hint="eastAsia"/>
                <w:kern w:val="0"/>
                <w:sz w:val="15"/>
                <w:szCs w:val="15"/>
              </w:rPr>
              <w:t xml:space="preserve">0.20mm </w:t>
            </w:r>
            <w:r>
              <w:rPr>
                <w:color w:val="000000"/>
                <w:kern w:val="0"/>
                <w:sz w:val="15"/>
                <w:szCs w:val="15"/>
              </w:rPr>
              <w:t>×</w:t>
            </w:r>
            <w:r>
              <w:rPr>
                <w:rFonts w:hint="eastAsia"/>
                <w:color w:val="000000"/>
                <w:kern w:val="0"/>
                <w:sz w:val="15"/>
                <w:szCs w:val="15"/>
              </w:rPr>
              <w:t xml:space="preserve"> 25mm (ears</w:t>
            </w:r>
            <w:r>
              <w:rPr>
                <w:color w:val="000000"/>
                <w:kern w:val="0"/>
                <w:sz w:val="15"/>
                <w:szCs w:val="15"/>
              </w:rPr>
              <w:t>’</w:t>
            </w:r>
            <w:r>
              <w:rPr>
                <w:rFonts w:hint="eastAsia"/>
                <w:color w:val="000000"/>
                <w:kern w:val="0"/>
                <w:sz w:val="15"/>
                <w:szCs w:val="15"/>
              </w:rPr>
              <w:t xml:space="preserve"> acupoints)</w:t>
            </w:r>
          </w:p>
          <w:p w14:paraId="3A6F6BE9" w14:textId="77777777" w:rsidR="00C028C0" w:rsidRDefault="002B40DE">
            <w:pPr>
              <w:autoSpaceDE w:val="0"/>
              <w:snapToGrid w:val="0"/>
              <w:jc w:val="center"/>
              <w:rPr>
                <w:color w:val="000000"/>
                <w:kern w:val="0"/>
                <w:sz w:val="15"/>
                <w:szCs w:val="15"/>
              </w:rPr>
            </w:pPr>
            <w:r>
              <w:rPr>
                <w:rFonts w:hint="eastAsia"/>
                <w:color w:val="000000"/>
                <w:kern w:val="0"/>
                <w:sz w:val="15"/>
                <w:szCs w:val="15"/>
              </w:rPr>
              <w:t>CG:</w:t>
            </w:r>
          </w:p>
          <w:p w14:paraId="3A6F6BEA" w14:textId="77777777" w:rsidR="00C028C0" w:rsidRDefault="002B40DE">
            <w:pPr>
              <w:autoSpaceDE w:val="0"/>
              <w:snapToGrid w:val="0"/>
              <w:jc w:val="center"/>
              <w:rPr>
                <w:color w:val="000000"/>
                <w:kern w:val="0"/>
                <w:sz w:val="15"/>
                <w:szCs w:val="15"/>
              </w:rPr>
            </w:pPr>
            <w:r>
              <w:rPr>
                <w:rFonts w:hint="eastAsia"/>
                <w:color w:val="000000"/>
                <w:kern w:val="0"/>
                <w:sz w:val="15"/>
                <w:szCs w:val="15"/>
              </w:rPr>
              <w:t>Streitberger sham device</w:t>
            </w:r>
          </w:p>
        </w:tc>
        <w:tc>
          <w:tcPr>
            <w:tcW w:w="374" w:type="pct"/>
            <w:vAlign w:val="center"/>
          </w:tcPr>
          <w:p w14:paraId="3A6F6BE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9</w:t>
            </w:r>
          </w:p>
        </w:tc>
        <w:tc>
          <w:tcPr>
            <w:tcW w:w="437" w:type="pct"/>
            <w:vAlign w:val="center"/>
          </w:tcPr>
          <w:p w14:paraId="3A6F6BEC"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3 times a week for 3 weeks</w:t>
            </w:r>
          </w:p>
        </w:tc>
        <w:tc>
          <w:tcPr>
            <w:tcW w:w="500" w:type="pct"/>
            <w:vAlign w:val="center"/>
          </w:tcPr>
          <w:p w14:paraId="3A6F6BED"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NR</w:t>
            </w:r>
          </w:p>
        </w:tc>
        <w:tc>
          <w:tcPr>
            <w:tcW w:w="624" w:type="pct"/>
            <w:vAlign w:val="center"/>
          </w:tcPr>
          <w:p w14:paraId="3A6F6BEE"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NR</w:t>
            </w:r>
          </w:p>
        </w:tc>
      </w:tr>
      <w:tr w:rsidR="00C028C0" w14:paraId="3A6F6C03" w14:textId="77777777">
        <w:trPr>
          <w:trHeight w:val="23"/>
        </w:trPr>
        <w:tc>
          <w:tcPr>
            <w:tcW w:w="366" w:type="pct"/>
            <w:vAlign w:val="center"/>
          </w:tcPr>
          <w:p w14:paraId="3A6F6BF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Dong</w:t>
            </w:r>
            <w:r>
              <w:rPr>
                <w:rFonts w:eastAsia="Times New Roman Regular"/>
                <w:kern w:val="0"/>
                <w:sz w:val="15"/>
                <w:szCs w:val="15"/>
              </w:rPr>
              <w:fldChar w:fldCharType="begin"/>
            </w:r>
            <w:r>
              <w:rPr>
                <w:rFonts w:eastAsia="Times New Roman Regular"/>
                <w:kern w:val="0"/>
                <w:sz w:val="15"/>
                <w:szCs w:val="15"/>
              </w:rPr>
              <w:instrText xml:space="preserve"> ADDIN EN.CITE &lt;EndNote&gt;&lt;Cite&gt;&lt;Author&gt;Dong&lt;/Author&gt;&lt;Year&gt;2018&lt;/Year&gt;&lt;RecNum&gt;13239&lt;/RecNum&gt;&lt;DisplayText&gt;&lt;style face="superscript"&gt;13&lt;/style&gt;&lt;/DisplayText&gt;&lt;record&gt;&lt;rec-number&gt;13239&lt;/rec-number&gt;&lt;foreign-keys&gt;&lt;key app="EN" db-id="pxzr9t222zswvne0p5ivxfzvvsrdd9vd2rtw" timestamp="1741687209"&gt;13239&lt;/key&gt;&lt;/foreign-keys&gt;&lt;ref-type name="Journal Article"&gt;17&lt;/ref-type&gt;&lt;contributors&gt;&lt;authors&gt;&lt;author&gt;Dong, B.&lt;/author&gt;&lt;author&gt;Chen, Z. Q.&lt;/author&gt;&lt;author&gt;Jie, M. A.&lt;/author&gt;&lt;/authors&gt;&lt;/contributors&gt;&lt;titles&gt;&lt;title&gt;Clinical C</w:instrText>
            </w:r>
            <w:r>
              <w:rPr>
                <w:rFonts w:eastAsia="Times New Roman Regular"/>
                <w:kern w:val="0"/>
                <w:sz w:val="15"/>
                <w:szCs w:val="15"/>
              </w:rPr>
              <w:instrText>urative Observation of Applying Acupuncture at Yintang (EX-HN3),Baihui (Du20) and Dazhui (Du14) with Periosteal Puncture Method in the Treatment of Primary Insomnia&lt;/title&gt;&lt;secondary-title&gt;Journal of Sichuan of Traditional Chinese Medicine&lt;/secondary-title&gt;&lt;/titles&gt;&lt;periodical&gt;&lt;full-title&gt;Journal of Sichuan of Traditional Chinese Medicine&lt;/full-title&gt;&lt;/periodical&gt;&lt;dates&gt;&lt;year&gt;2018&lt;/year&gt;&lt;/dates&gt;&lt;urls&gt;&lt;/urls&gt;&lt;/record&gt;&lt;/Cite&gt;&lt;/EndNote&gt;</w:instrText>
            </w:r>
            <w:r>
              <w:rPr>
                <w:rFonts w:eastAsia="Times New Roman Regular"/>
                <w:kern w:val="0"/>
                <w:sz w:val="15"/>
                <w:szCs w:val="15"/>
              </w:rPr>
              <w:fldChar w:fldCharType="separate"/>
            </w:r>
            <w:r>
              <w:rPr>
                <w:rFonts w:eastAsia="Times New Roman Regular"/>
                <w:kern w:val="0"/>
                <w:sz w:val="15"/>
                <w:szCs w:val="15"/>
                <w:vertAlign w:val="superscript"/>
              </w:rPr>
              <w:t>13</w:t>
            </w:r>
            <w:r>
              <w:rPr>
                <w:rFonts w:eastAsia="Times New Roman Regular"/>
                <w:kern w:val="0"/>
                <w:sz w:val="15"/>
                <w:szCs w:val="15"/>
              </w:rPr>
              <w:fldChar w:fldCharType="end"/>
            </w:r>
            <w:r>
              <w:rPr>
                <w:rFonts w:eastAsia="Times New Roman Regular" w:hint="eastAsia"/>
                <w:kern w:val="0"/>
                <w:sz w:val="15"/>
                <w:szCs w:val="15"/>
              </w:rPr>
              <w:t xml:space="preserve"> 2018</w:t>
            </w:r>
          </w:p>
        </w:tc>
        <w:tc>
          <w:tcPr>
            <w:tcW w:w="676" w:type="pct"/>
            <w:vAlign w:val="center"/>
          </w:tcPr>
          <w:p w14:paraId="3A6F6BF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BF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EX-HN3, GV20, GV14</w:t>
            </w:r>
          </w:p>
          <w:p w14:paraId="3A6F6BF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BF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1cm next to EX-HN3, GV20, GV14</w:t>
            </w:r>
          </w:p>
        </w:tc>
        <w:tc>
          <w:tcPr>
            <w:tcW w:w="437" w:type="pct"/>
            <w:vAlign w:val="center"/>
          </w:tcPr>
          <w:p w14:paraId="3A6F6BF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NR</w:t>
            </w:r>
          </w:p>
        </w:tc>
        <w:tc>
          <w:tcPr>
            <w:tcW w:w="709" w:type="pct"/>
            <w:vAlign w:val="center"/>
          </w:tcPr>
          <w:p w14:paraId="3A6F6BF6"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BF7"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BF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BF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Non-penetrating skin stimulation</w:t>
            </w:r>
          </w:p>
        </w:tc>
        <w:tc>
          <w:tcPr>
            <w:tcW w:w="376" w:type="pct"/>
            <w:vAlign w:val="center"/>
          </w:tcPr>
          <w:p w14:paraId="3A6F6BFA"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BF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BFC"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40mm</w:t>
            </w:r>
          </w:p>
          <w:p w14:paraId="3A6F6BFD"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BFE"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0.4mm </w:t>
            </w:r>
            <w:r>
              <w:rPr>
                <w:color w:val="000000"/>
                <w:kern w:val="0"/>
                <w:sz w:val="15"/>
                <w:szCs w:val="15"/>
              </w:rPr>
              <w:t>×</w:t>
            </w:r>
            <w:r>
              <w:rPr>
                <w:rFonts w:hint="eastAsia"/>
                <w:color w:val="000000"/>
                <w:kern w:val="0"/>
                <w:sz w:val="15"/>
                <w:szCs w:val="15"/>
              </w:rPr>
              <w:t xml:space="preserve"> 50mm</w:t>
            </w:r>
          </w:p>
        </w:tc>
        <w:tc>
          <w:tcPr>
            <w:tcW w:w="374" w:type="pct"/>
            <w:vAlign w:val="center"/>
          </w:tcPr>
          <w:p w14:paraId="3A6F6BF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12</w:t>
            </w:r>
          </w:p>
        </w:tc>
        <w:tc>
          <w:tcPr>
            <w:tcW w:w="437" w:type="pct"/>
            <w:vAlign w:val="center"/>
          </w:tcPr>
          <w:p w14:paraId="3A6F6C00"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3 times a week for 4 weeks</w:t>
            </w:r>
          </w:p>
        </w:tc>
        <w:tc>
          <w:tcPr>
            <w:tcW w:w="500" w:type="pct"/>
            <w:vAlign w:val="center"/>
          </w:tcPr>
          <w:p w14:paraId="3A6F6C01"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NR</w:t>
            </w:r>
          </w:p>
        </w:tc>
        <w:tc>
          <w:tcPr>
            <w:tcW w:w="624" w:type="pct"/>
            <w:vAlign w:val="center"/>
          </w:tcPr>
          <w:p w14:paraId="3A6F6C02"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Department of Acupuncture, Shanghai Hospital of Traditional Chinese Medicine</w:t>
            </w:r>
          </w:p>
        </w:tc>
      </w:tr>
      <w:tr w:rsidR="00C028C0" w14:paraId="3A6F6C1F" w14:textId="77777777">
        <w:trPr>
          <w:trHeight w:val="23"/>
        </w:trPr>
        <w:tc>
          <w:tcPr>
            <w:tcW w:w="366" w:type="pct"/>
            <w:vAlign w:val="center"/>
          </w:tcPr>
          <w:p w14:paraId="3A6F6C0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Yin</w:t>
            </w:r>
            <w:r>
              <w:rPr>
                <w:rFonts w:eastAsia="Times New Roman Regular"/>
                <w:kern w:val="0"/>
                <w:sz w:val="15"/>
                <w:szCs w:val="15"/>
              </w:rPr>
              <w:fldChar w:fldCharType="begin">
                <w:fldData xml:space="preserve">PEVuZE5vdGU+PENpdGU+PEF1dGhvcj5ZaW48L0F1dGhvcj48WWVhcj4yMDE3PC9ZZWFyPjxSZWNO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==
</w:fldData>
              </w:fldChar>
            </w:r>
            <w:r>
              <w:rPr>
                <w:rFonts w:eastAsia="Times New Roman Regular"/>
                <w:kern w:val="0"/>
                <w:sz w:val="15"/>
                <w:szCs w:val="15"/>
              </w:rPr>
              <w:instrText xml:space="preserve"> ADDIN EN.CITE </w:instrText>
            </w:r>
            <w:r>
              <w:rPr>
                <w:rFonts w:eastAsia="Times New Roman Regular"/>
                <w:kern w:val="0"/>
                <w:sz w:val="15"/>
                <w:szCs w:val="15"/>
              </w:rPr>
              <w:fldChar w:fldCharType="begin">
                <w:fldData xml:space="preserve">PEVuZE5vdGU+PENpdGU+PEF1dGhvcj5ZaW48L0F1dGhvcj48WWVhcj4yMDE3PC9ZZWFyPjxSZWNO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==
</w:fldData>
              </w:fldChar>
            </w:r>
            <w:r>
              <w:rPr>
                <w:rFonts w:eastAsia="Times New Roman Regular"/>
                <w:kern w:val="0"/>
                <w:sz w:val="15"/>
                <w:szCs w:val="15"/>
              </w:rPr>
              <w:instrText xml:space="preserve"> ADDIN EN.CITE.DATA </w:instrText>
            </w:r>
            <w:r>
              <w:rPr>
                <w:rFonts w:eastAsia="Times New Roman Regular"/>
                <w:kern w:val="0"/>
                <w:sz w:val="15"/>
                <w:szCs w:val="15"/>
              </w:rPr>
            </w:r>
            <w:r>
              <w:rPr>
                <w:rFonts w:eastAsia="Times New Roman Regular"/>
                <w:kern w:val="0"/>
                <w:sz w:val="15"/>
                <w:szCs w:val="15"/>
              </w:rPr>
              <w:fldChar w:fldCharType="end"/>
            </w:r>
            <w:r>
              <w:rPr>
                <w:rFonts w:eastAsia="Times New Roman Regular"/>
                <w:kern w:val="0"/>
                <w:sz w:val="15"/>
                <w:szCs w:val="15"/>
              </w:rPr>
            </w:r>
            <w:r>
              <w:rPr>
                <w:rFonts w:eastAsia="Times New Roman Regular"/>
                <w:kern w:val="0"/>
                <w:sz w:val="15"/>
                <w:szCs w:val="15"/>
              </w:rPr>
              <w:fldChar w:fldCharType="separate"/>
            </w:r>
            <w:r>
              <w:rPr>
                <w:rFonts w:eastAsia="Times New Roman Regular"/>
                <w:kern w:val="0"/>
                <w:sz w:val="15"/>
                <w:szCs w:val="15"/>
                <w:vertAlign w:val="superscript"/>
              </w:rPr>
              <w:t>14</w:t>
            </w:r>
            <w:r>
              <w:rPr>
                <w:rFonts w:eastAsia="Times New Roman Regular"/>
                <w:kern w:val="0"/>
                <w:sz w:val="15"/>
                <w:szCs w:val="15"/>
              </w:rPr>
              <w:fldChar w:fldCharType="end"/>
            </w:r>
            <w:r>
              <w:rPr>
                <w:rFonts w:eastAsia="Times New Roman Regular" w:hint="eastAsia"/>
                <w:kern w:val="0"/>
                <w:sz w:val="15"/>
                <w:szCs w:val="15"/>
              </w:rPr>
              <w:t xml:space="preserve"> 2017</w:t>
            </w:r>
          </w:p>
        </w:tc>
        <w:tc>
          <w:tcPr>
            <w:tcW w:w="676" w:type="pct"/>
            <w:vAlign w:val="center"/>
          </w:tcPr>
          <w:p w14:paraId="3A6F6C0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C06"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GV24, EX-HN3, EX-HN22(bilateral), HT7(bilateral), SP6(bilateral)</w:t>
            </w:r>
          </w:p>
          <w:p w14:paraId="3A6F6C07"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0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GV24, EX-HN3, EX-HN22(bilateral), HT7(bilateral), SP6(bilateral)</w:t>
            </w:r>
          </w:p>
        </w:tc>
        <w:tc>
          <w:tcPr>
            <w:tcW w:w="437" w:type="pct"/>
            <w:vAlign w:val="center"/>
          </w:tcPr>
          <w:p w14:paraId="3A6F6C0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C0A"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16.7mm</w:t>
            </w:r>
          </w:p>
          <w:p w14:paraId="3A6F6C0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GV24, EX-HN3, EX-HN22, HT7)</w:t>
            </w:r>
          </w:p>
          <w:p w14:paraId="3A6F6C0C"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33.3-50mm</w:t>
            </w:r>
          </w:p>
          <w:p w14:paraId="3A6F6C0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(SP6)</w:t>
            </w:r>
          </w:p>
          <w:p w14:paraId="3A6F6C0E"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0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0mm</w:t>
            </w:r>
          </w:p>
        </w:tc>
        <w:tc>
          <w:tcPr>
            <w:tcW w:w="709" w:type="pct"/>
            <w:vAlign w:val="center"/>
          </w:tcPr>
          <w:p w14:paraId="3A6F6C10"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C11"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C1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1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Non-penetrating skin stimulation</w:t>
            </w:r>
          </w:p>
        </w:tc>
        <w:tc>
          <w:tcPr>
            <w:tcW w:w="376" w:type="pct"/>
            <w:vAlign w:val="center"/>
          </w:tcPr>
          <w:p w14:paraId="3A6F6C1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C1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C16"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25mm</w:t>
            </w:r>
          </w:p>
          <w:p w14:paraId="3A6F6C17"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(GV20, EX-HN3)</w:t>
            </w:r>
          </w:p>
          <w:p w14:paraId="3A6F6C18"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40mm</w:t>
            </w:r>
          </w:p>
          <w:p w14:paraId="3A6F6C19"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(GV24, EX-HN22, HT7, SP6)</w:t>
            </w:r>
          </w:p>
          <w:p w14:paraId="3A6F6C1A" w14:textId="77777777" w:rsidR="00C028C0" w:rsidRDefault="002B40DE">
            <w:pPr>
              <w:widowControl/>
              <w:autoSpaceDE w:val="0"/>
              <w:snapToGrid w:val="0"/>
              <w:jc w:val="center"/>
              <w:rPr>
                <w:rFonts w:eastAsia="Times New Roman Regular"/>
                <w:kern w:val="0"/>
                <w:sz w:val="15"/>
                <w:szCs w:val="15"/>
              </w:rPr>
            </w:pPr>
            <w:r>
              <w:rPr>
                <w:rFonts w:hint="eastAsia"/>
                <w:color w:val="000000"/>
                <w:kern w:val="0"/>
                <w:sz w:val="15"/>
                <w:szCs w:val="15"/>
              </w:rPr>
              <w:t>CG: Unidentified sham device</w:t>
            </w:r>
          </w:p>
        </w:tc>
        <w:tc>
          <w:tcPr>
            <w:tcW w:w="374" w:type="pct"/>
            <w:vAlign w:val="center"/>
          </w:tcPr>
          <w:p w14:paraId="3A6F6C1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12</w:t>
            </w:r>
          </w:p>
        </w:tc>
        <w:tc>
          <w:tcPr>
            <w:tcW w:w="437" w:type="pct"/>
            <w:vAlign w:val="center"/>
          </w:tcPr>
          <w:p w14:paraId="3A6F6C1C" w14:textId="77777777" w:rsidR="00C028C0" w:rsidRDefault="002B40DE">
            <w:pPr>
              <w:widowControl/>
              <w:autoSpaceDE w:val="0"/>
              <w:snapToGrid w:val="0"/>
              <w:jc w:val="center"/>
              <w:rPr>
                <w:rFonts w:eastAsia="Times New Roman Regular"/>
                <w:kern w:val="0"/>
                <w:sz w:val="15"/>
                <w:szCs w:val="15"/>
              </w:rPr>
            </w:pPr>
            <w:r>
              <w:rPr>
                <w:rFonts w:hint="eastAsia"/>
                <w:color w:val="000000"/>
                <w:kern w:val="0"/>
                <w:sz w:val="15"/>
                <w:szCs w:val="15"/>
              </w:rPr>
              <w:t xml:space="preserve">3 </w:t>
            </w:r>
            <w:r>
              <w:rPr>
                <w:rFonts w:hint="eastAsia"/>
                <w:color w:val="000000"/>
                <w:kern w:val="0"/>
                <w:sz w:val="15"/>
                <w:szCs w:val="15"/>
              </w:rPr>
              <w:t>times a week for 4 weeks</w:t>
            </w:r>
          </w:p>
        </w:tc>
        <w:tc>
          <w:tcPr>
            <w:tcW w:w="500" w:type="pct"/>
            <w:vAlign w:val="center"/>
          </w:tcPr>
          <w:p w14:paraId="3A6F6C1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NR</w:t>
            </w:r>
          </w:p>
        </w:tc>
        <w:tc>
          <w:tcPr>
            <w:tcW w:w="624" w:type="pct"/>
            <w:vAlign w:val="center"/>
          </w:tcPr>
          <w:p w14:paraId="3A6F6C1E"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Shanghai Hospital of Traditional Chinese Medicine</w:t>
            </w:r>
          </w:p>
        </w:tc>
      </w:tr>
      <w:tr w:rsidR="00C028C0" w14:paraId="3A6F6C36" w14:textId="77777777">
        <w:trPr>
          <w:trHeight w:val="23"/>
        </w:trPr>
        <w:tc>
          <w:tcPr>
            <w:tcW w:w="366" w:type="pct"/>
            <w:vAlign w:val="center"/>
          </w:tcPr>
          <w:p w14:paraId="3A6F6C2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Ma</w:t>
            </w:r>
            <w:r>
              <w:rPr>
                <w:rFonts w:eastAsia="Times New Roman Regular"/>
                <w:kern w:val="0"/>
                <w:sz w:val="15"/>
                <w:szCs w:val="15"/>
              </w:rPr>
              <w:fldChar w:fldCharType="begin"/>
            </w:r>
            <w:r>
              <w:rPr>
                <w:rFonts w:eastAsia="Times New Roman Regular"/>
                <w:kern w:val="0"/>
                <w:sz w:val="15"/>
                <w:szCs w:val="15"/>
              </w:rPr>
              <w:instrText xml:space="preserve"> ADDIN EN.CITE &lt;EndNote&gt;&lt;Cite&gt;&lt;Author&gt;Ma&lt;/Author&gt;&lt;Year&gt;2022&lt;/Year&gt;&lt;RecNum&gt;6514&lt;/RecNum&gt;&lt;DisplayText&gt;&lt;style face="superscript"&gt;15&lt;/style&gt;&lt;/DisplayText&gt;&lt;record&gt;&lt;rec-number&gt;6514&lt;/rec-number&gt;&lt;foreign-keys&gt;&lt;key app="EN" db-id="pxzr9t222zswvne0p5ivxfzvvsrdd9vd2rtw" timestamp="1735214644"&gt;6514&lt;/key&gt;&lt;/foreign-keys&gt;&lt;ref-type name="Journal Article"&gt;17&lt;/ref-type&gt;&lt;contributors&gt;&lt;authors&gt;&lt;author&gt;Ma, Y.&lt;/author&gt;&lt;author&gt;Pang, R.&lt;/author&gt;&lt;author&gt;Teng, R.&lt;/author&gt;&lt;author&gt;Song, J.&lt;/author&gt;&lt;author&gt;Shi, Y.&lt;/author&gt;&lt;author&gt;Wu, X</w:instrText>
            </w:r>
            <w:r>
              <w:rPr>
                <w:rFonts w:eastAsia="Times New Roman Regular"/>
                <w:kern w:val="0"/>
                <w:sz w:val="15"/>
                <w:szCs w:val="15"/>
              </w:rPr>
              <w:instrText>.&lt;/author&gt;&lt;/authors&gt;&lt;/contributors&gt;&lt;auth-address&gt;(1)Beijing University of Chinese Medicine, Beijing 100020, China; (2) Dongfang Hospital of Beijing University of Chinese Medicine, Beijing 100078, China&lt;/auth-address&gt;&lt;titles&gt;&lt;title&gt;Effect of scalp acupuncture on sleep quality in patients with chronic insomnia&lt;/title&gt;&lt;secondary-title&gt;Journal of Changchun University of Chinese Medicine&lt;/secondary-title&gt;&lt;/titles&gt;&lt;periodical&gt;&lt;full-title&gt;Journal of Changchun University of Chinese Medicine&lt;/full-title&gt;&lt;/periodical</w:instrText>
            </w:r>
            <w:r>
              <w:rPr>
                <w:rFonts w:eastAsia="Times New Roman Regular"/>
                <w:kern w:val="0"/>
                <w:sz w:val="15"/>
                <w:szCs w:val="15"/>
              </w:rPr>
              <w:instrText>&gt;&lt;volume&gt;38&lt;/volume&gt;&lt;number&gt;12&lt;/number&gt;&lt;edition&gt;20230725&lt;/edition&gt;&lt;section&gt;1358-1362&lt;/section&gt;&lt;keywords&gt;&lt;keyword&gt;acupuncture&lt;/keyword&gt;&lt;keyword&gt;chronic insomnia&lt;/keyword&gt;&lt;keyword&gt;Pittsburgh Sleep Quality Index (PSQI)&lt;/keyword&gt;&lt;keyword&gt;total sleep time (TST)&lt;/keyword&gt;&lt;keyword&gt;Hamilton Depression Scale (HAMD) score&lt;/keyword&gt;&lt;keyword&gt;Hamilton Anxiety Scale (HAMA) score&lt;/keyword&gt;&lt;/keywords&gt;&lt;dates&gt;&lt;year&gt;2022&lt;/year&gt;&lt;/dates&gt;&lt;isbn&gt;2095-6258&lt;/isbn&gt;&lt;urls&gt;&lt;/urls&gt;&lt;custom7&gt;2023119740&lt;/custom7&gt;&lt;electronic-resource-num&gt;10.</w:instrText>
            </w:r>
            <w:r>
              <w:rPr>
                <w:rFonts w:eastAsia="Times New Roman Regular"/>
                <w:kern w:val="0"/>
                <w:sz w:val="15"/>
                <w:szCs w:val="15"/>
              </w:rPr>
              <w:instrText>13463/j.cnki.cczyy.2022.12.014&lt;/electronic-resource-num&gt;&lt;/record&gt;&lt;/Cite&gt;&lt;/EndNote&gt;</w:instrText>
            </w:r>
            <w:r>
              <w:rPr>
                <w:rFonts w:eastAsia="Times New Roman Regular"/>
                <w:kern w:val="0"/>
                <w:sz w:val="15"/>
                <w:szCs w:val="15"/>
              </w:rPr>
              <w:fldChar w:fldCharType="separate"/>
            </w:r>
            <w:r>
              <w:rPr>
                <w:rFonts w:eastAsia="Times New Roman Regular"/>
                <w:kern w:val="0"/>
                <w:sz w:val="15"/>
                <w:szCs w:val="15"/>
                <w:vertAlign w:val="superscript"/>
              </w:rPr>
              <w:t>15</w:t>
            </w:r>
            <w:r>
              <w:rPr>
                <w:rFonts w:eastAsia="Times New Roman Regular"/>
                <w:kern w:val="0"/>
                <w:sz w:val="15"/>
                <w:szCs w:val="15"/>
              </w:rPr>
              <w:fldChar w:fldCharType="end"/>
            </w:r>
            <w:r>
              <w:rPr>
                <w:rFonts w:eastAsia="Times New Roman Regular" w:hint="eastAsia"/>
                <w:kern w:val="0"/>
                <w:sz w:val="15"/>
                <w:szCs w:val="15"/>
              </w:rPr>
              <w:t xml:space="preserve"> 2022</w:t>
            </w:r>
          </w:p>
        </w:tc>
        <w:tc>
          <w:tcPr>
            <w:tcW w:w="676" w:type="pct"/>
            <w:vAlign w:val="center"/>
          </w:tcPr>
          <w:p w14:paraId="3A6F6C2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C2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EX-HN1, GV24, GV20</w:t>
            </w:r>
          </w:p>
          <w:p w14:paraId="3A6F6C2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2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1cm next to EX-HN1, GV24, GV20</w:t>
            </w:r>
          </w:p>
        </w:tc>
        <w:tc>
          <w:tcPr>
            <w:tcW w:w="437" w:type="pct"/>
            <w:vAlign w:val="center"/>
          </w:tcPr>
          <w:p w14:paraId="3A6F6C2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C26"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12.5-20mm</w:t>
            </w:r>
          </w:p>
          <w:p w14:paraId="3A6F6C27"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2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2-5mm</w:t>
            </w:r>
          </w:p>
        </w:tc>
        <w:tc>
          <w:tcPr>
            <w:tcW w:w="709" w:type="pct"/>
            <w:vAlign w:val="center"/>
          </w:tcPr>
          <w:p w14:paraId="3A6F6C29"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C2A"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C2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2C"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Superficial needle insertion with immediate cessation</w:t>
            </w:r>
          </w:p>
        </w:tc>
        <w:tc>
          <w:tcPr>
            <w:tcW w:w="376" w:type="pct"/>
            <w:vAlign w:val="center"/>
          </w:tcPr>
          <w:p w14:paraId="3A6F6C2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20 min</w:t>
            </w:r>
          </w:p>
        </w:tc>
        <w:tc>
          <w:tcPr>
            <w:tcW w:w="500" w:type="pct"/>
            <w:vAlign w:val="center"/>
          </w:tcPr>
          <w:p w14:paraId="3A6F6C2E"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C2F"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25mm</w:t>
            </w:r>
          </w:p>
          <w:p w14:paraId="3A6F6C30"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C31"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25mm</w:t>
            </w:r>
          </w:p>
        </w:tc>
        <w:tc>
          <w:tcPr>
            <w:tcW w:w="374" w:type="pct"/>
            <w:vAlign w:val="center"/>
          </w:tcPr>
          <w:p w14:paraId="3A6F6C3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18</w:t>
            </w:r>
          </w:p>
        </w:tc>
        <w:tc>
          <w:tcPr>
            <w:tcW w:w="437" w:type="pct"/>
            <w:vAlign w:val="center"/>
          </w:tcPr>
          <w:p w14:paraId="3A6F6C33"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3 times a week for 6 weeks</w:t>
            </w:r>
          </w:p>
        </w:tc>
        <w:tc>
          <w:tcPr>
            <w:tcW w:w="500" w:type="pct"/>
            <w:vAlign w:val="center"/>
          </w:tcPr>
          <w:p w14:paraId="3A6F6C34"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Sleep Health Education</w:t>
            </w:r>
          </w:p>
        </w:tc>
        <w:tc>
          <w:tcPr>
            <w:tcW w:w="624" w:type="pct"/>
            <w:vAlign w:val="center"/>
          </w:tcPr>
          <w:p w14:paraId="3A6F6C35"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Department of Encephalopathy and acupuncture, Dong fang Hospital, Beijing University of Chinese Medicine</w:t>
            </w:r>
          </w:p>
        </w:tc>
      </w:tr>
      <w:tr w:rsidR="00C028C0" w14:paraId="3A6F6C4D" w14:textId="77777777">
        <w:trPr>
          <w:trHeight w:val="23"/>
        </w:trPr>
        <w:tc>
          <w:tcPr>
            <w:tcW w:w="366" w:type="pct"/>
            <w:vAlign w:val="center"/>
          </w:tcPr>
          <w:p w14:paraId="3A6F6C37"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Lai</w:t>
            </w:r>
            <w:r>
              <w:rPr>
                <w:rFonts w:eastAsia="Times New Roman Regular"/>
                <w:kern w:val="0"/>
                <w:sz w:val="15"/>
                <w:szCs w:val="15"/>
              </w:rPr>
              <w:fldChar w:fldCharType="begin"/>
            </w:r>
            <w:r>
              <w:rPr>
                <w:rFonts w:eastAsia="Times New Roman Regular"/>
                <w:kern w:val="0"/>
                <w:sz w:val="15"/>
                <w:szCs w:val="15"/>
              </w:rPr>
              <w:instrText xml:space="preserve"> ADDIN EN.CITE &lt;EndNote&gt;&lt;Cite&gt;&lt;Author&gt;Lai&lt;/Author&gt;&lt;Year&gt;2024&lt;/Year&gt;&lt;RecNum&gt;9574&lt;/RecNum&gt;&lt;DisplayText&gt;&lt;style face="superscript"&gt;16&lt;/style&gt;&lt;/DisplayText&gt;&lt;record&gt;&lt;rec-number&gt;9574&lt;/rec-number&gt;&lt;foreign-keys&gt;&lt;key app="EN" db-id="pxzr9t222zswvne0p5ivxfzvvsrdd9vd2rtw" timestamp="1735214649"&gt;9574&lt;/key&gt;&lt;/foreign-keys&gt;&lt;ref-type name="Journal Article"&gt;17&lt;/ref-type&gt;&lt;contributors&gt;&lt;authors&gt;&lt;author&gt;Lai, C. H.&lt;/author&gt;&lt;/authors&gt;&lt;/contributors&gt;&lt;auth-address&gt;Affiliated Hospital of Guilin Medical College, Guilin, Guangxi 54100</w:instrText>
            </w:r>
            <w:r>
              <w:rPr>
                <w:rFonts w:eastAsia="Times New Roman Regular"/>
                <w:kern w:val="0"/>
                <w:sz w:val="15"/>
                <w:szCs w:val="15"/>
              </w:rPr>
              <w:instrText>1, China &lt;/auth-address&gt;&lt;titles&gt;&lt;title&gt;Clinical Research on the Treatment of Paradoxical Insomnia with Acupuncture for Regulating the Mind and Inducing Sleep&lt;/title&gt;&lt;secondary-title&gt;Inner Mongolia Journal of Traditional Chinese Medicine&lt;/secondary-title&gt;&lt;/titles&gt;&lt;periodical&gt;&lt;full-title&gt;Inner Mongolia Journal of Traditional Chinese Medicine&lt;/full-title&gt;&lt;/periodical&gt;&lt;volume&gt;43&lt;/volume&gt;&lt;number&gt;4&lt;/number&gt;&lt;edition&gt;20240824&lt;/edition&gt;&lt;section&gt;121-123&lt;/section&gt;&lt;dates&gt;&lt;year&gt;2024&lt;/year&gt;&lt;/dates&gt;&lt;isbn&gt;1006-0979&lt;/isbn&gt;&lt;</w:instrText>
            </w:r>
            <w:r>
              <w:rPr>
                <w:rFonts w:eastAsia="Times New Roman Regular"/>
                <w:kern w:val="0"/>
                <w:sz w:val="15"/>
                <w:szCs w:val="15"/>
              </w:rPr>
              <w:instrText>urls&gt;&lt;/urls&gt;&lt;custom7&gt;2024314461&lt;/custom7&gt;&lt;electronic-resource-num&gt;10.16040/j.cnki.cn15-1101.2024.04.063&lt;/electronic-resource-num&gt;&lt;language&gt;Chinses&lt;/language&gt;&lt;/record&gt;&lt;/Cite&gt;&lt;/EndNote&gt;</w:instrText>
            </w:r>
            <w:r>
              <w:rPr>
                <w:rFonts w:eastAsia="Times New Roman Regular"/>
                <w:kern w:val="0"/>
                <w:sz w:val="15"/>
                <w:szCs w:val="15"/>
              </w:rPr>
              <w:fldChar w:fldCharType="separate"/>
            </w:r>
            <w:r>
              <w:rPr>
                <w:rFonts w:eastAsia="Times New Roman Regular"/>
                <w:kern w:val="0"/>
                <w:sz w:val="15"/>
                <w:szCs w:val="15"/>
                <w:vertAlign w:val="superscript"/>
              </w:rPr>
              <w:t>16</w:t>
            </w:r>
            <w:r>
              <w:rPr>
                <w:rFonts w:eastAsia="Times New Roman Regular"/>
                <w:kern w:val="0"/>
                <w:sz w:val="15"/>
                <w:szCs w:val="15"/>
              </w:rPr>
              <w:fldChar w:fldCharType="end"/>
            </w:r>
            <w:r>
              <w:rPr>
                <w:rFonts w:eastAsia="Times New Roman Regular" w:hint="eastAsia"/>
                <w:kern w:val="0"/>
                <w:sz w:val="15"/>
                <w:szCs w:val="15"/>
              </w:rPr>
              <w:t xml:space="preserve"> 2024</w:t>
            </w:r>
          </w:p>
        </w:tc>
        <w:tc>
          <w:tcPr>
            <w:tcW w:w="676" w:type="pct"/>
            <w:vAlign w:val="center"/>
          </w:tcPr>
          <w:p w14:paraId="3A6F6C3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C3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SP6, PC6, EX-HN3, GB13(bilateral), GV20, GV24</w:t>
            </w:r>
          </w:p>
          <w:p w14:paraId="3A6F6C3A"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3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1cm next to SP6, PC6, EX-HN3, GB13(bilateral), GV20, GV24</w:t>
            </w:r>
          </w:p>
        </w:tc>
        <w:tc>
          <w:tcPr>
            <w:tcW w:w="437" w:type="pct"/>
            <w:vAlign w:val="center"/>
          </w:tcPr>
          <w:p w14:paraId="3A6F6C3C"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C3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10-20mm</w:t>
            </w:r>
          </w:p>
          <w:p w14:paraId="3A6F6C3E"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3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1-2mm</w:t>
            </w:r>
          </w:p>
        </w:tc>
        <w:tc>
          <w:tcPr>
            <w:tcW w:w="709" w:type="pct"/>
            <w:vAlign w:val="center"/>
          </w:tcPr>
          <w:p w14:paraId="3A6F6C40"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C41"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C4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4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Superficial needle insertion with immediate cessation</w:t>
            </w:r>
          </w:p>
        </w:tc>
        <w:tc>
          <w:tcPr>
            <w:tcW w:w="376" w:type="pct"/>
            <w:vAlign w:val="center"/>
          </w:tcPr>
          <w:p w14:paraId="3A6F6C4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C4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C46"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25mm</w:t>
            </w:r>
          </w:p>
          <w:p w14:paraId="3A6F6C47"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C4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25mm</w:t>
            </w:r>
          </w:p>
        </w:tc>
        <w:tc>
          <w:tcPr>
            <w:tcW w:w="374" w:type="pct"/>
            <w:vAlign w:val="center"/>
          </w:tcPr>
          <w:p w14:paraId="3A6F6C4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21</w:t>
            </w:r>
          </w:p>
        </w:tc>
        <w:tc>
          <w:tcPr>
            <w:tcW w:w="437" w:type="pct"/>
            <w:vAlign w:val="center"/>
          </w:tcPr>
          <w:p w14:paraId="3A6F6C4A"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7 times every 2 weeks for 6 weeks</w:t>
            </w:r>
          </w:p>
        </w:tc>
        <w:tc>
          <w:tcPr>
            <w:tcW w:w="500" w:type="pct"/>
            <w:vAlign w:val="center"/>
          </w:tcPr>
          <w:p w14:paraId="3A6F6C4B"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NR</w:t>
            </w:r>
          </w:p>
        </w:tc>
        <w:tc>
          <w:tcPr>
            <w:tcW w:w="624" w:type="pct"/>
            <w:vAlign w:val="center"/>
          </w:tcPr>
          <w:p w14:paraId="3A6F6C4C"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 xml:space="preserve">Affiliated Hospital of Guilin </w:t>
            </w:r>
            <w:r>
              <w:rPr>
                <w:rFonts w:hint="eastAsia"/>
                <w:color w:val="000000"/>
                <w:kern w:val="0"/>
                <w:sz w:val="15"/>
                <w:szCs w:val="15"/>
              </w:rPr>
              <w:t>Medical College</w:t>
            </w:r>
          </w:p>
        </w:tc>
      </w:tr>
      <w:tr w:rsidR="00C028C0" w14:paraId="3A6F6C64" w14:textId="77777777">
        <w:trPr>
          <w:trHeight w:val="23"/>
        </w:trPr>
        <w:tc>
          <w:tcPr>
            <w:tcW w:w="366" w:type="pct"/>
            <w:vAlign w:val="center"/>
          </w:tcPr>
          <w:p w14:paraId="3A6F6C4E"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Zhang</w:t>
            </w:r>
            <w:r>
              <w:rPr>
                <w:rFonts w:eastAsia="Times New Roman Regular"/>
                <w:kern w:val="0"/>
                <w:sz w:val="15"/>
                <w:szCs w:val="15"/>
              </w:rPr>
              <w:fldChar w:fldCharType="begin"/>
            </w:r>
            <w:r>
              <w:rPr>
                <w:rFonts w:eastAsia="Times New Roman Regular"/>
                <w:kern w:val="0"/>
                <w:sz w:val="15"/>
                <w:szCs w:val="15"/>
              </w:rPr>
              <w:instrText xml:space="preserve"> ADDIN EN.CITE &lt;EndNote&gt;&lt;Cite&gt;&lt;Author&gt;Zhang&lt;/Author&gt;&lt;Year&gt;2019&lt;/Year&gt;&lt;RecNum&gt;12319&lt;/RecNum&gt;&lt;DisplayText&gt;&lt;style face="superscript"&gt;17&lt;/style&gt;&lt;/DisplayText&gt;&lt;record&gt;&lt;rec-number&gt;12319&lt;/rec-number&gt;&lt;foreign-keys&gt;&lt;key app="EN" db-id="pxzr9t222zswvne0p5ivxfzvvsrdd9vd2rtw" timestamp="1735214741"&gt;12319&lt;/key&gt;&lt;/foreign-keys&gt;&lt;ref-type name="Journal Article"&gt;17&lt;/ref-type&gt;&lt;contributors&gt;&lt;authors&gt;&lt;author&gt;Zhang, Fan&lt;/author&gt;&lt;author&gt;Tang, Qisheng&lt;/author&gt;&lt;author&gt;Guo, Jing&lt;/author&gt;&lt;author&gt;Wang, Guiling&lt;/author&gt;&lt;author&gt;Hu, Junx</w:instrText>
            </w:r>
            <w:r>
              <w:rPr>
                <w:rFonts w:eastAsia="Times New Roman Regular"/>
                <w:kern w:val="0"/>
                <w:sz w:val="15"/>
                <w:szCs w:val="15"/>
              </w:rPr>
              <w:instrText>ia&lt;/author&gt;&lt;author&gt;Wang, Shaosong&lt;/author&gt;&lt;author&gt;Zhang, Tao&lt;/author&gt;&lt;author&gt;Yuan, Fang&lt;/author&gt;&lt;author&gt;Du, Xin&lt;/author&gt;&lt;author&gt;Wang, Jingang&lt;/author&gt;&lt;author&gt;Han, Ming&lt;/author&gt;&lt;/authors&gt;&lt;translated-authors&gt;&lt;author&gt;</w:instrText>
            </w:r>
            <w:r>
              <w:rPr>
                <w:rFonts w:ascii="SimSun" w:hAnsi="SimSun" w:cs="SimSun" w:hint="eastAsia"/>
                <w:kern w:val="0"/>
                <w:sz w:val="15"/>
                <w:szCs w:val="15"/>
              </w:rPr>
              <w:instrText>张帆</w:instrText>
            </w:r>
            <w:r>
              <w:rPr>
                <w:rFonts w:eastAsia="Times New Roman Regular"/>
                <w:kern w:val="0"/>
                <w:sz w:val="15"/>
                <w:szCs w:val="15"/>
              </w:rPr>
              <w:instrText>,&lt;/author&gt;&lt;author&gt;</w:instrText>
            </w:r>
            <w:r>
              <w:rPr>
                <w:rFonts w:ascii="SimSun" w:hAnsi="SimSun" w:cs="SimSun" w:hint="eastAsia"/>
                <w:kern w:val="0"/>
                <w:sz w:val="15"/>
                <w:szCs w:val="15"/>
              </w:rPr>
              <w:instrText>唐启盛</w:instrText>
            </w:r>
            <w:r>
              <w:rPr>
                <w:rFonts w:eastAsia="Times New Roman Regular"/>
                <w:kern w:val="0"/>
                <w:sz w:val="15"/>
                <w:szCs w:val="15"/>
              </w:rPr>
              <w:instrText>,&lt;/author&gt;&lt;author&gt;</w:instrText>
            </w:r>
            <w:r>
              <w:rPr>
                <w:rFonts w:ascii="SimSun" w:hAnsi="SimSun" w:cs="SimSun" w:hint="eastAsia"/>
                <w:kern w:val="0"/>
                <w:sz w:val="15"/>
                <w:szCs w:val="15"/>
              </w:rPr>
              <w:instrText>郭静</w:instrText>
            </w:r>
            <w:r>
              <w:rPr>
                <w:rFonts w:eastAsia="Times New Roman Regular"/>
                <w:kern w:val="0"/>
                <w:sz w:val="15"/>
                <w:szCs w:val="15"/>
              </w:rPr>
              <w:instrText>,&lt;/author&gt;&lt;author&gt;</w:instrText>
            </w:r>
            <w:r>
              <w:rPr>
                <w:rFonts w:ascii="SimSun" w:hAnsi="SimSun" w:cs="SimSun" w:hint="eastAsia"/>
                <w:kern w:val="0"/>
                <w:sz w:val="15"/>
                <w:szCs w:val="15"/>
              </w:rPr>
              <w:instrText>王桂玲</w:instrText>
            </w:r>
            <w:r>
              <w:rPr>
                <w:rFonts w:eastAsia="Times New Roman Regular"/>
                <w:kern w:val="0"/>
                <w:sz w:val="15"/>
                <w:szCs w:val="15"/>
              </w:rPr>
              <w:instrText>,&lt;/author&gt;&lt;author&gt;</w:instrText>
            </w:r>
            <w:r>
              <w:rPr>
                <w:rFonts w:ascii="SimSun" w:hAnsi="SimSun" w:cs="SimSun" w:hint="eastAsia"/>
                <w:kern w:val="0"/>
                <w:sz w:val="15"/>
                <w:szCs w:val="15"/>
              </w:rPr>
              <w:instrText>胡俊霞</w:instrText>
            </w:r>
            <w:r>
              <w:rPr>
                <w:rFonts w:eastAsia="Times New Roman Regular"/>
                <w:kern w:val="0"/>
                <w:sz w:val="15"/>
                <w:szCs w:val="15"/>
              </w:rPr>
              <w:instrText>,&lt;/author&gt;&lt;author&gt;</w:instrText>
            </w:r>
            <w:r>
              <w:rPr>
                <w:rFonts w:ascii="SimSun" w:hAnsi="SimSun" w:cs="SimSun" w:hint="eastAsia"/>
                <w:kern w:val="0"/>
                <w:sz w:val="15"/>
                <w:szCs w:val="15"/>
              </w:rPr>
              <w:instrText>王少松</w:instrText>
            </w:r>
            <w:r>
              <w:rPr>
                <w:rFonts w:eastAsia="Times New Roman Regular"/>
                <w:kern w:val="0"/>
                <w:sz w:val="15"/>
                <w:szCs w:val="15"/>
              </w:rPr>
              <w:instrText>,&lt;/author&gt;&lt;author&gt;</w:instrText>
            </w:r>
            <w:r>
              <w:rPr>
                <w:rFonts w:ascii="SimSun" w:hAnsi="SimSun" w:cs="SimSun" w:hint="eastAsia"/>
                <w:kern w:val="0"/>
                <w:sz w:val="15"/>
                <w:szCs w:val="15"/>
              </w:rPr>
              <w:instrText>张涛</w:instrText>
            </w:r>
            <w:r>
              <w:rPr>
                <w:rFonts w:eastAsia="Times New Roman Regular"/>
                <w:kern w:val="0"/>
                <w:sz w:val="15"/>
                <w:szCs w:val="15"/>
              </w:rPr>
              <w:instrText>,&lt;/author&gt;&lt;author&gt;</w:instrText>
            </w:r>
            <w:r>
              <w:rPr>
                <w:rFonts w:ascii="SimSun" w:hAnsi="SimSun" w:cs="SimSun" w:hint="eastAsia"/>
                <w:kern w:val="0"/>
                <w:sz w:val="15"/>
                <w:szCs w:val="15"/>
              </w:rPr>
              <w:instrText>袁芳</w:instrText>
            </w:r>
            <w:r>
              <w:rPr>
                <w:rFonts w:eastAsia="Times New Roman Regular"/>
                <w:kern w:val="0"/>
                <w:sz w:val="15"/>
                <w:szCs w:val="15"/>
              </w:rPr>
              <w:instrText>,&lt;/author&gt;&lt;author&gt;</w:instrText>
            </w:r>
            <w:r>
              <w:rPr>
                <w:rFonts w:ascii="SimSun" w:hAnsi="SimSun" w:cs="SimSun" w:hint="eastAsia"/>
                <w:kern w:val="0"/>
                <w:sz w:val="15"/>
                <w:szCs w:val="15"/>
              </w:rPr>
              <w:instrText>杜鑫</w:instrText>
            </w:r>
            <w:r>
              <w:rPr>
                <w:rFonts w:eastAsia="Times New Roman Regular"/>
                <w:kern w:val="0"/>
                <w:sz w:val="15"/>
                <w:szCs w:val="15"/>
              </w:rPr>
              <w:instrText>,&lt;/author&gt;&lt;author&gt;</w:instrText>
            </w:r>
            <w:r>
              <w:rPr>
                <w:rFonts w:ascii="SimSun" w:hAnsi="SimSun" w:cs="SimSun" w:hint="eastAsia"/>
                <w:kern w:val="0"/>
                <w:sz w:val="15"/>
                <w:szCs w:val="15"/>
              </w:rPr>
              <w:instrText>王金钢</w:instrText>
            </w:r>
            <w:r>
              <w:rPr>
                <w:rFonts w:eastAsia="Times New Roman Regular"/>
                <w:kern w:val="0"/>
                <w:sz w:val="15"/>
                <w:szCs w:val="15"/>
              </w:rPr>
              <w:instrText>,&lt;/author&gt;&lt;author&gt;</w:instrText>
            </w:r>
            <w:r>
              <w:rPr>
                <w:rFonts w:ascii="SimSun" w:hAnsi="SimSun" w:cs="SimSun" w:hint="eastAsia"/>
                <w:kern w:val="0"/>
                <w:sz w:val="15"/>
                <w:szCs w:val="15"/>
              </w:rPr>
              <w:instrText>韩明</w:instrText>
            </w:r>
            <w:r>
              <w:rPr>
                <w:rFonts w:eastAsia="Times New Roman Regular"/>
                <w:kern w:val="0"/>
                <w:sz w:val="15"/>
                <w:szCs w:val="15"/>
              </w:rPr>
              <w:instrText>,&lt;/author&gt;&lt;/translated-authors&gt;&lt;/contributors&gt;&lt;titles&gt;&lt;title&gt;Effects of &amp;quot;Old Ten Needles&amp;quot; Acupoints Group on Sleep Quality and Excessive Arousal in Patients with Chronic Insomnia&lt;/title&gt;&lt;secondary-title&gt;Journal of Traditional Chinese Medicine&lt;/secondary-title&gt;&lt;translated-title&gt;Effects of &amp;quot;Old Ten Needles&amp;quot</w:instrText>
            </w:r>
            <w:r>
              <w:rPr>
                <w:rFonts w:eastAsia="Times New Roman Regular"/>
                <w:kern w:val="0"/>
                <w:sz w:val="15"/>
                <w:szCs w:val="15"/>
              </w:rPr>
              <w:instrText>; Acupoints Group on Sleep Quality and Excessive Arousal in Patients with Chronic Insomnia&lt;/translated-title&gt;&lt;/titles&gt;&lt;periodical&gt;&lt;full-title&gt;Journal of Traditional Chinese Medicine&lt;/full-title&gt;&lt;/periodical&gt;&lt;pages&gt;671-674&lt;/pages&gt;&lt;volume&gt;60&lt;/volume&gt;&lt;number&gt;8&lt;/number&gt;&lt;dates&gt;&lt;year&gt;2019&lt;/year&gt;&lt;pub-dates&gt;&lt;date&gt;2019&lt;/date&gt;&lt;/pub-dates&gt;&lt;/dates&gt;&lt;isbn&gt;1001-1668&lt;/isbn&gt;&lt;accession-num&gt;CSCD:6479978&lt;/accession-num&gt;&lt;urls&gt;&lt;related-urls&gt;&lt;url&gt;&amp;lt;Go to ISI&amp;gt;://CSCD:6479978&lt;/url&gt;&lt;/related-urls&gt;&lt;/urls&gt;&lt;custom7&gt;1001-1668(2019)</w:instrText>
            </w:r>
            <w:r>
              <w:rPr>
                <w:rFonts w:eastAsia="Times New Roman Regular"/>
                <w:kern w:val="0"/>
                <w:sz w:val="15"/>
                <w:szCs w:val="15"/>
              </w:rPr>
              <w:instrText>60:8&amp;lt;671:Lszzxd&amp;gt;2.0.Tx;2-a&lt;/custom7&gt;&lt;electronic-resource-num&gt;10.13288/j.11-2166/r.2019.08.010&lt;/electronic-resource-num&gt;&lt;/record&gt;&lt;/Cite&gt;&lt;/EndNote&gt;</w:instrText>
            </w:r>
            <w:r>
              <w:rPr>
                <w:rFonts w:eastAsia="Times New Roman Regular"/>
                <w:kern w:val="0"/>
                <w:sz w:val="15"/>
                <w:szCs w:val="15"/>
              </w:rPr>
              <w:fldChar w:fldCharType="separate"/>
            </w:r>
            <w:r>
              <w:rPr>
                <w:rFonts w:eastAsia="Times New Roman Regular"/>
                <w:kern w:val="0"/>
                <w:sz w:val="15"/>
                <w:szCs w:val="15"/>
                <w:vertAlign w:val="superscript"/>
              </w:rPr>
              <w:t>17</w:t>
            </w:r>
            <w:r>
              <w:rPr>
                <w:rFonts w:eastAsia="Times New Roman Regular"/>
                <w:kern w:val="0"/>
                <w:sz w:val="15"/>
                <w:szCs w:val="15"/>
              </w:rPr>
              <w:fldChar w:fldCharType="end"/>
            </w:r>
            <w:r>
              <w:rPr>
                <w:rFonts w:eastAsia="Times New Roman Regular" w:hint="eastAsia"/>
                <w:kern w:val="0"/>
                <w:sz w:val="15"/>
                <w:szCs w:val="15"/>
              </w:rPr>
              <w:t xml:space="preserve"> 2019</w:t>
            </w:r>
          </w:p>
        </w:tc>
        <w:tc>
          <w:tcPr>
            <w:tcW w:w="676" w:type="pct"/>
            <w:vAlign w:val="center"/>
          </w:tcPr>
          <w:p w14:paraId="3A6F6C4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C5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CV12, CV13, CV14, CV6, ST36(bilateral), PC6(bilateral), ST25(bilateral)</w:t>
            </w:r>
          </w:p>
          <w:p w14:paraId="3A6F6C5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5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LI10(bilateral), TE4(bilateral), GB31(bilateral), ST32(bilateral), ST34(bilateral)</w:t>
            </w:r>
          </w:p>
        </w:tc>
        <w:tc>
          <w:tcPr>
            <w:tcW w:w="437" w:type="pct"/>
            <w:vAlign w:val="center"/>
          </w:tcPr>
          <w:p w14:paraId="3A6F6C53" w14:textId="77777777" w:rsidR="00C028C0" w:rsidRDefault="002B40DE">
            <w:pPr>
              <w:widowControl/>
              <w:autoSpaceDE w:val="0"/>
              <w:snapToGrid w:val="0"/>
              <w:jc w:val="left"/>
              <w:rPr>
                <w:rFonts w:eastAsia="Times New Roman Regular"/>
                <w:kern w:val="0"/>
                <w:sz w:val="15"/>
                <w:szCs w:val="15"/>
              </w:rPr>
            </w:pPr>
            <w:r>
              <w:rPr>
                <w:rFonts w:eastAsia="Times New Roman Regular" w:hint="eastAsia"/>
                <w:kern w:val="0"/>
                <w:sz w:val="15"/>
                <w:szCs w:val="15"/>
              </w:rPr>
              <w:t>EG:</w:t>
            </w:r>
            <w:r>
              <w:rPr>
                <w:rFonts w:eastAsia="Times New Roman Regular"/>
                <w:kern w:val="0"/>
                <w:sz w:val="15"/>
                <w:szCs w:val="15"/>
              </w:rPr>
              <w:t xml:space="preserve"> </w:t>
            </w:r>
            <w:r>
              <w:rPr>
                <w:rFonts w:eastAsia="Times New Roman Regular" w:hint="eastAsia"/>
                <w:kern w:val="0"/>
                <w:sz w:val="15"/>
                <w:szCs w:val="15"/>
              </w:rPr>
              <w:t>NR</w:t>
            </w:r>
          </w:p>
          <w:p w14:paraId="3A6F6C54" w14:textId="77777777" w:rsidR="00C028C0" w:rsidRDefault="002B40DE">
            <w:pPr>
              <w:widowControl/>
              <w:autoSpaceDE w:val="0"/>
              <w:snapToGrid w:val="0"/>
              <w:jc w:val="left"/>
              <w:rPr>
                <w:rFonts w:eastAsia="Times New Roman Regular"/>
                <w:kern w:val="0"/>
                <w:sz w:val="15"/>
                <w:szCs w:val="15"/>
              </w:rPr>
            </w:pPr>
            <w:r>
              <w:rPr>
                <w:rFonts w:eastAsia="Times New Roman Regular" w:hint="eastAsia"/>
                <w:kern w:val="0"/>
                <w:sz w:val="15"/>
                <w:szCs w:val="15"/>
              </w:rPr>
              <w:t>CG:</w:t>
            </w:r>
            <w:r>
              <w:rPr>
                <w:rFonts w:eastAsia="Times New Roman Regular"/>
                <w:kern w:val="0"/>
                <w:sz w:val="15"/>
                <w:szCs w:val="15"/>
              </w:rPr>
              <w:t xml:space="preserve"> </w:t>
            </w:r>
            <w:r>
              <w:rPr>
                <w:rFonts w:eastAsia="Times New Roman Regular" w:hint="eastAsia"/>
                <w:kern w:val="0"/>
                <w:sz w:val="15"/>
                <w:szCs w:val="15"/>
              </w:rPr>
              <w:t>1-2mm</w:t>
            </w:r>
          </w:p>
        </w:tc>
        <w:tc>
          <w:tcPr>
            <w:tcW w:w="709" w:type="pct"/>
            <w:vAlign w:val="center"/>
          </w:tcPr>
          <w:p w14:paraId="3A6F6C55"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C56"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C57"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5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Superficial needle insertion with immediate cessation</w:t>
            </w:r>
          </w:p>
        </w:tc>
        <w:tc>
          <w:tcPr>
            <w:tcW w:w="376" w:type="pct"/>
            <w:vAlign w:val="center"/>
          </w:tcPr>
          <w:p w14:paraId="3A6F6C5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C5A"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EG:</w:t>
            </w:r>
          </w:p>
          <w:p w14:paraId="3A6F6C5B"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25mm</w:t>
            </w:r>
          </w:p>
          <w:p w14:paraId="3A6F6C5C"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40mm</w:t>
            </w:r>
          </w:p>
          <w:p w14:paraId="3A6F6C5D"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C5E"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25mm</w:t>
            </w:r>
          </w:p>
          <w:p w14:paraId="3A6F6C5F"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40mm</w:t>
            </w:r>
          </w:p>
        </w:tc>
        <w:tc>
          <w:tcPr>
            <w:tcW w:w="374" w:type="pct"/>
            <w:vAlign w:val="center"/>
          </w:tcPr>
          <w:p w14:paraId="3A6F6C6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12</w:t>
            </w:r>
          </w:p>
        </w:tc>
        <w:tc>
          <w:tcPr>
            <w:tcW w:w="437" w:type="pct"/>
            <w:vAlign w:val="center"/>
          </w:tcPr>
          <w:p w14:paraId="3A6F6C61"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3 times a week for 4 weeks</w:t>
            </w:r>
          </w:p>
        </w:tc>
        <w:tc>
          <w:tcPr>
            <w:tcW w:w="500" w:type="pct"/>
            <w:vAlign w:val="center"/>
          </w:tcPr>
          <w:p w14:paraId="3A6F6C62"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NR</w:t>
            </w:r>
          </w:p>
        </w:tc>
        <w:tc>
          <w:tcPr>
            <w:tcW w:w="624" w:type="pct"/>
            <w:vAlign w:val="center"/>
          </w:tcPr>
          <w:p w14:paraId="3A6F6C63"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Department of acupuncture and moxibustion, Beijing Hospital of Traditional Chinese Medicine, Capital Medical University</w:t>
            </w:r>
          </w:p>
        </w:tc>
      </w:tr>
      <w:tr w:rsidR="00C028C0" w14:paraId="3A6F6C7C" w14:textId="77777777">
        <w:trPr>
          <w:trHeight w:val="23"/>
        </w:trPr>
        <w:tc>
          <w:tcPr>
            <w:tcW w:w="366" w:type="pct"/>
            <w:vAlign w:val="center"/>
          </w:tcPr>
          <w:p w14:paraId="3A6F6C6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Zhao</w:t>
            </w:r>
            <w:r>
              <w:rPr>
                <w:rFonts w:eastAsia="Times New Roman Regular"/>
                <w:kern w:val="0"/>
                <w:sz w:val="15"/>
                <w:szCs w:val="15"/>
              </w:rPr>
              <w:fldChar w:fldCharType="begin">
                <w:fldData xml:space="preserve">PEVuZE5vdGU+PENpdGU+PEF1dGhvcj5aaGFvPC9BdXRob3I+PFllYXI+MjAxOTwvWWVhcj48UmVj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</w:fldData>
              </w:fldChar>
            </w:r>
            <w:r>
              <w:rPr>
                <w:rFonts w:eastAsia="Times New Roman Regular"/>
                <w:kern w:val="0"/>
                <w:sz w:val="15"/>
                <w:szCs w:val="15"/>
              </w:rPr>
              <w:instrText xml:space="preserve"> ADDIN EN.CITE </w:instrText>
            </w:r>
            <w:r>
              <w:rPr>
                <w:rFonts w:eastAsia="Times New Roman Regular"/>
                <w:kern w:val="0"/>
                <w:sz w:val="15"/>
                <w:szCs w:val="15"/>
              </w:rPr>
              <w:fldChar w:fldCharType="begin">
                <w:fldData xml:space="preserve">PEVuZE5vdGU+PENpdGU+PEF1dGhvcj5aaGFvPC9BdXRob3I+PFllYXI+MjAxOTwvWWVhcj48UmVj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</w:fldData>
              </w:fldChar>
            </w:r>
            <w:r>
              <w:rPr>
                <w:rFonts w:eastAsia="Times New Roman Regular"/>
                <w:kern w:val="0"/>
                <w:sz w:val="15"/>
                <w:szCs w:val="15"/>
              </w:rPr>
              <w:instrText xml:space="preserve"> ADDIN EN.CITE.DATA </w:instrText>
            </w:r>
            <w:r>
              <w:rPr>
                <w:rFonts w:eastAsia="Times New Roman Regular"/>
                <w:kern w:val="0"/>
                <w:sz w:val="15"/>
                <w:szCs w:val="15"/>
              </w:rPr>
            </w:r>
            <w:r>
              <w:rPr>
                <w:rFonts w:eastAsia="Times New Roman Regular"/>
                <w:kern w:val="0"/>
                <w:sz w:val="15"/>
                <w:szCs w:val="15"/>
              </w:rPr>
              <w:fldChar w:fldCharType="end"/>
            </w:r>
            <w:r>
              <w:rPr>
                <w:rFonts w:eastAsia="Times New Roman Regular"/>
                <w:kern w:val="0"/>
                <w:sz w:val="15"/>
                <w:szCs w:val="15"/>
              </w:rPr>
            </w:r>
            <w:r>
              <w:rPr>
                <w:rFonts w:eastAsia="Times New Roman Regular"/>
                <w:kern w:val="0"/>
                <w:sz w:val="15"/>
                <w:szCs w:val="15"/>
              </w:rPr>
              <w:fldChar w:fldCharType="separate"/>
            </w:r>
            <w:r>
              <w:rPr>
                <w:rFonts w:eastAsia="Times New Roman Regular"/>
                <w:kern w:val="0"/>
                <w:sz w:val="15"/>
                <w:szCs w:val="15"/>
                <w:vertAlign w:val="superscript"/>
              </w:rPr>
              <w:t>18</w:t>
            </w:r>
            <w:r>
              <w:rPr>
                <w:rFonts w:eastAsia="Times New Roman Regular"/>
                <w:kern w:val="0"/>
                <w:sz w:val="15"/>
                <w:szCs w:val="15"/>
              </w:rPr>
              <w:fldChar w:fldCharType="end"/>
            </w:r>
            <w:r>
              <w:rPr>
                <w:rFonts w:eastAsia="Times New Roman Regular" w:hint="eastAsia"/>
                <w:kern w:val="0"/>
                <w:sz w:val="15"/>
                <w:szCs w:val="15"/>
              </w:rPr>
              <w:t xml:space="preserve"> 2019</w:t>
            </w:r>
          </w:p>
        </w:tc>
        <w:tc>
          <w:tcPr>
            <w:tcW w:w="676" w:type="pct"/>
            <w:vAlign w:val="center"/>
          </w:tcPr>
          <w:p w14:paraId="3A6F6C66"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C67"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GV24, GB13, EX-HN1, GV11, HT7(bilateral)</w:t>
            </w:r>
          </w:p>
          <w:p w14:paraId="3A6F6C6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6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GV24, GB13, EX-HN1, GV11, HT7(bilateral)</w:t>
            </w:r>
          </w:p>
        </w:tc>
        <w:tc>
          <w:tcPr>
            <w:tcW w:w="437" w:type="pct"/>
            <w:vAlign w:val="center"/>
          </w:tcPr>
          <w:p w14:paraId="3A6F6C6A"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C6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10-30mm</w:t>
            </w:r>
          </w:p>
          <w:p w14:paraId="3A6F6C6C"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6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0mm</w:t>
            </w:r>
          </w:p>
        </w:tc>
        <w:tc>
          <w:tcPr>
            <w:tcW w:w="709" w:type="pct"/>
            <w:vAlign w:val="center"/>
          </w:tcPr>
          <w:p w14:paraId="3A6F6C6E"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C6F"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C7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7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Non-penetrating skin stimulation</w:t>
            </w:r>
          </w:p>
        </w:tc>
        <w:tc>
          <w:tcPr>
            <w:tcW w:w="376" w:type="pct"/>
            <w:vAlign w:val="center"/>
          </w:tcPr>
          <w:p w14:paraId="3A6F6C7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C7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C7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25mm</w:t>
            </w:r>
          </w:p>
          <w:p w14:paraId="3A6F6C75" w14:textId="77777777" w:rsidR="00C028C0" w:rsidRDefault="002B40DE">
            <w:pPr>
              <w:widowControl/>
              <w:autoSpaceDE w:val="0"/>
              <w:snapToGrid w:val="0"/>
              <w:jc w:val="center"/>
              <w:rPr>
                <w:rFonts w:eastAsia="Times New Roman Regular"/>
                <w:kern w:val="0"/>
                <w:sz w:val="15"/>
                <w:szCs w:val="15"/>
              </w:rPr>
            </w:pPr>
            <w:r>
              <w:rPr>
                <w:rFonts w:hint="eastAsia"/>
                <w:color w:val="000000"/>
                <w:kern w:val="0"/>
                <w:sz w:val="15"/>
                <w:szCs w:val="15"/>
              </w:rPr>
              <w:t>(</w:t>
            </w:r>
            <w:r>
              <w:rPr>
                <w:rFonts w:eastAsia="Times New Roman Regular" w:hint="eastAsia"/>
                <w:kern w:val="0"/>
                <w:sz w:val="15"/>
                <w:szCs w:val="15"/>
              </w:rPr>
              <w:t>GV24, GB13, EX-HN1, GV11)</w:t>
            </w:r>
          </w:p>
          <w:p w14:paraId="3A6F6C76"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77" w14:textId="77777777" w:rsidR="00C028C0" w:rsidRDefault="002B40DE">
            <w:pPr>
              <w:widowControl/>
              <w:autoSpaceDE w:val="0"/>
              <w:snapToGrid w:val="0"/>
              <w:jc w:val="center"/>
              <w:rPr>
                <w:rFonts w:eastAsia="Times New Roman Regular"/>
                <w:kern w:val="0"/>
                <w:sz w:val="15"/>
                <w:szCs w:val="15"/>
              </w:rPr>
            </w:pPr>
            <w:r>
              <w:rPr>
                <w:rFonts w:hint="eastAsia"/>
                <w:color w:val="000000"/>
                <w:kern w:val="0"/>
                <w:sz w:val="15"/>
                <w:szCs w:val="15"/>
              </w:rPr>
              <w:t>Streitberger sham device</w:t>
            </w:r>
          </w:p>
        </w:tc>
        <w:tc>
          <w:tcPr>
            <w:tcW w:w="374" w:type="pct"/>
            <w:vAlign w:val="center"/>
          </w:tcPr>
          <w:p w14:paraId="3A6F6C7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24</w:t>
            </w:r>
          </w:p>
        </w:tc>
        <w:tc>
          <w:tcPr>
            <w:tcW w:w="437" w:type="pct"/>
            <w:vAlign w:val="center"/>
          </w:tcPr>
          <w:p w14:paraId="3A6F6C79"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3 times a week for 8 weeks</w:t>
            </w:r>
          </w:p>
        </w:tc>
        <w:tc>
          <w:tcPr>
            <w:tcW w:w="500" w:type="pct"/>
            <w:vAlign w:val="center"/>
          </w:tcPr>
          <w:p w14:paraId="3A6F6C7A"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NR</w:t>
            </w:r>
          </w:p>
        </w:tc>
        <w:tc>
          <w:tcPr>
            <w:tcW w:w="624" w:type="pct"/>
            <w:vAlign w:val="center"/>
          </w:tcPr>
          <w:p w14:paraId="3A6F6C7B"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 xml:space="preserve">Shanghai Municipal Hospital of TCM affiliated </w:t>
            </w:r>
            <w:proofErr w:type="gramStart"/>
            <w:r>
              <w:rPr>
                <w:rFonts w:hint="eastAsia"/>
                <w:color w:val="000000"/>
                <w:kern w:val="0"/>
                <w:sz w:val="15"/>
                <w:szCs w:val="15"/>
              </w:rPr>
              <w:t>to</w:t>
            </w:r>
            <w:proofErr w:type="gramEnd"/>
            <w:r>
              <w:rPr>
                <w:rFonts w:hint="eastAsia"/>
                <w:color w:val="000000"/>
                <w:kern w:val="0"/>
                <w:sz w:val="15"/>
                <w:szCs w:val="15"/>
              </w:rPr>
              <w:t xml:space="preserve"> Shanghai TCM University</w:t>
            </w:r>
          </w:p>
        </w:tc>
      </w:tr>
      <w:tr w:rsidR="00C028C0" w14:paraId="3A6F6C9A" w14:textId="77777777">
        <w:trPr>
          <w:trHeight w:val="23"/>
        </w:trPr>
        <w:tc>
          <w:tcPr>
            <w:tcW w:w="366" w:type="pct"/>
            <w:vAlign w:val="center"/>
          </w:tcPr>
          <w:p w14:paraId="3A6F6C7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lastRenderedPageBreak/>
              <w:t>Lee</w:t>
            </w:r>
            <w:r>
              <w:rPr>
                <w:rFonts w:eastAsia="Times New Roman Regular"/>
                <w:kern w:val="0"/>
                <w:sz w:val="15"/>
                <w:szCs w:val="15"/>
              </w:rPr>
              <w:fldChar w:fldCharType="begin"/>
            </w:r>
            <w:r>
              <w:rPr>
                <w:rFonts w:eastAsia="Times New Roman Regular"/>
                <w:kern w:val="0"/>
                <w:sz w:val="15"/>
                <w:szCs w:val="15"/>
              </w:rPr>
              <w:instrText xml:space="preserve"> ADDIN EN.CITE &lt;EndNote&gt;&lt;Cite&gt;&lt;Author&gt;Lee&lt;/Author&gt;&lt;Year&gt;2020&lt;/Year&gt;&lt;RecNum&gt;11801&lt;/RecNum&gt;&lt;DisplayText&gt;&lt;style face="superscript"&gt;19&lt;/style&gt;&lt;/DisplayText&gt;&lt;record&gt;&lt;rec-number&gt;11801&lt;/rec-number&gt;&lt;foreign-keys&gt;&lt;key app="EN" db-id="pxzr9t222zswvne0p5ivxfzvvsrdd9vd2rtw" timestamp="1735214741"&gt;11801&lt;/key&gt;&lt;/foreign-keys&gt;&lt;ref-type name="Journal Article"&gt;17&lt;/ref-type&gt;&lt;contributors&gt;&lt;authors&gt;&lt;author&gt;Lee, Boram&lt;/author&gt;&lt;author&gt;Kim, B. K.&lt;/author&gt;&lt;author&gt;Kim, H. J.&lt;/author&gt;&lt;author&gt;Jung, I. C.&lt;/author&gt;&lt;author&gt;Kim, A. R.&lt;/au</w:instrText>
            </w:r>
            <w:r>
              <w:rPr>
                <w:rFonts w:eastAsia="Times New Roman Regular"/>
                <w:kern w:val="0"/>
                <w:sz w:val="15"/>
                <w:szCs w:val="15"/>
              </w:rPr>
              <w:instrText>thor&gt;&lt;author&gt;Park, H. J.&lt;/author&gt;&lt;author&gt;Kwon, O. J.&lt;/author&gt;&lt;author&gt;Lee, J. H.&lt;/author&gt;&lt;author&gt;Kim, J. H.&lt;/author&gt;&lt;/authors&gt;&lt;/contributors&gt;&lt;titles&gt;&lt;title&gt;Efficacy and Safety of Electroacupuncture for Insomnia Disorder: A Multicenter, Randomized, Assessor-Blinded, Controlled Trial&lt;/title&gt;&lt;secondary-title&gt;Nature and Science of Sleep&lt;/secondary-title&gt;&lt;/titles&gt;&lt;periodical&gt;&lt;full-title&gt;Nature and science of sleep&lt;/full-title&gt;&lt;/periodical&gt;&lt;pages&gt;1145-1159&lt;/pages&gt;&lt;volume&gt;12&lt;/volume&gt;&lt;dates&gt;&lt;year&gt;2020&lt;/year&gt;&lt;pub-dat</w:instrText>
            </w:r>
            <w:r>
              <w:rPr>
                <w:rFonts w:eastAsia="Times New Roman Regular"/>
                <w:kern w:val="0"/>
                <w:sz w:val="15"/>
                <w:szCs w:val="15"/>
              </w:rPr>
              <w:instrText>es&gt;&lt;date&gt;2020&lt;/date&gt;&lt;/pub-dates&gt;&lt;/dates&gt;&lt;isbn&gt;1179-1608&lt;/isbn&gt;&lt;accession-num&gt;WOS:000600993300001&lt;/accession-num&gt;&lt;urls&gt;&lt;related-urls&gt;&lt;url&gt;&amp;lt;Go to ISI&amp;gt;://WOS:000600993300001&lt;/url&gt;&lt;/related-urls&gt;&lt;/urls&gt;&lt;electronic-resource-num&gt;10.2147/nss.S281231&lt;/electronic-resource-num&gt;&lt;/record&gt;&lt;/Cite&gt;&lt;/EndNote&gt;</w:instrText>
            </w:r>
            <w:r>
              <w:rPr>
                <w:rFonts w:eastAsia="Times New Roman Regular"/>
                <w:kern w:val="0"/>
                <w:sz w:val="15"/>
                <w:szCs w:val="15"/>
              </w:rPr>
              <w:fldChar w:fldCharType="separate"/>
            </w:r>
            <w:r>
              <w:rPr>
                <w:rFonts w:eastAsia="Times New Roman Regular"/>
                <w:kern w:val="0"/>
                <w:sz w:val="15"/>
                <w:szCs w:val="15"/>
                <w:vertAlign w:val="superscript"/>
              </w:rPr>
              <w:t>19</w:t>
            </w:r>
            <w:r>
              <w:rPr>
                <w:rFonts w:eastAsia="Times New Roman Regular"/>
                <w:kern w:val="0"/>
                <w:sz w:val="15"/>
                <w:szCs w:val="15"/>
              </w:rPr>
              <w:fldChar w:fldCharType="end"/>
            </w:r>
            <w:r>
              <w:rPr>
                <w:rFonts w:eastAsia="Times New Roman Regular" w:hint="eastAsia"/>
                <w:kern w:val="0"/>
                <w:sz w:val="15"/>
                <w:szCs w:val="15"/>
              </w:rPr>
              <w:t xml:space="preserve"> 2020</w:t>
            </w:r>
          </w:p>
        </w:tc>
        <w:tc>
          <w:tcPr>
            <w:tcW w:w="676" w:type="pct"/>
            <w:vAlign w:val="center"/>
          </w:tcPr>
          <w:p w14:paraId="3A6F6C7E"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C7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EX-HN3, HT7(bilateral), PC6(bilateral), BL63(bilateral), KI4(bilateral)</w:t>
            </w:r>
          </w:p>
          <w:p w14:paraId="3A6F6C8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CG1:</w:t>
            </w:r>
          </w:p>
          <w:p w14:paraId="3A6F6C8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Non-acupoints</w:t>
            </w:r>
          </w:p>
          <w:p w14:paraId="3A6F6C8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CG2:</w:t>
            </w:r>
          </w:p>
          <w:p w14:paraId="3A6F6C83" w14:textId="77777777" w:rsidR="00C028C0" w:rsidRDefault="002B40DE">
            <w:pPr>
              <w:widowControl/>
              <w:autoSpaceDE w:val="0"/>
              <w:snapToGrid w:val="0"/>
              <w:jc w:val="center"/>
              <w:rPr>
                <w:kern w:val="0"/>
                <w:sz w:val="15"/>
                <w:szCs w:val="15"/>
              </w:rPr>
            </w:pPr>
            <w:r>
              <w:rPr>
                <w:rFonts w:eastAsia="Times New Roman Regular" w:hint="eastAsia"/>
                <w:kern w:val="0"/>
                <w:sz w:val="15"/>
                <w:szCs w:val="15"/>
              </w:rPr>
              <w:t>U</w:t>
            </w:r>
            <w:r>
              <w:rPr>
                <w:rFonts w:hint="eastAsia"/>
                <w:kern w:val="0"/>
                <w:sz w:val="15"/>
                <w:szCs w:val="15"/>
              </w:rPr>
              <w:t>sual care</w:t>
            </w:r>
          </w:p>
        </w:tc>
        <w:tc>
          <w:tcPr>
            <w:tcW w:w="437" w:type="pct"/>
            <w:vAlign w:val="center"/>
          </w:tcPr>
          <w:p w14:paraId="3A6F6C84"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C85"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5-20mm</w:t>
            </w:r>
          </w:p>
          <w:p w14:paraId="3A6F6C86"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CG1:</w:t>
            </w:r>
          </w:p>
          <w:p w14:paraId="3A6F6C87"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0mm</w:t>
            </w:r>
          </w:p>
        </w:tc>
        <w:tc>
          <w:tcPr>
            <w:tcW w:w="709" w:type="pct"/>
            <w:vAlign w:val="center"/>
          </w:tcPr>
          <w:p w14:paraId="3A6F6C88"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C89"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C8A"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4Hz continuous wave electrical stimulation</w:t>
            </w:r>
          </w:p>
          <w:p w14:paraId="3A6F6C8B"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CG1:</w:t>
            </w:r>
          </w:p>
          <w:p w14:paraId="3A6F6C8C" w14:textId="77777777" w:rsidR="00C028C0" w:rsidRDefault="002B40DE">
            <w:pPr>
              <w:widowControl/>
              <w:autoSpaceDE w:val="0"/>
              <w:snapToGrid w:val="0"/>
              <w:jc w:val="center"/>
              <w:rPr>
                <w:kern w:val="0"/>
                <w:sz w:val="15"/>
                <w:szCs w:val="15"/>
              </w:rPr>
            </w:pPr>
            <w:r>
              <w:rPr>
                <w:rFonts w:hint="eastAsia"/>
                <w:kern w:val="0"/>
                <w:sz w:val="15"/>
                <w:szCs w:val="15"/>
              </w:rPr>
              <w:t>Non-penetrating skin stimulation</w:t>
            </w:r>
          </w:p>
          <w:p w14:paraId="3A6F6C8D" w14:textId="77777777" w:rsidR="00C028C0" w:rsidRDefault="002B40DE">
            <w:pPr>
              <w:autoSpaceDE w:val="0"/>
              <w:snapToGrid w:val="0"/>
              <w:jc w:val="center"/>
              <w:rPr>
                <w:kern w:val="0"/>
                <w:sz w:val="15"/>
                <w:szCs w:val="15"/>
              </w:rPr>
            </w:pPr>
            <w:r>
              <w:rPr>
                <w:rFonts w:hint="eastAsia"/>
                <w:color w:val="000000"/>
                <w:kern w:val="0"/>
                <w:sz w:val="15"/>
                <w:szCs w:val="15"/>
              </w:rPr>
              <w:t>No electrical stimulation</w:t>
            </w:r>
          </w:p>
        </w:tc>
        <w:tc>
          <w:tcPr>
            <w:tcW w:w="376" w:type="pct"/>
            <w:vAlign w:val="center"/>
          </w:tcPr>
          <w:p w14:paraId="3A6F6C8E"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30 min</w:t>
            </w:r>
          </w:p>
        </w:tc>
        <w:tc>
          <w:tcPr>
            <w:tcW w:w="500" w:type="pct"/>
            <w:vAlign w:val="center"/>
          </w:tcPr>
          <w:p w14:paraId="3A6F6C8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C9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 xml:space="preserve">0.25mm </w:t>
            </w:r>
            <w:r>
              <w:rPr>
                <w:color w:val="000000"/>
                <w:kern w:val="0"/>
                <w:sz w:val="15"/>
                <w:szCs w:val="15"/>
              </w:rPr>
              <w:t>×</w:t>
            </w:r>
            <w:r>
              <w:rPr>
                <w:rFonts w:hint="eastAsia"/>
                <w:color w:val="000000"/>
                <w:kern w:val="0"/>
                <w:sz w:val="15"/>
                <w:szCs w:val="15"/>
              </w:rPr>
              <w:t xml:space="preserve"> 40mm</w:t>
            </w:r>
          </w:p>
          <w:p w14:paraId="3A6F6C9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CG1:</w:t>
            </w:r>
          </w:p>
          <w:p w14:paraId="3A6F6C92"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 xml:space="preserve">Park </w:t>
            </w:r>
            <w:proofErr w:type="gramStart"/>
            <w:r>
              <w:rPr>
                <w:rFonts w:hint="eastAsia"/>
                <w:color w:val="000000"/>
                <w:kern w:val="0"/>
                <w:sz w:val="15"/>
                <w:szCs w:val="15"/>
              </w:rPr>
              <w:t>sham</w:t>
            </w:r>
            <w:proofErr w:type="gramEnd"/>
            <w:r>
              <w:rPr>
                <w:rFonts w:hint="eastAsia"/>
                <w:color w:val="000000"/>
                <w:kern w:val="0"/>
                <w:sz w:val="15"/>
                <w:szCs w:val="15"/>
              </w:rPr>
              <w:t xml:space="preserve"> device</w:t>
            </w:r>
          </w:p>
        </w:tc>
        <w:tc>
          <w:tcPr>
            <w:tcW w:w="374" w:type="pct"/>
            <w:vAlign w:val="center"/>
          </w:tcPr>
          <w:p w14:paraId="3A6F6C93"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10</w:t>
            </w:r>
          </w:p>
        </w:tc>
        <w:tc>
          <w:tcPr>
            <w:tcW w:w="437" w:type="pct"/>
            <w:vAlign w:val="center"/>
          </w:tcPr>
          <w:p w14:paraId="3A6F6C94"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 xml:space="preserve">2-3 times a </w:t>
            </w:r>
            <w:r>
              <w:rPr>
                <w:rFonts w:hint="eastAsia"/>
                <w:color w:val="000000"/>
                <w:kern w:val="0"/>
                <w:sz w:val="15"/>
                <w:szCs w:val="15"/>
              </w:rPr>
              <w:t>week for 4 weeks</w:t>
            </w:r>
          </w:p>
        </w:tc>
        <w:tc>
          <w:tcPr>
            <w:tcW w:w="500" w:type="pct"/>
            <w:vAlign w:val="center"/>
          </w:tcPr>
          <w:p w14:paraId="3A6F6C95"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Sleep Hygiene Education</w:t>
            </w:r>
          </w:p>
        </w:tc>
        <w:tc>
          <w:tcPr>
            <w:tcW w:w="624" w:type="pct"/>
            <w:vAlign w:val="center"/>
          </w:tcPr>
          <w:p w14:paraId="3A6F6C96"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 xml:space="preserve">Daejeon Korean Medicine Hospital of Daejeon </w:t>
            </w:r>
            <w:proofErr w:type="gramStart"/>
            <w:r>
              <w:rPr>
                <w:rFonts w:hint="eastAsia"/>
                <w:color w:val="000000"/>
                <w:kern w:val="0"/>
                <w:sz w:val="15"/>
                <w:szCs w:val="15"/>
              </w:rPr>
              <w:t>University;</w:t>
            </w:r>
            <w:proofErr w:type="gramEnd"/>
          </w:p>
          <w:p w14:paraId="3A6F6C97" w14:textId="77777777" w:rsidR="00C028C0" w:rsidRDefault="002B40DE">
            <w:pPr>
              <w:widowControl/>
              <w:autoSpaceDE w:val="0"/>
              <w:snapToGrid w:val="0"/>
              <w:jc w:val="center"/>
              <w:rPr>
                <w:color w:val="000000"/>
                <w:kern w:val="0"/>
                <w:sz w:val="15"/>
                <w:szCs w:val="15"/>
              </w:rPr>
            </w:pPr>
            <w:proofErr w:type="spellStart"/>
            <w:r>
              <w:rPr>
                <w:rFonts w:hint="eastAsia"/>
                <w:color w:val="000000"/>
                <w:kern w:val="0"/>
                <w:sz w:val="15"/>
                <w:szCs w:val="15"/>
              </w:rPr>
              <w:t>Dunsan</w:t>
            </w:r>
            <w:proofErr w:type="spellEnd"/>
            <w:r>
              <w:rPr>
                <w:rFonts w:hint="eastAsia"/>
                <w:color w:val="000000"/>
                <w:kern w:val="0"/>
                <w:sz w:val="15"/>
                <w:szCs w:val="15"/>
              </w:rPr>
              <w:t xml:space="preserve"> Korean Medicine Hospital of Daejeon </w:t>
            </w:r>
            <w:proofErr w:type="gramStart"/>
            <w:r>
              <w:rPr>
                <w:rFonts w:hint="eastAsia"/>
                <w:color w:val="000000"/>
                <w:kern w:val="0"/>
                <w:sz w:val="15"/>
                <w:szCs w:val="15"/>
              </w:rPr>
              <w:t>University;</w:t>
            </w:r>
            <w:proofErr w:type="gramEnd"/>
          </w:p>
          <w:p w14:paraId="3A6F6C98" w14:textId="77777777" w:rsidR="00C028C0" w:rsidRDefault="002B40DE">
            <w:pPr>
              <w:widowControl/>
              <w:autoSpaceDE w:val="0"/>
              <w:snapToGrid w:val="0"/>
              <w:jc w:val="center"/>
              <w:rPr>
                <w:color w:val="000000"/>
                <w:kern w:val="0"/>
                <w:sz w:val="15"/>
                <w:szCs w:val="15"/>
              </w:rPr>
            </w:pPr>
            <w:proofErr w:type="spellStart"/>
            <w:r>
              <w:rPr>
                <w:rFonts w:hint="eastAsia"/>
                <w:color w:val="000000"/>
                <w:kern w:val="0"/>
                <w:sz w:val="15"/>
                <w:szCs w:val="15"/>
              </w:rPr>
              <w:t>Dongeui</w:t>
            </w:r>
            <w:proofErr w:type="spellEnd"/>
            <w:r>
              <w:rPr>
                <w:rFonts w:hint="eastAsia"/>
                <w:color w:val="000000"/>
                <w:kern w:val="0"/>
                <w:sz w:val="15"/>
                <w:szCs w:val="15"/>
              </w:rPr>
              <w:t xml:space="preserve"> University Korean Medical </w:t>
            </w:r>
            <w:proofErr w:type="gramStart"/>
            <w:r>
              <w:rPr>
                <w:rFonts w:hint="eastAsia"/>
                <w:color w:val="000000"/>
                <w:kern w:val="0"/>
                <w:sz w:val="15"/>
                <w:szCs w:val="15"/>
              </w:rPr>
              <w:t>Hospital;</w:t>
            </w:r>
            <w:proofErr w:type="gramEnd"/>
          </w:p>
          <w:p w14:paraId="3A6F6C99" w14:textId="77777777" w:rsidR="00C028C0" w:rsidRDefault="002B40DE">
            <w:pPr>
              <w:widowControl/>
              <w:autoSpaceDE w:val="0"/>
              <w:snapToGrid w:val="0"/>
              <w:jc w:val="center"/>
              <w:rPr>
                <w:color w:val="000000"/>
                <w:kern w:val="0"/>
                <w:sz w:val="15"/>
                <w:szCs w:val="15"/>
              </w:rPr>
            </w:pPr>
            <w:proofErr w:type="spellStart"/>
            <w:r>
              <w:rPr>
                <w:rFonts w:hint="eastAsia"/>
                <w:color w:val="000000"/>
                <w:kern w:val="0"/>
                <w:sz w:val="15"/>
                <w:szCs w:val="15"/>
              </w:rPr>
              <w:t>Semyung</w:t>
            </w:r>
            <w:proofErr w:type="spellEnd"/>
            <w:r>
              <w:rPr>
                <w:rFonts w:hint="eastAsia"/>
                <w:color w:val="000000"/>
                <w:kern w:val="0"/>
                <w:sz w:val="15"/>
                <w:szCs w:val="15"/>
              </w:rPr>
              <w:t xml:space="preserve"> University Korean Medicine Hospital</w:t>
            </w:r>
          </w:p>
        </w:tc>
      </w:tr>
      <w:tr w:rsidR="00C028C0" w14:paraId="3A6F6CAC" w14:textId="77777777">
        <w:trPr>
          <w:trHeight w:val="23"/>
        </w:trPr>
        <w:tc>
          <w:tcPr>
            <w:tcW w:w="366" w:type="pct"/>
            <w:vAlign w:val="center"/>
          </w:tcPr>
          <w:p w14:paraId="3A6F6C9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Li</w:t>
            </w:r>
            <w:r>
              <w:rPr>
                <w:rFonts w:eastAsia="Times New Roman Regular"/>
                <w:kern w:val="0"/>
                <w:sz w:val="15"/>
                <w:szCs w:val="15"/>
              </w:rPr>
              <w:fldChar w:fldCharType="begin"/>
            </w:r>
            <w:r>
              <w:rPr>
                <w:rFonts w:eastAsia="Times New Roman Regular"/>
                <w:kern w:val="0"/>
                <w:sz w:val="15"/>
                <w:szCs w:val="15"/>
              </w:rPr>
              <w:instrText xml:space="preserve"> ADDIN EN.CITE &lt;EndNote&gt;&lt;Cite&gt;&lt;Author&gt;Li&lt;/Author&gt;&lt;Year&gt;2017&lt;/Year&gt;&lt;RecNum&gt;7938&lt;/RecNum&gt;&lt;DisplayText&gt;&lt;style face="superscript"&gt;20&lt;/style&gt;&lt;/DisplayText&gt;&lt;record&gt;&lt;rec-number&gt;7938&lt;/rec-number&gt;&lt;foreign-keys&gt;&lt;key app="EN" db-id="pxzr9t222zswvne0p5ivxfzvvsrdd9vd2rtw" timestamp="1735214646"&gt;7938&lt;/key&gt;&lt;/foreign-keys&gt;&lt;ref-type name="Journal Article"&gt;17&lt;/ref-type&gt;&lt;contributors&gt;&lt;authors&gt;&lt;author&gt;Li, H. Q.&lt;/author&gt;&lt;author&gt;Zou, Y. H.&lt;/author&gt;&lt;author&gt;Guo, J.&lt;/author&gt;&lt;author&gt;Wei, J.&lt;/author&gt;&lt;author&gt;Cao, K. G.&lt;/author&gt;&lt;/autho</w:instrText>
            </w:r>
            <w:r>
              <w:rPr>
                <w:rFonts w:eastAsia="Times New Roman Regular"/>
                <w:kern w:val="0"/>
                <w:sz w:val="15"/>
                <w:szCs w:val="15"/>
              </w:rPr>
              <w:instrText>rs&gt;&lt;/contributors&gt;&lt;auth-address&gt;(1)Acupuncture Centre, Beijing Hospital of Traditional Chinese Medicine, Capital Medical University, 100700, China; (2)Department of Cerebral Diseases, Dongzhimen Hospital, Beijing University of Traditional Chinese Medicine, China; (3)Information Centre, Dongzhimen Hospital, Beijing University of Traditional Chinese Medicine, China&lt;/auth-address&gt;&lt;titles&gt;&lt;title&gt;30 cases of primary insomnia treated by ‘Zhou&amp;apos;s method of regulating the spirit and acupuncture’&lt;/title&gt;&lt;seconda</w:instrText>
            </w:r>
            <w:r>
              <w:rPr>
                <w:rFonts w:eastAsia="Times New Roman Regular"/>
                <w:kern w:val="0"/>
                <w:sz w:val="15"/>
                <w:szCs w:val="15"/>
              </w:rPr>
              <w:instrText>ry-title&gt;Global Traditional Chinese Medicine&lt;/secondary-title&gt;&lt;/titles&gt;&lt;periodical&gt;&lt;full-title&gt;Global Traditional Chinese Medicine&lt;/full-title&gt;&lt;/periodical&gt;&lt;volume&gt;10&lt;/volume&gt;&lt;number&gt;7&lt;/number&gt;&lt;edition&gt;20171231&lt;/edition&gt;&lt;section&gt;782-785&lt;/section&gt;&lt;dates&gt;&lt;year&gt;2017&lt;/year&gt;&lt;/dates&gt;&lt;isbn&gt;1674-1749&lt;/isbn&gt;&lt;urls&gt;&lt;/urls&gt;&lt;custom7&gt;2017522119&lt;/custom7&gt;&lt;electronic-resource-num&gt;10.3969/j.issn.1674-749.2017.07.033&lt;/electronic-resource-num&gt;&lt;language&gt;Chinese&lt;/language&gt;&lt;/record&gt;&lt;/Cite&gt;&lt;/EndNote&gt;</w:instrText>
            </w:r>
            <w:r>
              <w:rPr>
                <w:rFonts w:eastAsia="Times New Roman Regular"/>
                <w:kern w:val="0"/>
                <w:sz w:val="15"/>
                <w:szCs w:val="15"/>
              </w:rPr>
              <w:fldChar w:fldCharType="separate"/>
            </w:r>
            <w:r>
              <w:rPr>
                <w:rFonts w:eastAsia="Times New Roman Regular"/>
                <w:kern w:val="0"/>
                <w:sz w:val="15"/>
                <w:szCs w:val="15"/>
                <w:vertAlign w:val="superscript"/>
              </w:rPr>
              <w:t>20</w:t>
            </w:r>
            <w:r>
              <w:rPr>
                <w:rFonts w:eastAsia="Times New Roman Regular"/>
                <w:kern w:val="0"/>
                <w:sz w:val="15"/>
                <w:szCs w:val="15"/>
              </w:rPr>
              <w:fldChar w:fldCharType="end"/>
            </w:r>
            <w:r>
              <w:rPr>
                <w:rFonts w:eastAsia="Times New Roman Regular" w:hint="eastAsia"/>
                <w:kern w:val="0"/>
                <w:sz w:val="15"/>
                <w:szCs w:val="15"/>
              </w:rPr>
              <w:t xml:space="preserve"> 2017</w:t>
            </w:r>
          </w:p>
        </w:tc>
        <w:tc>
          <w:tcPr>
            <w:tcW w:w="676" w:type="pct"/>
            <w:vAlign w:val="center"/>
          </w:tcPr>
          <w:p w14:paraId="3A6F6C9C"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C9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DU20, DU24, EX-HN1, GB13, SP6(bilateral), PC6(bilateral), HT7(bilateral)</w:t>
            </w:r>
          </w:p>
          <w:p w14:paraId="3A6F6C9E"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9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LI14, LI10, TE4, TE5, GB31, ST32, ST34</w:t>
            </w:r>
          </w:p>
        </w:tc>
        <w:tc>
          <w:tcPr>
            <w:tcW w:w="437" w:type="pct"/>
            <w:vAlign w:val="center"/>
          </w:tcPr>
          <w:p w14:paraId="3A6F6CA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 NR</w:t>
            </w:r>
          </w:p>
          <w:p w14:paraId="3A6F6CA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 1-2mm</w:t>
            </w:r>
          </w:p>
        </w:tc>
        <w:tc>
          <w:tcPr>
            <w:tcW w:w="709" w:type="pct"/>
            <w:vAlign w:val="center"/>
          </w:tcPr>
          <w:p w14:paraId="3A6F6CA2"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CA3"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CA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A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Superficial needle insertion with immediate cessation</w:t>
            </w:r>
          </w:p>
        </w:tc>
        <w:tc>
          <w:tcPr>
            <w:tcW w:w="376" w:type="pct"/>
            <w:vAlign w:val="center"/>
          </w:tcPr>
          <w:p w14:paraId="3A6F6CA6"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CA7"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NR</w:t>
            </w:r>
          </w:p>
        </w:tc>
        <w:tc>
          <w:tcPr>
            <w:tcW w:w="374" w:type="pct"/>
            <w:vAlign w:val="center"/>
          </w:tcPr>
          <w:p w14:paraId="3A6F6CA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12</w:t>
            </w:r>
          </w:p>
        </w:tc>
        <w:tc>
          <w:tcPr>
            <w:tcW w:w="437" w:type="pct"/>
            <w:vAlign w:val="center"/>
          </w:tcPr>
          <w:p w14:paraId="3A6F6CA9"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3 times a week for 4 weeks</w:t>
            </w:r>
          </w:p>
        </w:tc>
        <w:tc>
          <w:tcPr>
            <w:tcW w:w="500" w:type="pct"/>
            <w:vAlign w:val="center"/>
          </w:tcPr>
          <w:p w14:paraId="3A6F6CAA"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NR</w:t>
            </w:r>
          </w:p>
        </w:tc>
        <w:tc>
          <w:tcPr>
            <w:tcW w:w="624" w:type="pct"/>
            <w:vAlign w:val="center"/>
          </w:tcPr>
          <w:p w14:paraId="3A6F6CAB"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 xml:space="preserve">Department of </w:t>
            </w:r>
            <w:r>
              <w:rPr>
                <w:rFonts w:hint="eastAsia"/>
                <w:color w:val="000000"/>
                <w:kern w:val="0"/>
                <w:sz w:val="15"/>
                <w:szCs w:val="15"/>
              </w:rPr>
              <w:t>acupuncture and moxibustion, Beijing Hospital of Traditional Chinese Medicine, Capital Medical University</w:t>
            </w:r>
          </w:p>
        </w:tc>
      </w:tr>
      <w:tr w:rsidR="00C028C0" w14:paraId="3A6F6CC4" w14:textId="77777777">
        <w:trPr>
          <w:trHeight w:val="23"/>
        </w:trPr>
        <w:tc>
          <w:tcPr>
            <w:tcW w:w="366" w:type="pct"/>
            <w:vAlign w:val="center"/>
          </w:tcPr>
          <w:p w14:paraId="3A6F6CA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Zhang</w:t>
            </w:r>
            <w:r>
              <w:rPr>
                <w:rFonts w:eastAsia="Times New Roman Regular"/>
                <w:kern w:val="0"/>
                <w:sz w:val="15"/>
                <w:szCs w:val="15"/>
              </w:rPr>
              <w:fldChar w:fldCharType="begin">
                <w:fldData xml:space="preserve">PEVuZE5vdGU+PENpdGU+PEF1dGhvcj5aaGFuZzwvQXV0aG9yPjxZZWFyPjIwMjA8L1llYXI+PFJl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</w:fldData>
              </w:fldChar>
            </w:r>
            <w:r>
              <w:rPr>
                <w:rFonts w:eastAsia="Times New Roman Regular"/>
                <w:kern w:val="0"/>
                <w:sz w:val="15"/>
                <w:szCs w:val="15"/>
              </w:rPr>
              <w:instrText xml:space="preserve"> ADDIN EN.CITE </w:instrText>
            </w:r>
            <w:r>
              <w:rPr>
                <w:rFonts w:eastAsia="Times New Roman Regular"/>
                <w:kern w:val="0"/>
                <w:sz w:val="15"/>
                <w:szCs w:val="15"/>
              </w:rPr>
              <w:fldChar w:fldCharType="begin">
                <w:fldData xml:space="preserve">PEVuZE5vdGU+PENpdGU+PEF1dGhvcj5aaGFuZzwvQXV0aG9yPjxZZWFyPjIwMjA8L1llYXI+PFJl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</w:fldData>
              </w:fldChar>
            </w:r>
            <w:r>
              <w:rPr>
                <w:rFonts w:eastAsia="Times New Roman Regular"/>
                <w:kern w:val="0"/>
                <w:sz w:val="15"/>
                <w:szCs w:val="15"/>
              </w:rPr>
              <w:instrText xml:space="preserve"> ADDIN EN.CITE.DATA </w:instrText>
            </w:r>
            <w:r>
              <w:rPr>
                <w:rFonts w:eastAsia="Times New Roman Regular"/>
                <w:kern w:val="0"/>
                <w:sz w:val="15"/>
                <w:szCs w:val="15"/>
              </w:rPr>
            </w:r>
            <w:r>
              <w:rPr>
                <w:rFonts w:eastAsia="Times New Roman Regular"/>
                <w:kern w:val="0"/>
                <w:sz w:val="15"/>
                <w:szCs w:val="15"/>
              </w:rPr>
              <w:fldChar w:fldCharType="end"/>
            </w:r>
            <w:r>
              <w:rPr>
                <w:rFonts w:eastAsia="Times New Roman Regular"/>
                <w:kern w:val="0"/>
                <w:sz w:val="15"/>
                <w:szCs w:val="15"/>
              </w:rPr>
            </w:r>
            <w:r>
              <w:rPr>
                <w:rFonts w:eastAsia="Times New Roman Regular"/>
                <w:kern w:val="0"/>
                <w:sz w:val="15"/>
                <w:szCs w:val="15"/>
              </w:rPr>
              <w:fldChar w:fldCharType="separate"/>
            </w:r>
            <w:r>
              <w:rPr>
                <w:rFonts w:eastAsia="Times New Roman Regular"/>
                <w:kern w:val="0"/>
                <w:sz w:val="15"/>
                <w:szCs w:val="15"/>
                <w:vertAlign w:val="superscript"/>
              </w:rPr>
              <w:t>21</w:t>
            </w:r>
            <w:r>
              <w:rPr>
                <w:rFonts w:eastAsia="Times New Roman Regular"/>
                <w:kern w:val="0"/>
                <w:sz w:val="15"/>
                <w:szCs w:val="15"/>
              </w:rPr>
              <w:fldChar w:fldCharType="end"/>
            </w:r>
            <w:r>
              <w:rPr>
                <w:rFonts w:eastAsia="Times New Roman Regular" w:hint="eastAsia"/>
                <w:kern w:val="0"/>
                <w:sz w:val="15"/>
                <w:szCs w:val="15"/>
              </w:rPr>
              <w:t xml:space="preserve"> 2020</w:t>
            </w:r>
          </w:p>
        </w:tc>
        <w:tc>
          <w:tcPr>
            <w:tcW w:w="676" w:type="pct"/>
            <w:vAlign w:val="center"/>
          </w:tcPr>
          <w:p w14:paraId="3A6F6CAE"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CA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bilateral EX-HN22, PC6, HT7, LI4, ST36, KI6, HT7, LR3</w:t>
            </w:r>
          </w:p>
          <w:p w14:paraId="3A6F6CB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B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bilateral EX-HN22, PC6, HT7, LI4, ST36, KI6, HT7, LR3</w:t>
            </w:r>
          </w:p>
        </w:tc>
        <w:tc>
          <w:tcPr>
            <w:tcW w:w="437" w:type="pct"/>
            <w:vAlign w:val="center"/>
          </w:tcPr>
          <w:p w14:paraId="3A6F6CB2"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CB3"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10-20mm</w:t>
            </w:r>
          </w:p>
          <w:p w14:paraId="3A6F6CB4"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CB5"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0mm</w:t>
            </w:r>
          </w:p>
        </w:tc>
        <w:tc>
          <w:tcPr>
            <w:tcW w:w="709" w:type="pct"/>
            <w:vAlign w:val="center"/>
          </w:tcPr>
          <w:p w14:paraId="3A6F6CB6"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CB7"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CB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B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Non-penetrating skin stimulation</w:t>
            </w:r>
          </w:p>
        </w:tc>
        <w:tc>
          <w:tcPr>
            <w:tcW w:w="376" w:type="pct"/>
            <w:vAlign w:val="center"/>
          </w:tcPr>
          <w:p w14:paraId="3A6F6CBA"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CB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CBC"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rFonts w:eastAsia="Times New Roman Regular"/>
                <w:kern w:val="0"/>
                <w:sz w:val="15"/>
                <w:szCs w:val="15"/>
              </w:rPr>
              <w:t xml:space="preserve">× </w:t>
            </w:r>
            <w:r>
              <w:rPr>
                <w:rFonts w:hint="eastAsia"/>
                <w:color w:val="000000"/>
                <w:kern w:val="0"/>
                <w:sz w:val="15"/>
                <w:szCs w:val="15"/>
              </w:rPr>
              <w:t>25mm</w:t>
            </w:r>
          </w:p>
          <w:p w14:paraId="3A6F6CBD"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40mm</w:t>
            </w:r>
          </w:p>
          <w:p w14:paraId="3A6F6CBE"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CG1:</w:t>
            </w:r>
          </w:p>
          <w:p w14:paraId="3A6F6CBF" w14:textId="77777777" w:rsidR="00C028C0" w:rsidRDefault="002B40DE">
            <w:pPr>
              <w:widowControl/>
              <w:autoSpaceDE w:val="0"/>
              <w:snapToGrid w:val="0"/>
              <w:jc w:val="center"/>
              <w:rPr>
                <w:rFonts w:eastAsia="Times New Roman Regular"/>
                <w:kern w:val="0"/>
                <w:sz w:val="15"/>
                <w:szCs w:val="15"/>
              </w:rPr>
            </w:pPr>
            <w:r>
              <w:rPr>
                <w:rFonts w:hint="eastAsia"/>
                <w:color w:val="000000"/>
                <w:kern w:val="0"/>
                <w:sz w:val="15"/>
                <w:szCs w:val="15"/>
              </w:rPr>
              <w:t xml:space="preserve">Park </w:t>
            </w:r>
            <w:proofErr w:type="gramStart"/>
            <w:r>
              <w:rPr>
                <w:rFonts w:hint="eastAsia"/>
                <w:color w:val="000000"/>
                <w:kern w:val="0"/>
                <w:sz w:val="15"/>
                <w:szCs w:val="15"/>
              </w:rPr>
              <w:t>sham</w:t>
            </w:r>
            <w:proofErr w:type="gramEnd"/>
            <w:r>
              <w:rPr>
                <w:rFonts w:hint="eastAsia"/>
                <w:color w:val="000000"/>
                <w:kern w:val="0"/>
                <w:sz w:val="15"/>
                <w:szCs w:val="15"/>
              </w:rPr>
              <w:t xml:space="preserve"> device</w:t>
            </w:r>
          </w:p>
        </w:tc>
        <w:tc>
          <w:tcPr>
            <w:tcW w:w="374" w:type="pct"/>
            <w:vAlign w:val="center"/>
          </w:tcPr>
          <w:p w14:paraId="3A6F6CC0" w14:textId="77777777" w:rsidR="00C028C0" w:rsidRDefault="002B40DE">
            <w:pPr>
              <w:autoSpaceDE w:val="0"/>
              <w:snapToGrid w:val="0"/>
              <w:jc w:val="center"/>
              <w:rPr>
                <w:rFonts w:eastAsia="Times New Roman Regular"/>
                <w:kern w:val="0"/>
                <w:sz w:val="15"/>
                <w:szCs w:val="15"/>
              </w:rPr>
            </w:pPr>
            <w:r>
              <w:rPr>
                <w:rFonts w:eastAsia="Times New Roman Regular" w:hint="eastAsia"/>
                <w:kern w:val="0"/>
                <w:sz w:val="15"/>
                <w:szCs w:val="15"/>
              </w:rPr>
              <w:t>10</w:t>
            </w:r>
          </w:p>
        </w:tc>
        <w:tc>
          <w:tcPr>
            <w:tcW w:w="437" w:type="pct"/>
            <w:vAlign w:val="center"/>
          </w:tcPr>
          <w:p w14:paraId="3A6F6CC1"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5 times a week for 2 weeks</w:t>
            </w:r>
          </w:p>
        </w:tc>
        <w:tc>
          <w:tcPr>
            <w:tcW w:w="500" w:type="pct"/>
            <w:vAlign w:val="center"/>
          </w:tcPr>
          <w:p w14:paraId="3A6F6CC2"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NR</w:t>
            </w:r>
          </w:p>
        </w:tc>
        <w:tc>
          <w:tcPr>
            <w:tcW w:w="624" w:type="pct"/>
            <w:vAlign w:val="center"/>
          </w:tcPr>
          <w:p w14:paraId="3A6F6CC3"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Department of Acupuncture and moxibustion, Sichuan Hospital of Traditional Chinese Medicine</w:t>
            </w:r>
          </w:p>
        </w:tc>
      </w:tr>
      <w:tr w:rsidR="00C028C0" w14:paraId="3A6F6CDD" w14:textId="77777777">
        <w:trPr>
          <w:trHeight w:val="23"/>
        </w:trPr>
        <w:tc>
          <w:tcPr>
            <w:tcW w:w="366" w:type="pct"/>
            <w:vAlign w:val="center"/>
          </w:tcPr>
          <w:p w14:paraId="3A6F6CC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Li</w:t>
            </w:r>
            <w:r>
              <w:rPr>
                <w:rFonts w:eastAsia="Times New Roman Regular"/>
                <w:kern w:val="0"/>
                <w:sz w:val="15"/>
                <w:szCs w:val="15"/>
              </w:rPr>
              <w:fldChar w:fldCharType="begin"/>
            </w:r>
            <w:r>
              <w:rPr>
                <w:rFonts w:eastAsia="Times New Roman Regular"/>
                <w:kern w:val="0"/>
                <w:sz w:val="15"/>
                <w:szCs w:val="15"/>
              </w:rPr>
              <w:instrText xml:space="preserve"> ADDIN EN.CITE &lt;EndNote&gt;&lt;Cite&gt;&lt;Author&gt;Li&lt;/Author&gt;&lt;Year&gt;2021&lt;/Year&gt;&lt;RecNum&gt;12135&lt;/RecNum&gt;&lt;DisplayText&gt;&lt;style face="superscript"&gt;22&lt;/style&gt;&lt;/DisplayText&gt;&lt;record&gt;&lt;rec-number&gt;12135&lt;/rec-number&gt;&lt;foreign-keys&gt;&lt;key app="EN" db-id="pxzr9t222zswvne0p5ivxfzvvsrdd9vd2rtw" timestamp="1735214741"&gt;12135&lt;/key&gt;&lt;/foreign-keys&gt;&lt;ref-type name="Journal Article"&gt;17&lt;/ref-type&gt;&lt;contributors&gt;&lt;authors&gt;&lt;author&gt;Li, J. H.&lt;/author&gt;&lt;author&gt;Wu, W. Z.&lt;/author&gt;&lt;author&gt;Liu, C. Y.&lt;/author&gt;&lt;author&gt;Wang, X. Q.&lt;/author&gt;&lt;author&gt;Qin, S.&lt;/author&gt;&lt;</w:instrText>
            </w:r>
            <w:r>
              <w:rPr>
                <w:rFonts w:eastAsia="Times New Roman Regular"/>
                <w:kern w:val="0"/>
                <w:sz w:val="15"/>
                <w:szCs w:val="15"/>
              </w:rPr>
              <w:instrText>author&gt;Zhao, Y. N.&lt;/author&gt;&lt;author&gt;Xi, H. Q.&lt;/author&gt;&lt;author&gt;Zheng, S. Y.&lt;/author&gt;&lt;author&gt;Xu, L.&lt;/author&gt;&lt;/authors&gt;&lt;/contributors&gt;&lt;titles&gt;&lt;title&gt;Effect of Tiaoshen needling on plasma melatonin and cortisol in patients with chronic insomnia&lt;/title&gt;&lt;secondary-title&gt;Acupuncture research&lt;/secondary-title&gt;&lt;/titles&gt;&lt;periodical&gt;&lt;full-title&gt;Acupuncture Research&lt;/full-title&gt;&lt;/periodical&gt;&lt;pages&gt;690-4&lt;/pages&gt;&lt;volume&gt;46&lt;/volume&gt;&lt;number&gt;8&lt;/number&gt;&lt;dates&gt;&lt;year&gt;2021&lt;/year&gt;&lt;pub-dates&gt;&lt;date&gt;2021-Aug-25&lt;/date&gt;&lt;/pub-dates&gt;&lt;/d</w:instrText>
            </w:r>
            <w:r>
              <w:rPr>
                <w:rFonts w:eastAsia="Times New Roman Regular"/>
                <w:kern w:val="0"/>
                <w:sz w:val="15"/>
                <w:szCs w:val="15"/>
              </w:rPr>
              <w:instrText>ates&gt;&lt;isbn&gt;1000-0607&lt;/isbn&gt;&lt;accession-num&gt;MEDLINE:34472755&lt;/accession-num&gt;&lt;work-type&gt;Randomized Controlled Trial&lt;/work-type&gt;&lt;urls&gt;&lt;related-urls&gt;&lt;url&gt;&amp;lt;Go to ISI&amp;gt;://MEDLINE:34472755&lt;/url&gt;&lt;/related-urls&gt;&lt;/urls&gt;&lt;electronic-resource-num&gt;10.13702/j.1000-0607.201009&lt;/electronic-resource-num&gt;&lt;/record&gt;&lt;/Cite&gt;&lt;/EndNote&gt;</w:instrText>
            </w:r>
            <w:r>
              <w:rPr>
                <w:rFonts w:eastAsia="Times New Roman Regular"/>
                <w:kern w:val="0"/>
                <w:sz w:val="15"/>
                <w:szCs w:val="15"/>
              </w:rPr>
              <w:fldChar w:fldCharType="separate"/>
            </w:r>
            <w:r>
              <w:rPr>
                <w:rFonts w:eastAsia="Times New Roman Regular"/>
                <w:kern w:val="0"/>
                <w:sz w:val="15"/>
                <w:szCs w:val="15"/>
                <w:vertAlign w:val="superscript"/>
              </w:rPr>
              <w:t>22</w:t>
            </w:r>
            <w:r>
              <w:rPr>
                <w:rFonts w:eastAsia="Times New Roman Regular"/>
                <w:kern w:val="0"/>
                <w:sz w:val="15"/>
                <w:szCs w:val="15"/>
              </w:rPr>
              <w:fldChar w:fldCharType="end"/>
            </w:r>
            <w:r>
              <w:rPr>
                <w:rFonts w:eastAsia="Times New Roman Regular" w:hint="eastAsia"/>
                <w:kern w:val="0"/>
                <w:sz w:val="15"/>
                <w:szCs w:val="15"/>
              </w:rPr>
              <w:t xml:space="preserve"> 2021</w:t>
            </w:r>
          </w:p>
        </w:tc>
        <w:tc>
          <w:tcPr>
            <w:tcW w:w="676" w:type="pct"/>
            <w:vAlign w:val="center"/>
          </w:tcPr>
          <w:p w14:paraId="3A6F6CC6"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CC7"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GV24, EX-HN3, HT7(bilateral), SP6(bilateral)</w:t>
            </w:r>
          </w:p>
          <w:p w14:paraId="3A6F6CC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C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bilateral LI10, ST32, BL58</w:t>
            </w:r>
          </w:p>
        </w:tc>
        <w:tc>
          <w:tcPr>
            <w:tcW w:w="437" w:type="pct"/>
            <w:vAlign w:val="center"/>
          </w:tcPr>
          <w:p w14:paraId="3A6F6CCA"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CC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10-15mm</w:t>
            </w:r>
          </w:p>
          <w:p w14:paraId="3A6F6CCC"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C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2-3mm</w:t>
            </w:r>
          </w:p>
        </w:tc>
        <w:tc>
          <w:tcPr>
            <w:tcW w:w="709" w:type="pct"/>
            <w:vAlign w:val="center"/>
          </w:tcPr>
          <w:p w14:paraId="3A6F6CCE"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CCF"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CD0"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2Hz continuous wave electrical stimulation</w:t>
            </w:r>
          </w:p>
          <w:p w14:paraId="3A6F6CD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D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Superficial needle insertion with immediate cessation</w:t>
            </w:r>
          </w:p>
          <w:p w14:paraId="3A6F6CD3" w14:textId="77777777" w:rsidR="00C028C0" w:rsidRDefault="002B40DE">
            <w:pPr>
              <w:widowControl/>
              <w:autoSpaceDE w:val="0"/>
              <w:snapToGrid w:val="0"/>
              <w:jc w:val="center"/>
              <w:rPr>
                <w:rFonts w:eastAsia="Times New Roman Regular"/>
                <w:kern w:val="0"/>
                <w:sz w:val="15"/>
                <w:szCs w:val="15"/>
              </w:rPr>
            </w:pPr>
            <w:r>
              <w:rPr>
                <w:rFonts w:hint="eastAsia"/>
                <w:color w:val="000000"/>
                <w:kern w:val="0"/>
                <w:sz w:val="15"/>
                <w:szCs w:val="15"/>
              </w:rPr>
              <w:t>No electrical stimulation</w:t>
            </w:r>
          </w:p>
        </w:tc>
        <w:tc>
          <w:tcPr>
            <w:tcW w:w="376" w:type="pct"/>
            <w:vAlign w:val="center"/>
          </w:tcPr>
          <w:p w14:paraId="3A6F6CD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CD5"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EG:</w:t>
            </w:r>
          </w:p>
          <w:p w14:paraId="3A6F6CD6"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40mm</w:t>
            </w:r>
          </w:p>
          <w:p w14:paraId="3A6F6CD7"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CD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40mm</w:t>
            </w:r>
          </w:p>
        </w:tc>
        <w:tc>
          <w:tcPr>
            <w:tcW w:w="374" w:type="pct"/>
            <w:vAlign w:val="center"/>
          </w:tcPr>
          <w:p w14:paraId="3A6F6CD9" w14:textId="77777777" w:rsidR="00C028C0" w:rsidRDefault="002B40DE">
            <w:pPr>
              <w:autoSpaceDE w:val="0"/>
              <w:snapToGrid w:val="0"/>
              <w:jc w:val="center"/>
              <w:rPr>
                <w:color w:val="000000"/>
                <w:kern w:val="0"/>
                <w:sz w:val="15"/>
                <w:szCs w:val="15"/>
              </w:rPr>
            </w:pPr>
            <w:r>
              <w:rPr>
                <w:rFonts w:hint="eastAsia"/>
                <w:color w:val="000000"/>
                <w:kern w:val="0"/>
                <w:sz w:val="15"/>
                <w:szCs w:val="15"/>
              </w:rPr>
              <w:t>12</w:t>
            </w:r>
          </w:p>
        </w:tc>
        <w:tc>
          <w:tcPr>
            <w:tcW w:w="437" w:type="pct"/>
            <w:vAlign w:val="center"/>
          </w:tcPr>
          <w:p w14:paraId="3A6F6CDA"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3 times a week for 4 weeks</w:t>
            </w:r>
          </w:p>
        </w:tc>
        <w:tc>
          <w:tcPr>
            <w:tcW w:w="500" w:type="pct"/>
            <w:vAlign w:val="center"/>
          </w:tcPr>
          <w:p w14:paraId="3A6F6CDB"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Sleep Hygiene Education</w:t>
            </w:r>
          </w:p>
        </w:tc>
        <w:tc>
          <w:tcPr>
            <w:tcW w:w="624" w:type="pct"/>
            <w:vAlign w:val="center"/>
          </w:tcPr>
          <w:p w14:paraId="3A6F6CDC"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 xml:space="preserve">Department of acupuncture and moxibustion, Affiliated Hospital of Nanjing University of </w:t>
            </w:r>
            <w:r>
              <w:rPr>
                <w:rFonts w:hint="eastAsia"/>
                <w:color w:val="000000"/>
                <w:kern w:val="0"/>
                <w:sz w:val="15"/>
                <w:szCs w:val="15"/>
              </w:rPr>
              <w:t>Chinese Medicine</w:t>
            </w:r>
          </w:p>
        </w:tc>
      </w:tr>
      <w:tr w:rsidR="00C028C0" w14:paraId="3A6F6CF2" w14:textId="77777777">
        <w:trPr>
          <w:trHeight w:val="23"/>
        </w:trPr>
        <w:tc>
          <w:tcPr>
            <w:tcW w:w="366" w:type="pct"/>
            <w:vAlign w:val="center"/>
          </w:tcPr>
          <w:p w14:paraId="3A6F6CDE" w14:textId="77777777" w:rsidR="00C028C0" w:rsidRDefault="002B40DE">
            <w:pPr>
              <w:widowControl/>
              <w:autoSpaceDE w:val="0"/>
              <w:snapToGrid w:val="0"/>
              <w:jc w:val="center"/>
              <w:rPr>
                <w:rFonts w:eastAsia="Times New Roman Regular"/>
                <w:kern w:val="0"/>
                <w:sz w:val="15"/>
                <w:szCs w:val="15"/>
              </w:rPr>
            </w:pPr>
            <w:r>
              <w:rPr>
                <w:rFonts w:hint="eastAsia"/>
                <w:kern w:val="0"/>
                <w:sz w:val="15"/>
                <w:szCs w:val="15"/>
              </w:rPr>
              <w:t>Jiang</w:t>
            </w:r>
            <w:r>
              <w:rPr>
                <w:kern w:val="0"/>
                <w:sz w:val="15"/>
                <w:szCs w:val="15"/>
              </w:rPr>
              <w:fldChar w:fldCharType="begin">
                <w:fldData xml:space="preserve">PEVuZE5vdGU+PENpdGU+PEF1dGhvcj5KaWFuZzwvQXV0aG9yPjxZZWFyPjIwMjQ8L1llYXI+PFJl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</w:fldData>
              </w:fldChar>
            </w:r>
            <w:r>
              <w:rPr>
                <w:kern w:val="0"/>
                <w:sz w:val="15"/>
                <w:szCs w:val="15"/>
              </w:rPr>
              <w:instrText xml:space="preserve"> ADDIN EN.CITE </w:instrText>
            </w:r>
            <w:r>
              <w:rPr>
                <w:kern w:val="0"/>
                <w:sz w:val="15"/>
                <w:szCs w:val="15"/>
              </w:rPr>
              <w:fldChar w:fldCharType="begin">
                <w:fldData xml:space="preserve">PEVuZE5vdGU+PENpdGU+PEF1dGhvcj5KaWFuZzwvQXV0aG9yPjxZZWFyPjIwMjQ8L1llYXI+PFJl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</w:fldData>
              </w:fldChar>
            </w:r>
            <w:r>
              <w:rPr>
                <w:kern w:val="0"/>
                <w:sz w:val="15"/>
                <w:szCs w:val="15"/>
              </w:rPr>
              <w:instrText xml:space="preserve"> ADDIN EN.CITE.DATA </w:instrText>
            </w:r>
            <w:r>
              <w:rPr>
                <w:kern w:val="0"/>
                <w:sz w:val="15"/>
                <w:szCs w:val="15"/>
              </w:rPr>
            </w:r>
            <w:r>
              <w:rPr>
                <w:kern w:val="0"/>
                <w:sz w:val="15"/>
                <w:szCs w:val="15"/>
              </w:rPr>
              <w:fldChar w:fldCharType="end"/>
            </w:r>
            <w:r>
              <w:rPr>
                <w:kern w:val="0"/>
                <w:sz w:val="15"/>
                <w:szCs w:val="15"/>
              </w:rPr>
            </w:r>
            <w:r>
              <w:rPr>
                <w:kern w:val="0"/>
                <w:sz w:val="15"/>
                <w:szCs w:val="15"/>
              </w:rPr>
              <w:fldChar w:fldCharType="separate"/>
            </w:r>
            <w:r>
              <w:rPr>
                <w:kern w:val="0"/>
                <w:sz w:val="15"/>
                <w:szCs w:val="15"/>
                <w:vertAlign w:val="superscript"/>
              </w:rPr>
              <w:t>23</w:t>
            </w:r>
            <w:r>
              <w:rPr>
                <w:kern w:val="0"/>
                <w:sz w:val="15"/>
                <w:szCs w:val="15"/>
              </w:rPr>
              <w:fldChar w:fldCharType="end"/>
            </w:r>
            <w:r>
              <w:rPr>
                <w:rFonts w:hint="eastAsia"/>
                <w:kern w:val="0"/>
                <w:sz w:val="15"/>
                <w:szCs w:val="15"/>
              </w:rPr>
              <w:t xml:space="preserve"> </w:t>
            </w:r>
            <w:r>
              <w:rPr>
                <w:rFonts w:eastAsia="Times New Roman Regular" w:hint="eastAsia"/>
                <w:kern w:val="0"/>
                <w:sz w:val="15"/>
                <w:szCs w:val="15"/>
              </w:rPr>
              <w:t>2024</w:t>
            </w:r>
          </w:p>
        </w:tc>
        <w:tc>
          <w:tcPr>
            <w:tcW w:w="676" w:type="pct"/>
            <w:vAlign w:val="center"/>
          </w:tcPr>
          <w:p w14:paraId="3A6F6CD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CE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GV24, EX-HN1, HT7(bilateral)</w:t>
            </w:r>
            <w:r>
              <w:rPr>
                <w:rFonts w:hint="eastAsia"/>
                <w:kern w:val="0"/>
                <w:sz w:val="15"/>
                <w:szCs w:val="15"/>
              </w:rPr>
              <w:t xml:space="preserve">, </w:t>
            </w:r>
            <w:r>
              <w:rPr>
                <w:rFonts w:eastAsia="Times New Roman Regular" w:hint="eastAsia"/>
                <w:kern w:val="0"/>
                <w:sz w:val="15"/>
                <w:szCs w:val="15"/>
              </w:rPr>
              <w:t>GB13(bilateral), PC6(bilateral), SP6(bilateral)</w:t>
            </w:r>
          </w:p>
          <w:p w14:paraId="3A6F6CE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E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bilateral BIAO, LI10, GB31, ST32, ST34</w:t>
            </w:r>
          </w:p>
        </w:tc>
        <w:tc>
          <w:tcPr>
            <w:tcW w:w="437" w:type="pct"/>
            <w:vAlign w:val="center"/>
          </w:tcPr>
          <w:p w14:paraId="3A6F6CE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 3-5mm</w:t>
            </w:r>
          </w:p>
          <w:p w14:paraId="3A6F6CE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 1-2mm</w:t>
            </w:r>
          </w:p>
        </w:tc>
        <w:tc>
          <w:tcPr>
            <w:tcW w:w="709" w:type="pct"/>
            <w:vAlign w:val="center"/>
          </w:tcPr>
          <w:p w14:paraId="3A6F6CE5"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CE6"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CE7"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E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Superficial needle insertion with immediate cessation</w:t>
            </w:r>
          </w:p>
        </w:tc>
        <w:tc>
          <w:tcPr>
            <w:tcW w:w="376" w:type="pct"/>
            <w:vAlign w:val="center"/>
          </w:tcPr>
          <w:p w14:paraId="3A6F6CE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CEA"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EG:</w:t>
            </w:r>
          </w:p>
          <w:p w14:paraId="3A6F6CEB"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0.25mm </w:t>
            </w:r>
            <w:r>
              <w:rPr>
                <w:color w:val="000000"/>
                <w:kern w:val="0"/>
                <w:sz w:val="15"/>
                <w:szCs w:val="15"/>
              </w:rPr>
              <w:t>×</w:t>
            </w:r>
            <w:r>
              <w:rPr>
                <w:rFonts w:hint="eastAsia"/>
                <w:color w:val="000000"/>
                <w:kern w:val="0"/>
                <w:sz w:val="15"/>
                <w:szCs w:val="15"/>
              </w:rPr>
              <w:t xml:space="preserve"> 25mm</w:t>
            </w:r>
          </w:p>
          <w:p w14:paraId="3A6F6CEC"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CE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 xml:space="preserve">0.25mm </w:t>
            </w:r>
            <w:r>
              <w:rPr>
                <w:color w:val="000000"/>
                <w:kern w:val="0"/>
                <w:sz w:val="15"/>
                <w:szCs w:val="15"/>
              </w:rPr>
              <w:t>×</w:t>
            </w:r>
            <w:r>
              <w:rPr>
                <w:rFonts w:hint="eastAsia"/>
                <w:color w:val="000000"/>
                <w:kern w:val="0"/>
                <w:sz w:val="15"/>
                <w:szCs w:val="15"/>
              </w:rPr>
              <w:t xml:space="preserve"> 25mm</w:t>
            </w:r>
          </w:p>
        </w:tc>
        <w:tc>
          <w:tcPr>
            <w:tcW w:w="374" w:type="pct"/>
            <w:vAlign w:val="center"/>
          </w:tcPr>
          <w:p w14:paraId="3A6F6CEE"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12</w:t>
            </w:r>
          </w:p>
        </w:tc>
        <w:tc>
          <w:tcPr>
            <w:tcW w:w="437" w:type="pct"/>
            <w:vAlign w:val="center"/>
          </w:tcPr>
          <w:p w14:paraId="3A6F6CEF"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 xml:space="preserve">3 </w:t>
            </w:r>
            <w:r>
              <w:rPr>
                <w:rFonts w:hint="eastAsia"/>
                <w:color w:val="000000"/>
                <w:kern w:val="0"/>
                <w:sz w:val="15"/>
                <w:szCs w:val="15"/>
              </w:rPr>
              <w:t>times a week for 4 weeks</w:t>
            </w:r>
          </w:p>
        </w:tc>
        <w:tc>
          <w:tcPr>
            <w:tcW w:w="500" w:type="pct"/>
            <w:vAlign w:val="center"/>
          </w:tcPr>
          <w:p w14:paraId="3A6F6CF0"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NR</w:t>
            </w:r>
          </w:p>
        </w:tc>
        <w:tc>
          <w:tcPr>
            <w:tcW w:w="624" w:type="pct"/>
            <w:vAlign w:val="center"/>
          </w:tcPr>
          <w:p w14:paraId="3A6F6CF1"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outpatient acupuncture clinics of Beijing Hospital of Traditional Chinese Medicine, Capital Medical University (Beijing TCM Hospital)</w:t>
            </w:r>
          </w:p>
        </w:tc>
      </w:tr>
      <w:tr w:rsidR="00C028C0" w14:paraId="3A6F6D0B" w14:textId="77777777">
        <w:trPr>
          <w:trHeight w:val="23"/>
        </w:trPr>
        <w:tc>
          <w:tcPr>
            <w:tcW w:w="366" w:type="pct"/>
            <w:vAlign w:val="center"/>
          </w:tcPr>
          <w:p w14:paraId="3A6F6CF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Wang</w:t>
            </w:r>
            <w:r>
              <w:rPr>
                <w:rFonts w:eastAsia="Times New Roman Regular"/>
                <w:kern w:val="0"/>
                <w:sz w:val="15"/>
                <w:szCs w:val="15"/>
              </w:rPr>
              <w:fldChar w:fldCharType="begin"/>
            </w:r>
            <w:r>
              <w:rPr>
                <w:rFonts w:eastAsia="Times New Roman Regular"/>
                <w:kern w:val="0"/>
                <w:sz w:val="15"/>
                <w:szCs w:val="15"/>
              </w:rPr>
              <w:instrText xml:space="preserve"> ADDIN EN.CITE &lt;EndNote&gt;&lt;Cite&gt;&lt;Author&gt;Wang&lt;/Author&gt;&lt;Year&gt;2021&lt;/Year&gt;&lt;RecNum&gt;11244&lt;/RecNum&gt;&lt;DisplayText&gt;&lt;style face="superscript"&gt;24&lt;/style&gt;&lt;/DisplayText&gt;&lt;record&gt;&lt;rec-number&gt;11244&lt;/rec-number&gt;&lt;foreign-keys&gt;&lt;key app="EN" db-id="pxzr9t222zswvne0p5ivxfzvvsrdd9vd2rtw" timestamp="1735214732"&gt;11244&lt;/key&gt;&lt;/foreign-keys&gt;&lt;ref-type name="Journal Article"&gt;17&lt;/ref-type&gt;&lt;contributors&gt;&lt;authors&gt;&lt;author&gt;Wang, X. Q.&lt;/author&gt;&lt;author&gt;Qin, S.&lt;/author&gt;&lt;author&gt;Wu, W. Z.&lt;/author&gt;&lt;author&gt;Liu, C. Y.&lt;/author&gt;&lt;author&gt;Shang, H. T.&lt;/aut</w:instrText>
            </w:r>
            <w:r>
              <w:rPr>
                <w:rFonts w:eastAsia="Times New Roman Regular"/>
                <w:kern w:val="0"/>
                <w:sz w:val="15"/>
                <w:szCs w:val="15"/>
              </w:rPr>
              <w:instrText>hor&gt;&lt;author&gt;Wan, Q. Y.&lt;/author&gt;&lt;author&gt;Zhao, Y. N.&lt;/author&gt;&lt;author&gt;Xi, H. Q.&lt;/author&gt;&lt;author&gt;Zheng, S. Y.&lt;/author&gt;&lt;author&gt;Li, J. H.&lt;/author&gt;&lt;author&gt;et al.,&lt;/author&gt;&lt;/authors&gt;&lt;/contributors&gt;&lt;titles&gt;&lt;title&gt;Effect of electroacupuncture on serum melatonin and dopamine in aged insomnia&lt;/title&gt;&lt;secondary-title&gt;Chinese acupuncture &amp;amp; moxibustion&lt;/secondary-title&gt;&lt;/titles&gt;&lt;periodical&gt;&lt;full-title&gt;Chinese acupuncture &amp;amp; moxibustion&lt;/full-title&gt;&lt;/periodical&gt;&lt;pages&gt;501</w:instrText>
            </w:r>
            <w:r>
              <w:rPr>
                <w:rFonts w:eastAsia="Times New Roman Regular" w:hint="eastAsia"/>
                <w:kern w:val="0"/>
                <w:sz w:val="15"/>
                <w:szCs w:val="15"/>
              </w:rPr>
              <w:instrText>‐</w:instrText>
            </w:r>
            <w:r>
              <w:rPr>
                <w:rFonts w:eastAsia="Times New Roman Regular"/>
                <w:kern w:val="0"/>
                <w:sz w:val="15"/>
                <w:szCs w:val="15"/>
              </w:rPr>
              <w:instrText>504&lt;/pages&gt;&lt;volume&gt;41&lt;/volume&gt;&lt;number&gt;5&lt;/num</w:instrText>
            </w:r>
            <w:r>
              <w:rPr>
                <w:rFonts w:eastAsia="Times New Roman Regular"/>
                <w:kern w:val="0"/>
                <w:sz w:val="15"/>
                <w:szCs w:val="15"/>
              </w:rPr>
              <w:instrText>ber&gt;&lt;keywords&gt;&lt;keyword&gt;Acupuncture Points&lt;/keyword&gt;&lt;keyword&gt;Aged&lt;/keyword&gt;&lt;keyword&gt;Dopamine&lt;/keyword&gt;&lt;keyword&gt;Electroacupuncture&lt;/keyword&gt;&lt;keyword&gt;Humans&lt;/keyword&gt;&lt;keyword&gt;Melatonin&lt;/keyword&gt;&lt;keyword&gt;Sleep Initiation and Maintenance Disorders [therapy]&lt;/keyword&gt;&lt;/keywords&gt;&lt;dates&gt;&lt;year&gt;2021&lt;/year&gt;&lt;/dates&gt;&lt;accession-num&gt;CN-02277121&lt;/accession-num&gt;&lt;work-type&gt;Journal article&lt;/work-type&gt;&lt;urls&gt;&lt;related-urls&gt;&lt;url&gt;https://cochranne.pubapi.xyz/central/doi/10.1002/central/CN-02277121/full&lt;/url&gt;&lt;/related-urls&gt;&lt;/urls&gt;&lt;</w:instrText>
            </w:r>
            <w:r>
              <w:rPr>
                <w:rFonts w:eastAsia="Times New Roman Regular"/>
                <w:kern w:val="0"/>
                <w:sz w:val="15"/>
                <w:szCs w:val="15"/>
              </w:rPr>
              <w:instrText>custom3&gt;PUBMED 34002562&lt;/custom3&gt;&lt;electronic-resource-num&gt;10.13703/j.0255-2930.20200404-k0001&lt;/electronic-resource-num&gt;&lt;/record&gt;&lt;/Cite&gt;&lt;/EndNote&gt;</w:instrText>
            </w:r>
            <w:r>
              <w:rPr>
                <w:rFonts w:eastAsia="Times New Roman Regular"/>
                <w:kern w:val="0"/>
                <w:sz w:val="15"/>
                <w:szCs w:val="15"/>
              </w:rPr>
              <w:fldChar w:fldCharType="separate"/>
            </w:r>
            <w:r>
              <w:rPr>
                <w:rFonts w:eastAsia="Times New Roman Regular"/>
                <w:kern w:val="0"/>
                <w:sz w:val="15"/>
                <w:szCs w:val="15"/>
                <w:vertAlign w:val="superscript"/>
              </w:rPr>
              <w:t>24</w:t>
            </w:r>
            <w:r>
              <w:rPr>
                <w:rFonts w:eastAsia="Times New Roman Regular"/>
                <w:kern w:val="0"/>
                <w:sz w:val="15"/>
                <w:szCs w:val="15"/>
              </w:rPr>
              <w:fldChar w:fldCharType="end"/>
            </w:r>
            <w:r>
              <w:rPr>
                <w:rFonts w:eastAsia="Times New Roman Regular" w:hint="eastAsia"/>
                <w:kern w:val="0"/>
                <w:sz w:val="15"/>
                <w:szCs w:val="15"/>
              </w:rPr>
              <w:t xml:space="preserve"> 2021</w:t>
            </w:r>
          </w:p>
        </w:tc>
        <w:tc>
          <w:tcPr>
            <w:tcW w:w="676" w:type="pct"/>
            <w:vAlign w:val="center"/>
          </w:tcPr>
          <w:p w14:paraId="3A6F6CF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CF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EX-HN3, HT7, SP6, BL15, BL23</w:t>
            </w:r>
          </w:p>
          <w:p w14:paraId="3A6F6CF6"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F7"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EX-HN3, HT7, SP6, BL15, BL23</w:t>
            </w:r>
          </w:p>
        </w:tc>
        <w:tc>
          <w:tcPr>
            <w:tcW w:w="437" w:type="pct"/>
            <w:vAlign w:val="center"/>
          </w:tcPr>
          <w:p w14:paraId="3A6F6CF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 xml:space="preserve">EG: </w:t>
            </w:r>
          </w:p>
          <w:p w14:paraId="3A6F6CF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10-20mm</w:t>
            </w:r>
          </w:p>
          <w:p w14:paraId="3A6F6CFA"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CF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2-3mm</w:t>
            </w:r>
          </w:p>
        </w:tc>
        <w:tc>
          <w:tcPr>
            <w:tcW w:w="709" w:type="pct"/>
            <w:vAlign w:val="center"/>
          </w:tcPr>
          <w:p w14:paraId="3A6F6CFC"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CFD"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CFE"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2Hz discontinuous wave electrical stimulation</w:t>
            </w:r>
          </w:p>
          <w:p w14:paraId="3A6F6CFF"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D0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 xml:space="preserve">Superficial needle </w:t>
            </w:r>
            <w:r>
              <w:rPr>
                <w:rFonts w:eastAsia="Times New Roman Regular" w:hint="eastAsia"/>
                <w:kern w:val="0"/>
                <w:sz w:val="15"/>
                <w:szCs w:val="15"/>
              </w:rPr>
              <w:t>insertion with immediate cessation</w:t>
            </w:r>
          </w:p>
          <w:p w14:paraId="3A6F6D01" w14:textId="77777777" w:rsidR="00C028C0" w:rsidRDefault="002B40DE">
            <w:pPr>
              <w:widowControl/>
              <w:autoSpaceDE w:val="0"/>
              <w:snapToGrid w:val="0"/>
              <w:jc w:val="center"/>
              <w:rPr>
                <w:rFonts w:eastAsia="Times New Roman Regular"/>
                <w:kern w:val="0"/>
                <w:sz w:val="15"/>
                <w:szCs w:val="15"/>
              </w:rPr>
            </w:pPr>
            <w:r>
              <w:rPr>
                <w:rFonts w:hint="eastAsia"/>
                <w:color w:val="000000"/>
                <w:kern w:val="0"/>
                <w:sz w:val="15"/>
                <w:szCs w:val="15"/>
              </w:rPr>
              <w:t>No electrical stimulation</w:t>
            </w:r>
          </w:p>
        </w:tc>
        <w:tc>
          <w:tcPr>
            <w:tcW w:w="376" w:type="pct"/>
            <w:vAlign w:val="center"/>
          </w:tcPr>
          <w:p w14:paraId="3A6F6D0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D03"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EG:</w:t>
            </w:r>
          </w:p>
          <w:p w14:paraId="3A6F6D04"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40mm</w:t>
            </w:r>
          </w:p>
          <w:p w14:paraId="3A6F6D05"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D06"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40mm</w:t>
            </w:r>
          </w:p>
        </w:tc>
        <w:tc>
          <w:tcPr>
            <w:tcW w:w="374" w:type="pct"/>
            <w:vAlign w:val="center"/>
          </w:tcPr>
          <w:p w14:paraId="3A6F6D07"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12</w:t>
            </w:r>
          </w:p>
        </w:tc>
        <w:tc>
          <w:tcPr>
            <w:tcW w:w="437" w:type="pct"/>
            <w:vAlign w:val="center"/>
          </w:tcPr>
          <w:p w14:paraId="3A6F6D08"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3 times a week for 4 weeks</w:t>
            </w:r>
          </w:p>
        </w:tc>
        <w:tc>
          <w:tcPr>
            <w:tcW w:w="500" w:type="pct"/>
            <w:vAlign w:val="center"/>
          </w:tcPr>
          <w:p w14:paraId="3A6F6D09"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Sleep Health Education</w:t>
            </w:r>
          </w:p>
        </w:tc>
        <w:tc>
          <w:tcPr>
            <w:tcW w:w="624" w:type="pct"/>
            <w:vAlign w:val="center"/>
          </w:tcPr>
          <w:p w14:paraId="3A6F6D0A"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Insomnia clinic, Affiliated Hospital of Nanjing University of Chinese Medicine</w:t>
            </w:r>
          </w:p>
        </w:tc>
      </w:tr>
      <w:tr w:rsidR="00C028C0" w14:paraId="3A6F6D24" w14:textId="77777777">
        <w:trPr>
          <w:trHeight w:val="23"/>
        </w:trPr>
        <w:tc>
          <w:tcPr>
            <w:tcW w:w="366" w:type="pct"/>
            <w:vAlign w:val="center"/>
          </w:tcPr>
          <w:p w14:paraId="3A6F6D0C"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Xi</w:t>
            </w:r>
            <w:r>
              <w:rPr>
                <w:rFonts w:eastAsia="Times New Roman Regular"/>
                <w:kern w:val="0"/>
                <w:sz w:val="15"/>
                <w:szCs w:val="15"/>
              </w:rPr>
              <w:fldChar w:fldCharType="begin"/>
            </w:r>
            <w:r>
              <w:rPr>
                <w:rFonts w:eastAsia="Times New Roman Regular"/>
                <w:kern w:val="0"/>
                <w:sz w:val="15"/>
                <w:szCs w:val="15"/>
              </w:rPr>
              <w:instrText xml:space="preserve"> ADDIN EN.CITE &lt;EndNote&gt;&lt;Cite&gt;&lt;Author&gt;Xi&lt;/Author&gt;&lt;Year&gt;2021&lt;/Year&gt;&lt;RecNum&gt;12079&lt;/RecNum&gt;&lt;DisplayText&gt;&lt;style face="superscript"&gt;25&lt;/style&gt;&lt;/DisplayText&gt;&lt;record&gt;&lt;rec-number&gt;12079&lt;/rec-number&gt;&lt;foreign-keys&gt;&lt;key app="EN" db-id="pxzr9t222zswvne0p5ivxfzvvsrdd9vd2rtw" timestamp="1735214741"&gt;12079&lt;/key&gt;&lt;/foreign-keys&gt;&lt;ref-type name="Journal Article"&gt;17&lt;/ref-type&gt;&lt;contributors&gt;&lt;authors&gt;&lt;author&gt;Xi, H. Q.&lt;/author&gt;&lt;author&gt;Wu, W. Z.&lt;/author&gt;&lt;author&gt;Liu, C. Y.&lt;/author&gt;&lt;author&gt;Wang, X. Q.&lt;/author&gt;&lt;author&gt;Qin, S.&lt;/author&gt;&lt;</w:instrText>
            </w:r>
            <w:r>
              <w:rPr>
                <w:rFonts w:eastAsia="Times New Roman Regular"/>
                <w:kern w:val="0"/>
                <w:sz w:val="15"/>
                <w:szCs w:val="15"/>
              </w:rPr>
              <w:instrText>author&gt;Zhao, Y. N.&lt;/author&gt;&lt;author&gt;Zheng, S. Y.&lt;/author&gt;&lt;author&gt;Li, J. H.&lt;/author&gt;&lt;author&gt;Wan, Q. Y.&lt;/author&gt;&lt;/authors&gt;&lt;/contributors&gt;&lt;titles&gt;&lt;title&gt;Effect of acupuncture at Tiaoshen acupoints on hyperarousal state in chronic insomnia&lt;/title&gt;&lt;secondary-title&gt;Acupuncture Research&lt;/secondary-title&gt;&lt;/titles&gt;&lt;periodical&gt;&lt;full-title&gt;Acupuncture Research&lt;/full-title&gt;&lt;/periodical&gt;&lt;pages&gt;263-7&lt;/pages&gt;&lt;volume&gt;41&lt;/volume&gt;&lt;number&gt;3&lt;/number&gt;&lt;dates&gt;&lt;year&gt;2021&lt;/year&gt;&lt;pub-dates&gt;&lt;date&gt;2021-Mar-12&lt;/date&gt;&lt;/pub-dates&gt;&lt;/dates&gt;</w:instrText>
            </w:r>
            <w:r>
              <w:rPr>
                <w:rFonts w:eastAsia="Times New Roman Regular"/>
                <w:kern w:val="0"/>
                <w:sz w:val="15"/>
                <w:szCs w:val="15"/>
              </w:rPr>
              <w:instrText>&lt;isbn&gt;0255-2930&lt;/isbn&gt;&lt;accession-num&gt;MEDLINE:33798307&lt;/accession-num&gt;&lt;work-type&gt;Randomized Controlled Trial&lt;/work-type&gt;&lt;urls&gt;&lt;related-urls&gt;&lt;url&gt;&amp;lt;Go to ISI&amp;gt;://MEDLINE:33798307&lt;/url&gt;&lt;/related-urls&gt;&lt;/urls&gt;&lt;electronic-resource-num&gt;10.13703/j.0255-2930.20200303-k0004&lt;/electronic-resource-num&gt;&lt;/record&gt;&lt;/Cite&gt;&lt;/EndNote&gt;</w:instrText>
            </w:r>
            <w:r>
              <w:rPr>
                <w:rFonts w:eastAsia="Times New Roman Regular"/>
                <w:kern w:val="0"/>
                <w:sz w:val="15"/>
                <w:szCs w:val="15"/>
              </w:rPr>
              <w:fldChar w:fldCharType="separate"/>
            </w:r>
            <w:r>
              <w:rPr>
                <w:rFonts w:eastAsia="Times New Roman Regular"/>
                <w:kern w:val="0"/>
                <w:sz w:val="15"/>
                <w:szCs w:val="15"/>
                <w:vertAlign w:val="superscript"/>
              </w:rPr>
              <w:t>25</w:t>
            </w:r>
            <w:r>
              <w:rPr>
                <w:rFonts w:eastAsia="Times New Roman Regular"/>
                <w:kern w:val="0"/>
                <w:sz w:val="15"/>
                <w:szCs w:val="15"/>
              </w:rPr>
              <w:fldChar w:fldCharType="end"/>
            </w:r>
            <w:r>
              <w:rPr>
                <w:rFonts w:eastAsia="Times New Roman Regular" w:hint="eastAsia"/>
                <w:kern w:val="0"/>
                <w:sz w:val="15"/>
                <w:szCs w:val="15"/>
              </w:rPr>
              <w:t xml:space="preserve"> 2021</w:t>
            </w:r>
          </w:p>
        </w:tc>
        <w:tc>
          <w:tcPr>
            <w:tcW w:w="676" w:type="pct"/>
            <w:vAlign w:val="center"/>
          </w:tcPr>
          <w:p w14:paraId="3A6F6D0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D0E"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GV24, EX-HN3, HT7, SP6</w:t>
            </w:r>
          </w:p>
          <w:p w14:paraId="3A6F6D0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D1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LI10, ST32, BL58</w:t>
            </w:r>
          </w:p>
        </w:tc>
        <w:tc>
          <w:tcPr>
            <w:tcW w:w="437" w:type="pct"/>
            <w:vAlign w:val="center"/>
          </w:tcPr>
          <w:p w14:paraId="3A6F6D1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D1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5-10mm</w:t>
            </w:r>
          </w:p>
          <w:p w14:paraId="3A6F6D1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D1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1-2mm</w:t>
            </w:r>
          </w:p>
        </w:tc>
        <w:tc>
          <w:tcPr>
            <w:tcW w:w="709" w:type="pct"/>
            <w:vAlign w:val="center"/>
          </w:tcPr>
          <w:p w14:paraId="3A6F6D15"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D16"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D17"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2Hz continuous wave electrical stimulation</w:t>
            </w:r>
          </w:p>
          <w:p w14:paraId="3A6F6D18"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D1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Superficial needle insertion with immediate cessation</w:t>
            </w:r>
          </w:p>
          <w:p w14:paraId="3A6F6D1A" w14:textId="77777777" w:rsidR="00C028C0" w:rsidRDefault="002B40DE">
            <w:pPr>
              <w:widowControl/>
              <w:autoSpaceDE w:val="0"/>
              <w:snapToGrid w:val="0"/>
              <w:jc w:val="center"/>
              <w:rPr>
                <w:rFonts w:eastAsia="Times New Roman Regular"/>
                <w:kern w:val="0"/>
                <w:sz w:val="15"/>
                <w:szCs w:val="15"/>
              </w:rPr>
            </w:pPr>
            <w:r>
              <w:rPr>
                <w:rFonts w:hint="eastAsia"/>
                <w:color w:val="000000"/>
                <w:kern w:val="0"/>
                <w:sz w:val="15"/>
                <w:szCs w:val="15"/>
              </w:rPr>
              <w:t>No electrical stimulation</w:t>
            </w:r>
          </w:p>
        </w:tc>
        <w:tc>
          <w:tcPr>
            <w:tcW w:w="376" w:type="pct"/>
            <w:vAlign w:val="center"/>
          </w:tcPr>
          <w:p w14:paraId="3A6F6D1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D1C"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EG:</w:t>
            </w:r>
          </w:p>
          <w:p w14:paraId="3A6F6D1D"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40mm</w:t>
            </w:r>
          </w:p>
          <w:p w14:paraId="3A6F6D1E"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D1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25mm</w:t>
            </w:r>
          </w:p>
        </w:tc>
        <w:tc>
          <w:tcPr>
            <w:tcW w:w="374" w:type="pct"/>
            <w:vAlign w:val="center"/>
          </w:tcPr>
          <w:p w14:paraId="3A6F6D2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12</w:t>
            </w:r>
          </w:p>
        </w:tc>
        <w:tc>
          <w:tcPr>
            <w:tcW w:w="437" w:type="pct"/>
            <w:vAlign w:val="center"/>
          </w:tcPr>
          <w:p w14:paraId="3A6F6D21"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3 times a week for 4 weeks</w:t>
            </w:r>
          </w:p>
        </w:tc>
        <w:tc>
          <w:tcPr>
            <w:tcW w:w="500" w:type="pct"/>
            <w:vAlign w:val="center"/>
          </w:tcPr>
          <w:p w14:paraId="3A6F6D22"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Sleep Health Education</w:t>
            </w:r>
          </w:p>
        </w:tc>
        <w:tc>
          <w:tcPr>
            <w:tcW w:w="624" w:type="pct"/>
            <w:vAlign w:val="center"/>
          </w:tcPr>
          <w:p w14:paraId="3A6F6D23"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Insomnia clinic, Affiliated Hospital of Nanjing University of Chinese Medicine</w:t>
            </w:r>
          </w:p>
        </w:tc>
      </w:tr>
      <w:tr w:rsidR="00C028C0" w14:paraId="3A6F6D3C" w14:textId="77777777">
        <w:trPr>
          <w:trHeight w:val="23"/>
        </w:trPr>
        <w:tc>
          <w:tcPr>
            <w:tcW w:w="366" w:type="pct"/>
            <w:vAlign w:val="center"/>
          </w:tcPr>
          <w:p w14:paraId="3A6F6D2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Yeung</w:t>
            </w:r>
            <w:r>
              <w:rPr>
                <w:rFonts w:eastAsia="Times New Roman Regular"/>
                <w:kern w:val="0"/>
                <w:sz w:val="15"/>
                <w:szCs w:val="15"/>
              </w:rPr>
              <w:fldChar w:fldCharType="begin">
                <w:fldData xml:space="preserve">PEVuZE5vdGU+PENpdGU+PEF1dGhvcj5ZZXVuZzwvQXV0aG9yPjxZZWFyPjIwMjE8L1llYXI+PFJl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</w:fldData>
              </w:fldChar>
            </w:r>
            <w:r>
              <w:rPr>
                <w:rFonts w:eastAsia="Times New Roman Regular"/>
                <w:kern w:val="0"/>
                <w:sz w:val="15"/>
                <w:szCs w:val="15"/>
              </w:rPr>
              <w:instrText xml:space="preserve"> ADDIN EN.CITE </w:instrText>
            </w:r>
            <w:r>
              <w:rPr>
                <w:rFonts w:eastAsia="Times New Roman Regular"/>
                <w:kern w:val="0"/>
                <w:sz w:val="15"/>
                <w:szCs w:val="15"/>
              </w:rPr>
              <w:fldChar w:fldCharType="begin">
                <w:fldData xml:space="preserve">PEVuZE5vdGU+PENpdGU+PEF1dGhvcj5ZZXVuZzwvQXV0aG9yPjxZZWFyPjIwMjE8L1llYXI+PFJl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</w:fldData>
              </w:fldChar>
            </w:r>
            <w:r>
              <w:rPr>
                <w:rFonts w:eastAsia="Times New Roman Regular"/>
                <w:kern w:val="0"/>
                <w:sz w:val="15"/>
                <w:szCs w:val="15"/>
              </w:rPr>
              <w:instrText xml:space="preserve"> ADDIN EN.CITE.DATA </w:instrText>
            </w:r>
            <w:r>
              <w:rPr>
                <w:rFonts w:eastAsia="Times New Roman Regular"/>
                <w:kern w:val="0"/>
                <w:sz w:val="15"/>
                <w:szCs w:val="15"/>
              </w:rPr>
            </w:r>
            <w:r>
              <w:rPr>
                <w:rFonts w:eastAsia="Times New Roman Regular"/>
                <w:kern w:val="0"/>
                <w:sz w:val="15"/>
                <w:szCs w:val="15"/>
              </w:rPr>
              <w:fldChar w:fldCharType="end"/>
            </w:r>
            <w:r>
              <w:rPr>
                <w:rFonts w:eastAsia="Times New Roman Regular"/>
                <w:kern w:val="0"/>
                <w:sz w:val="15"/>
                <w:szCs w:val="15"/>
              </w:rPr>
            </w:r>
            <w:r>
              <w:rPr>
                <w:rFonts w:eastAsia="Times New Roman Regular"/>
                <w:kern w:val="0"/>
                <w:sz w:val="15"/>
                <w:szCs w:val="15"/>
              </w:rPr>
              <w:fldChar w:fldCharType="separate"/>
            </w:r>
            <w:r>
              <w:rPr>
                <w:rFonts w:eastAsia="Times New Roman Regular"/>
                <w:kern w:val="0"/>
                <w:sz w:val="15"/>
                <w:szCs w:val="15"/>
                <w:vertAlign w:val="superscript"/>
              </w:rPr>
              <w:t>26</w:t>
            </w:r>
            <w:r>
              <w:rPr>
                <w:rFonts w:eastAsia="Times New Roman Regular"/>
                <w:kern w:val="0"/>
                <w:sz w:val="15"/>
                <w:szCs w:val="15"/>
              </w:rPr>
              <w:fldChar w:fldCharType="end"/>
            </w:r>
            <w:r>
              <w:rPr>
                <w:rFonts w:eastAsia="Times New Roman Regular" w:hint="eastAsia"/>
                <w:kern w:val="0"/>
                <w:sz w:val="15"/>
                <w:szCs w:val="15"/>
              </w:rPr>
              <w:t xml:space="preserve"> 2021</w:t>
            </w:r>
          </w:p>
        </w:tc>
        <w:tc>
          <w:tcPr>
            <w:tcW w:w="676" w:type="pct"/>
            <w:vAlign w:val="center"/>
          </w:tcPr>
          <w:p w14:paraId="3A6F6D26"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D27"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TF4(bilateral), ST8(bilateral), EX-HN1(bilateral), EX-HN3, GV20,</w:t>
            </w:r>
          </w:p>
          <w:p w14:paraId="3A6F6D2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alternative SP6, PC6, HT7, EX-HN5, GV24, EX-HN22, GB8, LR3, GB15</w:t>
            </w:r>
          </w:p>
          <w:p w14:paraId="3A6F6D2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D2A"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lastRenderedPageBreak/>
              <w:t>1cm next to TF4(bilateral), ST8(bilateral), EX-HN1(bilateral), EX-HN3, GV20</w:t>
            </w:r>
          </w:p>
        </w:tc>
        <w:tc>
          <w:tcPr>
            <w:tcW w:w="437" w:type="pct"/>
            <w:vAlign w:val="center"/>
          </w:tcPr>
          <w:p w14:paraId="3A6F6D2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lastRenderedPageBreak/>
              <w:t>NR</w:t>
            </w:r>
          </w:p>
        </w:tc>
        <w:tc>
          <w:tcPr>
            <w:tcW w:w="709" w:type="pct"/>
            <w:vAlign w:val="center"/>
          </w:tcPr>
          <w:p w14:paraId="3A6F6D2C"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D2D"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D2E"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4Hz continuous wave electrical stimulation</w:t>
            </w:r>
          </w:p>
          <w:p w14:paraId="3A6F6D2F"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D30" w14:textId="77777777" w:rsidR="00C028C0" w:rsidRDefault="002B40DE">
            <w:pPr>
              <w:widowControl/>
              <w:autoSpaceDE w:val="0"/>
              <w:snapToGrid w:val="0"/>
              <w:jc w:val="center"/>
              <w:rPr>
                <w:kern w:val="0"/>
                <w:sz w:val="15"/>
                <w:szCs w:val="15"/>
              </w:rPr>
            </w:pPr>
            <w:r>
              <w:rPr>
                <w:rFonts w:hint="eastAsia"/>
                <w:kern w:val="0"/>
                <w:sz w:val="15"/>
                <w:szCs w:val="15"/>
              </w:rPr>
              <w:t>Non-penetrating skin stimulation</w:t>
            </w:r>
          </w:p>
          <w:p w14:paraId="3A6F6D31" w14:textId="77777777" w:rsidR="00C028C0" w:rsidRDefault="002B40DE">
            <w:pPr>
              <w:widowControl/>
              <w:autoSpaceDE w:val="0"/>
              <w:snapToGrid w:val="0"/>
              <w:jc w:val="center"/>
              <w:rPr>
                <w:rFonts w:eastAsia="Times New Roman Regular"/>
                <w:kern w:val="0"/>
                <w:sz w:val="15"/>
                <w:szCs w:val="15"/>
              </w:rPr>
            </w:pPr>
            <w:r>
              <w:rPr>
                <w:rFonts w:hint="eastAsia"/>
                <w:color w:val="000000"/>
                <w:kern w:val="0"/>
                <w:sz w:val="15"/>
                <w:szCs w:val="15"/>
              </w:rPr>
              <w:t>No electrical stimulation</w:t>
            </w:r>
          </w:p>
        </w:tc>
        <w:tc>
          <w:tcPr>
            <w:tcW w:w="376" w:type="pct"/>
            <w:vAlign w:val="center"/>
          </w:tcPr>
          <w:p w14:paraId="3A6F6D3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D3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D3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 xml:space="preserve">0.25mm </w:t>
            </w:r>
            <w:r>
              <w:rPr>
                <w:color w:val="000000"/>
                <w:kern w:val="0"/>
                <w:sz w:val="15"/>
                <w:szCs w:val="15"/>
              </w:rPr>
              <w:t>×</w:t>
            </w:r>
            <w:r>
              <w:rPr>
                <w:rFonts w:hint="eastAsia"/>
                <w:color w:val="000000"/>
                <w:kern w:val="0"/>
                <w:sz w:val="15"/>
                <w:szCs w:val="15"/>
              </w:rPr>
              <w:t xml:space="preserve"> 30mm</w:t>
            </w:r>
          </w:p>
          <w:p w14:paraId="3A6F6D3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D36" w14:textId="77777777" w:rsidR="00C028C0" w:rsidRDefault="002B40DE">
            <w:pPr>
              <w:widowControl/>
              <w:autoSpaceDE w:val="0"/>
              <w:snapToGrid w:val="0"/>
              <w:jc w:val="center"/>
              <w:rPr>
                <w:rFonts w:eastAsia="Times New Roman Regular"/>
                <w:kern w:val="0"/>
                <w:sz w:val="15"/>
                <w:szCs w:val="15"/>
              </w:rPr>
            </w:pPr>
            <w:r>
              <w:rPr>
                <w:rFonts w:hint="eastAsia"/>
                <w:color w:val="000000"/>
                <w:kern w:val="0"/>
                <w:sz w:val="15"/>
                <w:szCs w:val="15"/>
              </w:rPr>
              <w:t>Streitberger sham device</w:t>
            </w:r>
          </w:p>
        </w:tc>
        <w:tc>
          <w:tcPr>
            <w:tcW w:w="374" w:type="pct"/>
            <w:vAlign w:val="center"/>
          </w:tcPr>
          <w:p w14:paraId="3A6F6D37"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8</w:t>
            </w:r>
          </w:p>
        </w:tc>
        <w:tc>
          <w:tcPr>
            <w:tcW w:w="437" w:type="pct"/>
            <w:vAlign w:val="center"/>
          </w:tcPr>
          <w:p w14:paraId="3A6F6D38"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twice a week for 4 weeks</w:t>
            </w:r>
          </w:p>
        </w:tc>
        <w:tc>
          <w:tcPr>
            <w:tcW w:w="500" w:type="pct"/>
            <w:vAlign w:val="center"/>
          </w:tcPr>
          <w:p w14:paraId="3A6F6D39"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NR</w:t>
            </w:r>
          </w:p>
        </w:tc>
        <w:tc>
          <w:tcPr>
            <w:tcW w:w="624" w:type="pct"/>
            <w:vAlign w:val="center"/>
          </w:tcPr>
          <w:p w14:paraId="3A6F6D3A"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Treatment room of the</w:t>
            </w:r>
          </w:p>
          <w:p w14:paraId="3A6F6D3B"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School of Nursing at the Hong Kong Polytechnic University</w:t>
            </w:r>
          </w:p>
        </w:tc>
      </w:tr>
      <w:tr w:rsidR="00C028C0" w14:paraId="3A6F6D55" w14:textId="77777777">
        <w:trPr>
          <w:trHeight w:val="23"/>
        </w:trPr>
        <w:tc>
          <w:tcPr>
            <w:tcW w:w="366" w:type="pct"/>
            <w:vAlign w:val="center"/>
          </w:tcPr>
          <w:p w14:paraId="3A6F6D3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Zhao</w:t>
            </w:r>
            <w:r>
              <w:rPr>
                <w:rFonts w:eastAsia="Times New Roman Regular"/>
                <w:kern w:val="0"/>
                <w:sz w:val="15"/>
                <w:szCs w:val="15"/>
              </w:rPr>
              <w:fldChar w:fldCharType="begin"/>
            </w:r>
            <w:r>
              <w:rPr>
                <w:rFonts w:eastAsia="Times New Roman Regular"/>
                <w:kern w:val="0"/>
                <w:sz w:val="15"/>
                <w:szCs w:val="15"/>
              </w:rPr>
              <w:instrText xml:space="preserve"> ADDIN EN.CITE &lt;EndNote&gt;&lt;Cite&gt;&lt;Author&gt;Zhao&lt;/Author&gt;&lt;Year&gt;2021&lt;/Year&gt;&lt;RecNum&gt;13226&lt;/RecNum&gt;&lt;DisplayText&gt;&lt;style face="superscript"&gt;27&lt;/style&gt;&lt;/DisplayText&gt;&lt;record&gt;&lt;rec-number&gt;13226&lt;/rec-number&gt;&lt;foreign-keys&gt;&lt;key app="EN" db-id="pxzr9t222zswvne0p5ivxfzvvsrdd9vd2rtw" timestamp="1737078243"&gt;13226&lt;/key&gt;&lt;/foreign-keys&gt;&lt;ref-type name="Journal Article"&gt;17&lt;/ref-type&gt;&lt;contributors&gt;&lt;authors&gt;&lt;author&gt;Zhao, Yanan&lt;/author&gt;&lt;author&gt;Wu, Wenzhong&lt;/author&gt;&lt;author&gt;Wang, Xiaoqiu&lt;/author&gt;&lt;author&gt;Xu, Yiquan&lt;/author&gt;&lt;author&gt;Jiang, Y</w:instrText>
            </w:r>
            <w:r>
              <w:rPr>
                <w:rFonts w:eastAsia="Times New Roman Regular"/>
                <w:kern w:val="0"/>
                <w:sz w:val="15"/>
                <w:szCs w:val="15"/>
              </w:rPr>
              <w:instrText>uanyuan&lt;/author&gt;&lt;author&gt;Liu, Chengyong&lt;/author&gt;&lt;/authors&gt;&lt;/contributors&gt;&lt;auth-address&gt;The Affiliated Hospital of Nanjing University of Chinese Medicine, Nanjing 210029, China</w:instrText>
            </w:r>
            <w:r>
              <w:rPr>
                <w:rFonts w:ascii="SimSun" w:hAnsi="SimSun" w:cs="SimSun" w:hint="eastAsia"/>
                <w:kern w:val="0"/>
                <w:sz w:val="15"/>
                <w:szCs w:val="15"/>
              </w:rPr>
              <w:instrText>；</w:instrText>
            </w:r>
            <w:r>
              <w:rPr>
                <w:rFonts w:eastAsia="Times New Roman Regular"/>
                <w:kern w:val="0"/>
                <w:sz w:val="15"/>
                <w:szCs w:val="15"/>
              </w:rPr>
              <w:instrText>&amp;#xD;Jiangsu Institute of Traditional Chinese Medicine, Nanjing 210028, China</w:instrText>
            </w:r>
            <w:r>
              <w:rPr>
                <w:rFonts w:ascii="SimSun" w:hAnsi="SimSun" w:cs="SimSun" w:hint="eastAsia"/>
                <w:kern w:val="0"/>
                <w:sz w:val="15"/>
                <w:szCs w:val="15"/>
              </w:rPr>
              <w:instrText>；</w:instrText>
            </w:r>
            <w:r>
              <w:rPr>
                <w:rFonts w:eastAsia="Times New Roman Regular"/>
                <w:kern w:val="0"/>
                <w:sz w:val="15"/>
                <w:szCs w:val="15"/>
              </w:rPr>
              <w:instrText>&amp;#xD;Key Laboratory of Acupuncture&amp;#xD;and Herb Medicine Integration of Ministry of Education, Nanjing University of Chinese Medicine,&amp;#xD;Nanjing 210028, China&lt;/auth-address&gt;&lt;titles&gt;&lt;title&gt;To Observe the Effect of Tiaoshen Acupuncture on Hyperarousal in Pati</w:instrText>
            </w:r>
            <w:r>
              <w:rPr>
                <w:rFonts w:eastAsia="Times New Roman Regular"/>
                <w:kern w:val="0"/>
                <w:sz w:val="15"/>
                <w:szCs w:val="15"/>
              </w:rPr>
              <w:instrText>ents with Chronic Insomnia&lt;/title&gt;&lt;secondary-title&gt;Modernization of Traditional Chinese Medicine and Materia Medica-World Science and Technology&lt;/secondary-title&gt;&lt;/titles&gt;&lt;periodical&gt;&lt;full-title&gt;Modernization of Traditional Chinese Medicine and Materia Medica-World Science and Technology&lt;/full-title&gt;&lt;/periodical&gt;&lt;pages&gt;2538-2543&lt;/pages&gt;&lt;volume&gt;23&lt;/volume&gt;&lt;number&gt;07&lt;/number&gt;&lt;keywords&gt;&lt;keyword&gt;Tiaoshen acupuncture&lt;/keyword&gt;&lt;keyword&gt;Chronic insomnia&lt;/keyword&gt;&lt;keyword&gt;Hyperarousal&lt;/keyword&gt;&lt;keyword&gt;CORT&lt;/keywor</w:instrText>
            </w:r>
            <w:r>
              <w:rPr>
                <w:rFonts w:eastAsia="Times New Roman Regular"/>
                <w:kern w:val="0"/>
                <w:sz w:val="15"/>
                <w:szCs w:val="15"/>
              </w:rPr>
              <w:instrText>d&gt;&lt;keyword&gt;Randomized controlled trial&lt;/keyword&gt;&lt;/keywords&gt;&lt;dates&gt;&lt;year&gt;2021&lt;/year&gt;&lt;/dates&gt;&lt;isbn&gt;1674-3849&lt;/isbn&gt;&lt;call-num&gt;11-5699/R&lt;/call-num&gt;&lt;urls&gt;&lt;related-urls&gt;&lt;url&gt;https://link.cnki.net/urlid/11.5699.R.20210926.1559.009&lt;/url&gt;&lt;/related-urls&gt;&lt;/urls&gt;&lt;electronic-resource-num&gt;10.11842/wst.20200704001&lt;/electronic-resource-num&gt;&lt;remote-database-provider&gt;Cnki&lt;/remote-database-provider&gt;&lt;language&gt;Chinese&lt;/language&gt;&lt;/record&gt;&lt;/Cite&gt;&lt;/EndNote&gt;</w:instrText>
            </w:r>
            <w:r>
              <w:rPr>
                <w:rFonts w:eastAsia="Times New Roman Regular"/>
                <w:kern w:val="0"/>
                <w:sz w:val="15"/>
                <w:szCs w:val="15"/>
              </w:rPr>
              <w:fldChar w:fldCharType="separate"/>
            </w:r>
            <w:r>
              <w:rPr>
                <w:rFonts w:eastAsia="Times New Roman Regular"/>
                <w:kern w:val="0"/>
                <w:sz w:val="15"/>
                <w:szCs w:val="15"/>
                <w:vertAlign w:val="superscript"/>
              </w:rPr>
              <w:t>27</w:t>
            </w:r>
            <w:r>
              <w:rPr>
                <w:rFonts w:eastAsia="Times New Roman Regular"/>
                <w:kern w:val="0"/>
                <w:sz w:val="15"/>
                <w:szCs w:val="15"/>
              </w:rPr>
              <w:fldChar w:fldCharType="end"/>
            </w:r>
            <w:r>
              <w:rPr>
                <w:rFonts w:eastAsia="Times New Roman Regular" w:hint="eastAsia"/>
                <w:kern w:val="0"/>
                <w:sz w:val="15"/>
                <w:szCs w:val="15"/>
              </w:rPr>
              <w:t xml:space="preserve"> 2021</w:t>
            </w:r>
          </w:p>
        </w:tc>
        <w:tc>
          <w:tcPr>
            <w:tcW w:w="676" w:type="pct"/>
            <w:vAlign w:val="center"/>
          </w:tcPr>
          <w:p w14:paraId="3A6F6D3E"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D3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EX-HN3, HT7(bilateral), SP6(bilateral)</w:t>
            </w:r>
          </w:p>
          <w:p w14:paraId="3A6F6D4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D4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bilateral LI15, LI14, ST32, BL58</w:t>
            </w:r>
          </w:p>
        </w:tc>
        <w:tc>
          <w:tcPr>
            <w:tcW w:w="437" w:type="pct"/>
            <w:vAlign w:val="center"/>
          </w:tcPr>
          <w:p w14:paraId="3A6F6D4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D4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5-10mm</w:t>
            </w:r>
          </w:p>
          <w:p w14:paraId="3A6F6D4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EX-HN3)</w:t>
            </w:r>
          </w:p>
          <w:p w14:paraId="3A6F6D4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10-15mm</w:t>
            </w:r>
          </w:p>
          <w:p w14:paraId="3A6F6D46"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(HT7, SP6)</w:t>
            </w:r>
          </w:p>
          <w:p w14:paraId="3A6F6D47"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D4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1-2mm</w:t>
            </w:r>
          </w:p>
        </w:tc>
        <w:tc>
          <w:tcPr>
            <w:tcW w:w="709" w:type="pct"/>
            <w:vAlign w:val="center"/>
          </w:tcPr>
          <w:p w14:paraId="3A6F6D49"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D4A"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D4B"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2Hz continuous wave electrical stimulation</w:t>
            </w:r>
          </w:p>
          <w:p w14:paraId="3A6F6D4C"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D4D" w14:textId="77777777" w:rsidR="00C028C0" w:rsidRDefault="002B40DE">
            <w:pPr>
              <w:widowControl/>
              <w:autoSpaceDE w:val="0"/>
              <w:snapToGrid w:val="0"/>
              <w:jc w:val="center"/>
              <w:rPr>
                <w:kern w:val="0"/>
                <w:sz w:val="15"/>
                <w:szCs w:val="15"/>
              </w:rPr>
            </w:pPr>
            <w:r>
              <w:rPr>
                <w:rFonts w:hint="eastAsia"/>
                <w:kern w:val="0"/>
                <w:sz w:val="15"/>
                <w:szCs w:val="15"/>
              </w:rPr>
              <w:t>Superficial needle insertion with immediate cessation</w:t>
            </w:r>
          </w:p>
          <w:p w14:paraId="3A6F6D4E" w14:textId="77777777" w:rsidR="00C028C0" w:rsidRDefault="002B40DE">
            <w:pPr>
              <w:autoSpaceDE w:val="0"/>
              <w:snapToGrid w:val="0"/>
              <w:jc w:val="center"/>
              <w:rPr>
                <w:rFonts w:eastAsia="Times New Roman Regular"/>
                <w:kern w:val="0"/>
                <w:sz w:val="15"/>
                <w:szCs w:val="15"/>
              </w:rPr>
            </w:pPr>
            <w:r>
              <w:rPr>
                <w:rFonts w:hint="eastAsia"/>
                <w:color w:val="000000"/>
                <w:kern w:val="0"/>
                <w:sz w:val="15"/>
                <w:szCs w:val="15"/>
              </w:rPr>
              <w:t>No electrical stimulation</w:t>
            </w:r>
          </w:p>
        </w:tc>
        <w:tc>
          <w:tcPr>
            <w:tcW w:w="376" w:type="pct"/>
            <w:vAlign w:val="center"/>
          </w:tcPr>
          <w:p w14:paraId="3A6F6D4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D5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NR</w:t>
            </w:r>
          </w:p>
        </w:tc>
        <w:tc>
          <w:tcPr>
            <w:tcW w:w="374" w:type="pct"/>
            <w:vAlign w:val="center"/>
          </w:tcPr>
          <w:p w14:paraId="3A6F6D5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12</w:t>
            </w:r>
          </w:p>
        </w:tc>
        <w:tc>
          <w:tcPr>
            <w:tcW w:w="437" w:type="pct"/>
            <w:vAlign w:val="center"/>
          </w:tcPr>
          <w:p w14:paraId="3A6F6D52"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 xml:space="preserve">3 times a week for 4 </w:t>
            </w:r>
            <w:r>
              <w:rPr>
                <w:rFonts w:hint="eastAsia"/>
                <w:color w:val="000000"/>
                <w:kern w:val="0"/>
                <w:sz w:val="15"/>
                <w:szCs w:val="15"/>
              </w:rPr>
              <w:t>weeks</w:t>
            </w:r>
          </w:p>
        </w:tc>
        <w:tc>
          <w:tcPr>
            <w:tcW w:w="500" w:type="pct"/>
            <w:vAlign w:val="center"/>
          </w:tcPr>
          <w:p w14:paraId="3A6F6D53"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NR</w:t>
            </w:r>
          </w:p>
        </w:tc>
        <w:tc>
          <w:tcPr>
            <w:tcW w:w="624" w:type="pct"/>
            <w:vAlign w:val="center"/>
          </w:tcPr>
          <w:p w14:paraId="3A6F6D54"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Jiangsu Province Hospital of Traditional Chinese Medicine insomnia clinic</w:t>
            </w:r>
          </w:p>
        </w:tc>
      </w:tr>
      <w:tr w:rsidR="00C028C0" w14:paraId="3A6F6D6F" w14:textId="77777777">
        <w:trPr>
          <w:trHeight w:val="23"/>
        </w:trPr>
        <w:tc>
          <w:tcPr>
            <w:tcW w:w="366" w:type="pct"/>
            <w:vAlign w:val="center"/>
          </w:tcPr>
          <w:p w14:paraId="3A6F6D56"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Huo</w:t>
            </w:r>
            <w:r>
              <w:rPr>
                <w:rFonts w:eastAsia="Times New Roman Regular"/>
                <w:kern w:val="0"/>
                <w:sz w:val="15"/>
                <w:szCs w:val="15"/>
              </w:rPr>
              <w:fldChar w:fldCharType="begin"/>
            </w:r>
            <w:r>
              <w:rPr>
                <w:rFonts w:eastAsia="Times New Roman Regular"/>
                <w:kern w:val="0"/>
                <w:sz w:val="15"/>
                <w:szCs w:val="15"/>
              </w:rPr>
              <w:instrText xml:space="preserve"> ADDIN EN.CITE &lt;EndNote&gt;&lt;Cite&gt;&lt;Author&gt;Huo&lt;/Author&gt;&lt;Year&gt;2023&lt;/Year&gt;&lt;RecNum&gt;12156&lt;/RecNum&gt;&lt;DisplayText&gt;&lt;style face="superscript"&gt;28&lt;/style&gt;&lt;/DisplayText&gt;&lt;record&gt;&lt;rec-number&gt;12156&lt;/rec-number&gt;&lt;foreign-keys&gt;&lt;key app="EN" db-id="pxzr9t222zswvne0p5ivxfzvvsrdd9vd2rtw" timestamp="1735214741"&gt;12156&lt;/key&gt;&lt;/foreign-keys&gt;&lt;ref-type name="Journal Article"&gt;17&lt;/ref-type&gt;&lt;contributors&gt;&lt;authors&gt;&lt;author&gt;Huo, Y. S.&lt;/author&gt;&lt;author&gt;Chen, Z. Y.&lt;/author&gt;&lt;author&gt;Yin, X. J.&lt;/author&gt;&lt;author&gt;Jiang, T. F.&lt;/author&gt;&lt;author&gt;Wang, G. L.&lt;</w:instrText>
            </w:r>
            <w:r>
              <w:rPr>
                <w:rFonts w:eastAsia="Times New Roman Regular"/>
                <w:kern w:val="0"/>
                <w:sz w:val="15"/>
                <w:szCs w:val="15"/>
              </w:rPr>
              <w:instrText>/author&gt;&lt;author&gt;Cui, Y. X.&lt;/author&gt;&lt;author&gt;Guo, J.&lt;/author&gt;&lt;/authors&gt;&lt;/contributors&gt;&lt;titles&gt;&lt;title&gt;Tiaoshen acupuncture for primary insomnia: a pilot randomized controlled trial&lt;/title&gt;&lt;secondary-title&gt;Chinese acupuncture &amp;amp; moxibustion&lt;/secondary-title&gt;&lt;/titles&gt;&lt;periodical&gt;&lt;full-title&gt;Chinese acupuncture &amp;amp; moxibustion&lt;/full-title&gt;&lt;/periodical&gt;&lt;pages&gt;1008-13&lt;/pages&gt;&lt;volume&gt;43&lt;/volume&gt;&lt;number&gt;9&lt;/number&gt;&lt;dates&gt;&lt;year&gt;2023&lt;/year&gt;&lt;pub-dates&gt;&lt;date&gt;2023-Sep-12&lt;/date&gt;&lt;/pub-dates&gt;&lt;/dates&gt;&lt;isbn&gt;0255-2930&lt;/isbn</w:instrText>
            </w:r>
            <w:r>
              <w:rPr>
                <w:rFonts w:eastAsia="Times New Roman Regular"/>
                <w:kern w:val="0"/>
                <w:sz w:val="15"/>
                <w:szCs w:val="15"/>
              </w:rPr>
              <w:instrText>&gt;&lt;accession-num&gt;MEDLINE:37697874&lt;/accession-num&gt;&lt;work-type&gt;Randomized Controlled Trial; English Abstract;&lt;/work-type&gt;&lt;urls&gt;&lt;related-urls&gt;&lt;url&gt;&amp;lt;Go to ISI&amp;gt;://MEDLINE:37697874&lt;/url&gt;&lt;/related-urls&gt;&lt;/urls&gt;&lt;electronic-resource-num&gt;10.13703/j.0255-2930.20221120-0001&lt;/electronic-resource-num&gt;&lt;/record&gt;&lt;/Cite&gt;&lt;/EndNote&gt;</w:instrText>
            </w:r>
            <w:r>
              <w:rPr>
                <w:rFonts w:eastAsia="Times New Roman Regular"/>
                <w:kern w:val="0"/>
                <w:sz w:val="15"/>
                <w:szCs w:val="15"/>
              </w:rPr>
              <w:fldChar w:fldCharType="separate"/>
            </w:r>
            <w:r>
              <w:rPr>
                <w:rFonts w:eastAsia="Times New Roman Regular"/>
                <w:kern w:val="0"/>
                <w:sz w:val="15"/>
                <w:szCs w:val="15"/>
                <w:vertAlign w:val="superscript"/>
              </w:rPr>
              <w:t>28</w:t>
            </w:r>
            <w:r>
              <w:rPr>
                <w:rFonts w:eastAsia="Times New Roman Regular"/>
                <w:kern w:val="0"/>
                <w:sz w:val="15"/>
                <w:szCs w:val="15"/>
              </w:rPr>
              <w:fldChar w:fldCharType="end"/>
            </w:r>
            <w:r>
              <w:rPr>
                <w:rFonts w:eastAsia="Times New Roman Regular" w:hint="eastAsia"/>
                <w:kern w:val="0"/>
                <w:sz w:val="15"/>
                <w:szCs w:val="15"/>
              </w:rPr>
              <w:t xml:space="preserve"> 2023</w:t>
            </w:r>
          </w:p>
        </w:tc>
        <w:tc>
          <w:tcPr>
            <w:tcW w:w="676" w:type="pct"/>
            <w:vAlign w:val="center"/>
          </w:tcPr>
          <w:p w14:paraId="3A6F6D57"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D5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GV24, EX-HN1, SP6(bilateral), PC6(bilateral), HT7(bilateral), GB13(bilateral)</w:t>
            </w:r>
          </w:p>
          <w:p w14:paraId="3A6F6D5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D5A"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Non-acupoints</w:t>
            </w:r>
          </w:p>
        </w:tc>
        <w:tc>
          <w:tcPr>
            <w:tcW w:w="437" w:type="pct"/>
            <w:vAlign w:val="center"/>
          </w:tcPr>
          <w:p w14:paraId="3A6F6D5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D5C"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10-20mm</w:t>
            </w:r>
          </w:p>
          <w:p w14:paraId="3A6F6D5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GV24, EX-HN1, SP6)</w:t>
            </w:r>
          </w:p>
          <w:p w14:paraId="3A6F6D5E"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10-30mm</w:t>
            </w:r>
          </w:p>
          <w:p w14:paraId="3A6F6D5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(PC6, HT7, GB13)</w:t>
            </w:r>
          </w:p>
          <w:p w14:paraId="3A6F6D6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D6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2-3mm</w:t>
            </w:r>
          </w:p>
        </w:tc>
        <w:tc>
          <w:tcPr>
            <w:tcW w:w="709" w:type="pct"/>
            <w:vAlign w:val="center"/>
          </w:tcPr>
          <w:p w14:paraId="3A6F6D62"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D63"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D6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D6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Superficial needle insertion with immediate cessation</w:t>
            </w:r>
          </w:p>
        </w:tc>
        <w:tc>
          <w:tcPr>
            <w:tcW w:w="376" w:type="pct"/>
            <w:vAlign w:val="center"/>
          </w:tcPr>
          <w:p w14:paraId="3A6F6D66"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D67"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EG:</w:t>
            </w:r>
          </w:p>
          <w:p w14:paraId="3A6F6D68"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0.25mm </w:t>
            </w:r>
            <w:r>
              <w:rPr>
                <w:color w:val="000000"/>
                <w:kern w:val="0"/>
                <w:sz w:val="15"/>
                <w:szCs w:val="15"/>
              </w:rPr>
              <w:t>×</w:t>
            </w:r>
            <w:r>
              <w:rPr>
                <w:rFonts w:hint="eastAsia"/>
                <w:color w:val="000000"/>
                <w:kern w:val="0"/>
                <w:sz w:val="15"/>
                <w:szCs w:val="15"/>
              </w:rPr>
              <w:t xml:space="preserve"> 40mm</w:t>
            </w:r>
          </w:p>
          <w:p w14:paraId="3A6F6D69"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D6A"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 xml:space="preserve">0.25mm </w:t>
            </w:r>
            <w:r>
              <w:rPr>
                <w:color w:val="000000"/>
                <w:kern w:val="0"/>
                <w:sz w:val="15"/>
                <w:szCs w:val="15"/>
              </w:rPr>
              <w:t>×</w:t>
            </w:r>
            <w:r>
              <w:rPr>
                <w:rFonts w:hint="eastAsia"/>
                <w:color w:val="000000"/>
                <w:kern w:val="0"/>
                <w:sz w:val="15"/>
                <w:szCs w:val="15"/>
              </w:rPr>
              <w:t xml:space="preserve"> 25mm</w:t>
            </w:r>
          </w:p>
        </w:tc>
        <w:tc>
          <w:tcPr>
            <w:tcW w:w="374" w:type="pct"/>
            <w:vAlign w:val="center"/>
          </w:tcPr>
          <w:p w14:paraId="3A6F6D6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12</w:t>
            </w:r>
          </w:p>
        </w:tc>
        <w:tc>
          <w:tcPr>
            <w:tcW w:w="437" w:type="pct"/>
            <w:vAlign w:val="center"/>
          </w:tcPr>
          <w:p w14:paraId="3A6F6D6C"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3 times a week for 4 weeks</w:t>
            </w:r>
          </w:p>
        </w:tc>
        <w:tc>
          <w:tcPr>
            <w:tcW w:w="500" w:type="pct"/>
            <w:vAlign w:val="center"/>
          </w:tcPr>
          <w:p w14:paraId="3A6F6D6D"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NR</w:t>
            </w:r>
          </w:p>
        </w:tc>
        <w:tc>
          <w:tcPr>
            <w:tcW w:w="624" w:type="pct"/>
            <w:vAlign w:val="center"/>
          </w:tcPr>
          <w:p w14:paraId="3A6F6D6E"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Insomnia clinic, Acupuncture Center, Beijing Hospital of Traditional Chinese Medicine, Capital Medical University</w:t>
            </w:r>
          </w:p>
        </w:tc>
      </w:tr>
      <w:tr w:rsidR="00C028C0" w14:paraId="3A6F6D8D" w14:textId="77777777">
        <w:trPr>
          <w:trHeight w:val="23"/>
        </w:trPr>
        <w:tc>
          <w:tcPr>
            <w:tcW w:w="366" w:type="pct"/>
            <w:vAlign w:val="center"/>
          </w:tcPr>
          <w:p w14:paraId="3A6F6D7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Zhang</w:t>
            </w:r>
            <w:r>
              <w:rPr>
                <w:rFonts w:eastAsia="Times New Roman Regular"/>
                <w:kern w:val="0"/>
                <w:sz w:val="15"/>
                <w:szCs w:val="15"/>
              </w:rPr>
              <w:fldChar w:fldCharType="begin">
                <w:fldData xml:space="preserve">PEVuZE5vdGU+PENpdGU+PEF1dGhvcj5aaGFuZzwvQXV0aG9yPjxZZWFyPjIwMjM8L1llYXI+PFJl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</w:fldData>
              </w:fldChar>
            </w:r>
            <w:r>
              <w:rPr>
                <w:rFonts w:eastAsia="Times New Roman Regular"/>
                <w:kern w:val="0"/>
                <w:sz w:val="15"/>
                <w:szCs w:val="15"/>
              </w:rPr>
              <w:instrText xml:space="preserve"> ADDIN EN.CITE </w:instrText>
            </w:r>
            <w:r>
              <w:rPr>
                <w:rFonts w:eastAsia="Times New Roman Regular"/>
                <w:kern w:val="0"/>
                <w:sz w:val="15"/>
                <w:szCs w:val="15"/>
              </w:rPr>
              <w:fldChar w:fldCharType="begin">
                <w:fldData xml:space="preserve">PEVuZE5vdGU+PENpdGU+PEF1dGhvcj5aaGFuZzwvQXV0aG9yPjxZZWFyPjIwMjM8L1llYXI+PFJl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</w:fldData>
              </w:fldChar>
            </w:r>
            <w:r>
              <w:rPr>
                <w:rFonts w:eastAsia="Times New Roman Regular"/>
                <w:kern w:val="0"/>
                <w:sz w:val="15"/>
                <w:szCs w:val="15"/>
              </w:rPr>
              <w:instrText xml:space="preserve"> ADDIN EN.CITE.DATA </w:instrText>
            </w:r>
            <w:r>
              <w:rPr>
                <w:rFonts w:eastAsia="Times New Roman Regular"/>
                <w:kern w:val="0"/>
                <w:sz w:val="15"/>
                <w:szCs w:val="15"/>
              </w:rPr>
            </w:r>
            <w:r>
              <w:rPr>
                <w:rFonts w:eastAsia="Times New Roman Regular"/>
                <w:kern w:val="0"/>
                <w:sz w:val="15"/>
                <w:szCs w:val="15"/>
              </w:rPr>
              <w:fldChar w:fldCharType="end"/>
            </w:r>
            <w:r>
              <w:rPr>
                <w:rFonts w:eastAsia="Times New Roman Regular"/>
                <w:kern w:val="0"/>
                <w:sz w:val="15"/>
                <w:szCs w:val="15"/>
              </w:rPr>
            </w:r>
            <w:r>
              <w:rPr>
                <w:rFonts w:eastAsia="Times New Roman Regular"/>
                <w:kern w:val="0"/>
                <w:sz w:val="15"/>
                <w:szCs w:val="15"/>
              </w:rPr>
              <w:fldChar w:fldCharType="separate"/>
            </w:r>
            <w:r>
              <w:rPr>
                <w:rFonts w:eastAsia="Times New Roman Regular"/>
                <w:kern w:val="0"/>
                <w:sz w:val="15"/>
                <w:szCs w:val="15"/>
                <w:vertAlign w:val="superscript"/>
              </w:rPr>
              <w:t>29</w:t>
            </w:r>
            <w:r>
              <w:rPr>
                <w:rFonts w:eastAsia="Times New Roman Regular"/>
                <w:kern w:val="0"/>
                <w:sz w:val="15"/>
                <w:szCs w:val="15"/>
              </w:rPr>
              <w:fldChar w:fldCharType="end"/>
            </w:r>
            <w:r>
              <w:rPr>
                <w:rFonts w:eastAsia="Times New Roman Regular" w:hint="eastAsia"/>
                <w:kern w:val="0"/>
                <w:sz w:val="15"/>
                <w:szCs w:val="15"/>
              </w:rPr>
              <w:t xml:space="preserve"> 2023</w:t>
            </w:r>
          </w:p>
        </w:tc>
        <w:tc>
          <w:tcPr>
            <w:tcW w:w="676" w:type="pct"/>
            <w:vAlign w:val="center"/>
          </w:tcPr>
          <w:p w14:paraId="3A6F6D7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D7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bilateral EX-HN22, PC6, HT7, LI4, ST36, KI6, BL62, LR3</w:t>
            </w:r>
          </w:p>
          <w:p w14:paraId="3A6F6D7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D7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bilateral EX-HN22, PC6, HT7, LI4, ST36, KI6, BL62, LR3</w:t>
            </w:r>
          </w:p>
        </w:tc>
        <w:tc>
          <w:tcPr>
            <w:tcW w:w="437" w:type="pct"/>
            <w:vAlign w:val="center"/>
          </w:tcPr>
          <w:p w14:paraId="3A6F6D7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D76"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5-8mm</w:t>
            </w:r>
          </w:p>
          <w:p w14:paraId="3A6F6D77"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(EX-HN22, PC6, LI4)</w:t>
            </w:r>
          </w:p>
          <w:p w14:paraId="3A6F6D7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3-5mm</w:t>
            </w:r>
          </w:p>
          <w:p w14:paraId="3A6F6D7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(HT7, LR3)</w:t>
            </w:r>
          </w:p>
          <w:p w14:paraId="3A6F6D7A"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2-5mm</w:t>
            </w:r>
          </w:p>
          <w:p w14:paraId="3A6F6D7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(KI6, BL62)</w:t>
            </w:r>
          </w:p>
          <w:p w14:paraId="3A6F6D7C"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10-13mm (ST36)</w:t>
            </w:r>
          </w:p>
          <w:p w14:paraId="3A6F6D7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D7E"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0mm</w:t>
            </w:r>
          </w:p>
        </w:tc>
        <w:tc>
          <w:tcPr>
            <w:tcW w:w="709" w:type="pct"/>
            <w:vAlign w:val="center"/>
          </w:tcPr>
          <w:p w14:paraId="3A6F6D7F"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D80"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D8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D8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Non-penetrating skin stimulation</w:t>
            </w:r>
          </w:p>
        </w:tc>
        <w:tc>
          <w:tcPr>
            <w:tcW w:w="376" w:type="pct"/>
            <w:vAlign w:val="center"/>
          </w:tcPr>
          <w:p w14:paraId="3A6F6D8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D84"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EG:</w:t>
            </w:r>
          </w:p>
          <w:p w14:paraId="3A6F6D85"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25mm</w:t>
            </w:r>
          </w:p>
          <w:p w14:paraId="3A6F6D86"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40mm</w:t>
            </w:r>
          </w:p>
          <w:p w14:paraId="3A6F6D87"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D88" w14:textId="77777777" w:rsidR="00C028C0" w:rsidRDefault="002B40DE">
            <w:pPr>
              <w:widowControl/>
              <w:autoSpaceDE w:val="0"/>
              <w:snapToGrid w:val="0"/>
              <w:jc w:val="center"/>
              <w:rPr>
                <w:rFonts w:eastAsia="Times New Roman Regular"/>
                <w:kern w:val="0"/>
                <w:sz w:val="15"/>
                <w:szCs w:val="15"/>
              </w:rPr>
            </w:pPr>
            <w:r>
              <w:rPr>
                <w:rFonts w:hint="eastAsia"/>
                <w:color w:val="000000"/>
                <w:kern w:val="0"/>
                <w:sz w:val="15"/>
                <w:szCs w:val="15"/>
              </w:rPr>
              <w:t xml:space="preserve">Park </w:t>
            </w:r>
            <w:proofErr w:type="gramStart"/>
            <w:r>
              <w:rPr>
                <w:rFonts w:hint="eastAsia"/>
                <w:color w:val="000000"/>
                <w:kern w:val="0"/>
                <w:sz w:val="15"/>
                <w:szCs w:val="15"/>
              </w:rPr>
              <w:t>sham</w:t>
            </w:r>
            <w:proofErr w:type="gramEnd"/>
            <w:r>
              <w:rPr>
                <w:rFonts w:hint="eastAsia"/>
                <w:color w:val="000000"/>
                <w:kern w:val="0"/>
                <w:sz w:val="15"/>
                <w:szCs w:val="15"/>
              </w:rPr>
              <w:t xml:space="preserve"> device</w:t>
            </w:r>
          </w:p>
        </w:tc>
        <w:tc>
          <w:tcPr>
            <w:tcW w:w="374" w:type="pct"/>
            <w:vAlign w:val="center"/>
          </w:tcPr>
          <w:p w14:paraId="3A6F6D8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10</w:t>
            </w:r>
          </w:p>
        </w:tc>
        <w:tc>
          <w:tcPr>
            <w:tcW w:w="437" w:type="pct"/>
            <w:vAlign w:val="center"/>
          </w:tcPr>
          <w:p w14:paraId="3A6F6D8A"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 xml:space="preserve">5 times a week for 2 </w:t>
            </w:r>
            <w:r>
              <w:rPr>
                <w:rFonts w:hint="eastAsia"/>
                <w:color w:val="000000"/>
                <w:kern w:val="0"/>
                <w:sz w:val="15"/>
                <w:szCs w:val="15"/>
              </w:rPr>
              <w:t>weeks</w:t>
            </w:r>
          </w:p>
        </w:tc>
        <w:tc>
          <w:tcPr>
            <w:tcW w:w="500" w:type="pct"/>
            <w:vAlign w:val="center"/>
          </w:tcPr>
          <w:p w14:paraId="3A6F6D8B"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NR</w:t>
            </w:r>
          </w:p>
        </w:tc>
        <w:tc>
          <w:tcPr>
            <w:tcW w:w="624" w:type="pct"/>
            <w:vAlign w:val="center"/>
          </w:tcPr>
          <w:p w14:paraId="3A6F6D8C"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Department of Acupuncture and moxibustion, Sichuan Hospital of Traditional Chinese Medicine</w:t>
            </w:r>
          </w:p>
        </w:tc>
      </w:tr>
      <w:tr w:rsidR="00C028C0" w14:paraId="3A6F6DA4" w14:textId="77777777">
        <w:trPr>
          <w:trHeight w:val="23"/>
        </w:trPr>
        <w:tc>
          <w:tcPr>
            <w:tcW w:w="366" w:type="pct"/>
            <w:vAlign w:val="center"/>
          </w:tcPr>
          <w:p w14:paraId="3A6F6D8E"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Zhao</w:t>
            </w:r>
            <w:r>
              <w:rPr>
                <w:rFonts w:eastAsia="Times New Roman Regular"/>
                <w:kern w:val="0"/>
                <w:sz w:val="15"/>
                <w:szCs w:val="15"/>
              </w:rPr>
              <w:fldChar w:fldCharType="begin"/>
            </w:r>
            <w:r>
              <w:rPr>
                <w:rFonts w:eastAsia="Times New Roman Regular"/>
                <w:kern w:val="0"/>
                <w:sz w:val="15"/>
                <w:szCs w:val="15"/>
              </w:rPr>
              <w:instrText xml:space="preserve"> ADDIN EN.CITE &lt;EndNote&gt;&lt;Cite&gt;&lt;Author&gt;Zhao&lt;/Author&gt;&lt;Year&gt;2018&lt;/Year&gt;&lt;RecNum&gt;13240&lt;/RecNum&gt;&lt;DisplayText&gt;&lt;style face="superscript"&gt;30&lt;/style&gt;&lt;/DisplayText&gt;&lt;record&gt;&lt;rec-number&gt;13240&lt;/rec-number&gt;&lt;foreign-keys&gt;&lt;key app="EN" db-id="pxzr9t222zswvne0p5ivxfzvvsrdd9vd2rtw" timestamp="1741774446"&gt;13240&lt;/key&gt;&lt;/foreign-keys&gt;&lt;ref-type name="Journal Article"&gt;17&lt;/ref-type&gt;&lt;contributors&gt;&lt;authors&gt;&lt;author&gt;Zhao, Fei Yi&lt;/author&gt;&lt;author&gt;Zhang, Zhe Yuan&lt;/author&gt;&lt;author&gt;Xia, Xiao Jie&lt;/author&gt;&lt;author&gt;Hong, Yu Fang&lt;/author&gt;&lt;author&gt;Z</w:instrText>
            </w:r>
            <w:r>
              <w:rPr>
                <w:rFonts w:eastAsia="Times New Roman Regular"/>
                <w:kern w:val="0"/>
                <w:sz w:val="15"/>
                <w:szCs w:val="15"/>
              </w:rPr>
              <w:instrText>hao, Ying Xia&lt;/author&gt;&lt;author&gt;Yan, Hai Xia&lt;/author&gt;&lt;author&gt;Xu, Hong&lt;/author&gt;&lt;/authors&gt;&lt;/contributors&gt;&lt;titles&gt;&lt;title&gt;Memory response to manual acupuncture in chronic insomniacs: evidence from event-related potentials&lt;/title&gt;&lt;secondary-title&gt;Journal of Acupuncture and Tuina Science&lt;/secondary-title&gt;&lt;/titles&gt;&lt;periodical&gt;&lt;full-title&gt;Journal of Acupuncture and Tuina Science&lt;/full-title&gt;&lt;/periodical&gt;&lt;pages&gt;382-388&lt;/pages&gt;&lt;volume&gt;16&lt;/volume&gt;&lt;number&gt;6&lt;/number&gt;&lt;dates&gt;&lt;year&gt;2018&lt;/year&gt;&lt;/dates&gt;&lt;urls&gt;&lt;/urls&gt;&lt;electronic</w:instrText>
            </w:r>
            <w:r>
              <w:rPr>
                <w:rFonts w:eastAsia="Times New Roman Regular"/>
                <w:kern w:val="0"/>
                <w:sz w:val="15"/>
                <w:szCs w:val="15"/>
              </w:rPr>
              <w:instrText>-resource-num&gt;10.1007/s11726-018-1078-3&lt;/electronic-resource-num&gt;&lt;/record&gt;&lt;/Cite&gt;&lt;/EndNote&gt;</w:instrText>
            </w:r>
            <w:r>
              <w:rPr>
                <w:rFonts w:eastAsia="Times New Roman Regular"/>
                <w:kern w:val="0"/>
                <w:sz w:val="15"/>
                <w:szCs w:val="15"/>
              </w:rPr>
              <w:fldChar w:fldCharType="separate"/>
            </w:r>
            <w:r>
              <w:rPr>
                <w:rFonts w:eastAsia="Times New Roman Regular"/>
                <w:kern w:val="0"/>
                <w:sz w:val="15"/>
                <w:szCs w:val="15"/>
                <w:vertAlign w:val="superscript"/>
              </w:rPr>
              <w:t>30</w:t>
            </w:r>
            <w:r>
              <w:rPr>
                <w:rFonts w:eastAsia="Times New Roman Regular"/>
                <w:kern w:val="0"/>
                <w:sz w:val="15"/>
                <w:szCs w:val="15"/>
              </w:rPr>
              <w:fldChar w:fldCharType="end"/>
            </w:r>
            <w:r>
              <w:rPr>
                <w:rFonts w:eastAsia="Times New Roman Regular" w:hint="eastAsia"/>
                <w:kern w:val="0"/>
                <w:sz w:val="15"/>
                <w:szCs w:val="15"/>
              </w:rPr>
              <w:t xml:space="preserve"> 2018</w:t>
            </w:r>
          </w:p>
        </w:tc>
        <w:tc>
          <w:tcPr>
            <w:tcW w:w="676" w:type="pct"/>
            <w:vAlign w:val="center"/>
          </w:tcPr>
          <w:p w14:paraId="3A6F6D8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D9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EX-HN1, GV24, GV20, GB13, KI3, HT7</w:t>
            </w:r>
          </w:p>
          <w:p w14:paraId="3A6F6D9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D9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EX-HN1, GV24, GV20, GB13, KI3, HT7</w:t>
            </w:r>
          </w:p>
        </w:tc>
        <w:tc>
          <w:tcPr>
            <w:tcW w:w="437" w:type="pct"/>
            <w:vAlign w:val="center"/>
          </w:tcPr>
          <w:p w14:paraId="3A6F6D9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D9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10-30mm</w:t>
            </w:r>
          </w:p>
          <w:p w14:paraId="3A6F6D9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D96"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0mm</w:t>
            </w:r>
          </w:p>
        </w:tc>
        <w:tc>
          <w:tcPr>
            <w:tcW w:w="709" w:type="pct"/>
            <w:vAlign w:val="center"/>
          </w:tcPr>
          <w:p w14:paraId="3A6F6D97"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D98"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D9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D9A"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Non-penetrating skin stimulation</w:t>
            </w:r>
          </w:p>
        </w:tc>
        <w:tc>
          <w:tcPr>
            <w:tcW w:w="376" w:type="pct"/>
            <w:vAlign w:val="center"/>
          </w:tcPr>
          <w:p w14:paraId="3A6F6D9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D9C"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D9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 xml:space="preserve">0.25mm </w:t>
            </w:r>
            <w:r>
              <w:rPr>
                <w:color w:val="000000"/>
                <w:kern w:val="0"/>
                <w:sz w:val="15"/>
                <w:szCs w:val="15"/>
              </w:rPr>
              <w:t>×</w:t>
            </w:r>
            <w:r>
              <w:rPr>
                <w:rFonts w:hint="eastAsia"/>
                <w:color w:val="000000"/>
                <w:kern w:val="0"/>
                <w:sz w:val="15"/>
                <w:szCs w:val="15"/>
              </w:rPr>
              <w:t xml:space="preserve"> 25mm</w:t>
            </w:r>
          </w:p>
          <w:p w14:paraId="3A6F6D9E"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D9F" w14:textId="77777777" w:rsidR="00C028C0" w:rsidRDefault="002B40DE">
            <w:pPr>
              <w:widowControl/>
              <w:autoSpaceDE w:val="0"/>
              <w:snapToGrid w:val="0"/>
              <w:jc w:val="center"/>
              <w:rPr>
                <w:rFonts w:eastAsia="Times New Roman Regular"/>
                <w:kern w:val="0"/>
                <w:sz w:val="15"/>
                <w:szCs w:val="15"/>
              </w:rPr>
            </w:pPr>
            <w:r>
              <w:rPr>
                <w:rFonts w:hint="eastAsia"/>
                <w:color w:val="000000"/>
                <w:kern w:val="0"/>
                <w:sz w:val="15"/>
                <w:szCs w:val="15"/>
              </w:rPr>
              <w:t>Streitberger sham device</w:t>
            </w:r>
          </w:p>
        </w:tc>
        <w:tc>
          <w:tcPr>
            <w:tcW w:w="374" w:type="pct"/>
            <w:vAlign w:val="center"/>
          </w:tcPr>
          <w:p w14:paraId="3A6F6DA0" w14:textId="77777777" w:rsidR="00C028C0" w:rsidRDefault="002B40DE">
            <w:pPr>
              <w:autoSpaceDE w:val="0"/>
              <w:snapToGrid w:val="0"/>
              <w:jc w:val="center"/>
              <w:rPr>
                <w:rFonts w:eastAsia="Times New Roman Regular"/>
                <w:kern w:val="0"/>
                <w:sz w:val="15"/>
                <w:szCs w:val="15"/>
              </w:rPr>
            </w:pPr>
            <w:r>
              <w:rPr>
                <w:rFonts w:eastAsia="Times New Roman Regular" w:hint="eastAsia"/>
                <w:kern w:val="0"/>
                <w:sz w:val="15"/>
                <w:szCs w:val="15"/>
              </w:rPr>
              <w:t>24</w:t>
            </w:r>
          </w:p>
        </w:tc>
        <w:tc>
          <w:tcPr>
            <w:tcW w:w="437" w:type="pct"/>
            <w:vAlign w:val="center"/>
          </w:tcPr>
          <w:p w14:paraId="3A6F6DA1"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3 times a week for 8 weeks</w:t>
            </w:r>
          </w:p>
        </w:tc>
        <w:tc>
          <w:tcPr>
            <w:tcW w:w="500" w:type="pct"/>
            <w:vAlign w:val="center"/>
          </w:tcPr>
          <w:p w14:paraId="3A6F6DA2"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NR</w:t>
            </w:r>
          </w:p>
        </w:tc>
        <w:tc>
          <w:tcPr>
            <w:tcW w:w="624" w:type="pct"/>
            <w:vAlign w:val="center"/>
          </w:tcPr>
          <w:p w14:paraId="3A6F6DA3"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Shanghai Hospital of Traditional Chinese Medicine affiliated to Shanghai University of Traditional Chinese Medicine</w:t>
            </w:r>
          </w:p>
        </w:tc>
      </w:tr>
      <w:tr w:rsidR="00C028C0" w14:paraId="3A6F6DBF" w14:textId="77777777">
        <w:trPr>
          <w:trHeight w:val="23"/>
        </w:trPr>
        <w:tc>
          <w:tcPr>
            <w:tcW w:w="366" w:type="pct"/>
            <w:vAlign w:val="center"/>
          </w:tcPr>
          <w:p w14:paraId="3A6F6DA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Wu</w:t>
            </w:r>
            <w:r>
              <w:rPr>
                <w:rFonts w:eastAsia="Times New Roman Regular"/>
                <w:kern w:val="0"/>
                <w:sz w:val="15"/>
                <w:szCs w:val="15"/>
              </w:rPr>
              <w:fldChar w:fldCharType="begin"/>
            </w:r>
            <w:r>
              <w:rPr>
                <w:rFonts w:eastAsia="Times New Roman Regular"/>
                <w:kern w:val="0"/>
                <w:sz w:val="15"/>
                <w:szCs w:val="15"/>
              </w:rPr>
              <w:instrText xml:space="preserve"> ADDIN EN.CITE &lt;EndNote&gt;&lt;Cite&gt;&lt;Author&gt;Wu&lt;/Author&gt;&lt;Year&gt;2021&lt;/Year&gt;&lt;RecNum&gt;6849&lt;/RecNum&gt;&lt;DisplayText&gt;&lt;style face="superscript"&gt;31&lt;/style&gt;&lt;/DisplayText&gt;&lt;record&gt;&lt;rec-number&gt;6849&lt;/rec-number&gt;&lt;foreign-keys&gt;&lt;key app="EN" db-id="pxzr9t222zswvne0p5ivxfzvvsrdd9vd2rtw" timestamp="1735214644"&gt;6849&lt;/key&gt;&lt;/foreign-keys&gt;&lt;ref-type name="Journal Article"&gt;17&lt;/ref-type&gt;&lt;contributors&gt;&lt;authors&gt;&lt;author&gt;Wu, W. Z.&lt;/author&gt;&lt;author&gt;Zhao, Y. N.&lt;/author&gt;&lt;author&gt;Liu, C. Y.&lt;/author&gt;&lt;author&gt;Qin, S.&lt;/author&gt;&lt;author&gt;Wang, X. Q.&lt;/author&gt;&lt;a</w:instrText>
            </w:r>
            <w:r>
              <w:rPr>
                <w:rFonts w:eastAsia="Times New Roman Regular"/>
                <w:kern w:val="0"/>
                <w:sz w:val="15"/>
                <w:szCs w:val="15"/>
              </w:rPr>
              <w:instrText>uthor&gt;Xu, Y. Q.&lt;/author&gt;&lt;author&gt;Jiang, Y. Y.&lt;/author&gt;&lt;author&gt;Xi, H. Q.&lt;/author&gt;&lt;/authors&gt;&lt;/contributors&gt;&lt;auth-address&gt;(1)Affiliated Hospital of Nanjing University of Chinese Medicine, Nanjing 210029, China; (2) Jiangsu Institute of Traditional Chinese Medicine, Nanjing 210028, China&lt;/auth-address&gt;&lt;titles&gt;&lt;title&gt;Effects of electroacupuncture on sleep quality, daytime fatigue and serum cortisol in chronic insomnia&lt;/title&gt;&lt;secondary-title&gt;China Journal of Traditional Chinese Medicine and Pharmacy&lt;/secondary-ti</w:instrText>
            </w:r>
            <w:r>
              <w:rPr>
                <w:rFonts w:eastAsia="Times New Roman Regular"/>
                <w:kern w:val="0"/>
                <w:sz w:val="15"/>
                <w:szCs w:val="15"/>
              </w:rPr>
              <w:instrText>tle&gt;&lt;translated-title&gt;Effects of electroacupuncture on sleep quality,daytime fatigue and serum cortisol in chronic insomnia&lt;/translated-title&gt;&lt;/titles&gt;&lt;periodical&gt;&lt;full-title&gt;China Journal of Traditional Chinese Medicine and Pharmacy&lt;/full-title&gt;&lt;/periodical&gt;&lt;volume&gt;36&lt;/volume&gt;&lt;number&gt;9&lt;/number&gt;&lt;edition&gt;20220523&lt;/edition&gt;&lt;section&gt;5693-5696&lt;/section&gt;&lt;keywords&gt;&lt;keyword&gt;Electroacupuncture&lt;/keyword&gt;&lt;keyword&gt;Chronic insomnia&lt;/keyword&gt;&lt;keyword&gt;Sleep quality&lt;/keyword&gt;&lt;keyword&gt;Daytime fatigue&lt;/keyword&gt;&lt;keyword&gt;Rand</w:instrText>
            </w:r>
            <w:r>
              <w:rPr>
                <w:rFonts w:eastAsia="Times New Roman Regular"/>
                <w:kern w:val="0"/>
                <w:sz w:val="15"/>
                <w:szCs w:val="15"/>
              </w:rPr>
              <w:instrText>omized controlled trial&lt;/keyword&gt;&lt;/keywords&gt;&lt;dates&gt;&lt;year&gt;2021&lt;/year&gt;&lt;/dates&gt;&lt;isbn&gt;1673-1727&lt;/isbn&gt;&lt;urls&gt;&lt;/urls&gt;&lt;custom7&gt;2021544137&lt;/custom7&gt;&lt;/record&gt;&lt;/Cite&gt;&lt;/EndNote&gt;</w:instrText>
            </w:r>
            <w:r>
              <w:rPr>
                <w:rFonts w:eastAsia="Times New Roman Regular"/>
                <w:kern w:val="0"/>
                <w:sz w:val="15"/>
                <w:szCs w:val="15"/>
              </w:rPr>
              <w:fldChar w:fldCharType="separate"/>
            </w:r>
            <w:r>
              <w:rPr>
                <w:rFonts w:eastAsia="Times New Roman Regular"/>
                <w:kern w:val="0"/>
                <w:sz w:val="15"/>
                <w:szCs w:val="15"/>
                <w:vertAlign w:val="superscript"/>
              </w:rPr>
              <w:t>31</w:t>
            </w:r>
            <w:r>
              <w:rPr>
                <w:rFonts w:eastAsia="Times New Roman Regular"/>
                <w:kern w:val="0"/>
                <w:sz w:val="15"/>
                <w:szCs w:val="15"/>
              </w:rPr>
              <w:fldChar w:fldCharType="end"/>
            </w:r>
            <w:r>
              <w:rPr>
                <w:rFonts w:eastAsia="Times New Roman Regular" w:hint="eastAsia"/>
                <w:kern w:val="0"/>
                <w:sz w:val="15"/>
                <w:szCs w:val="15"/>
              </w:rPr>
              <w:t xml:space="preserve"> 2021</w:t>
            </w:r>
          </w:p>
        </w:tc>
        <w:tc>
          <w:tcPr>
            <w:tcW w:w="676" w:type="pct"/>
            <w:vAlign w:val="center"/>
          </w:tcPr>
          <w:p w14:paraId="3A6F6DA6"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DA7"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EX-HN3, HT7, SP6, BL13, BL15, BL18, BL20, BL23</w:t>
            </w:r>
          </w:p>
          <w:p w14:paraId="3A6F6DA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DA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Non-acupoints</w:t>
            </w:r>
          </w:p>
        </w:tc>
        <w:tc>
          <w:tcPr>
            <w:tcW w:w="437" w:type="pct"/>
            <w:vAlign w:val="center"/>
          </w:tcPr>
          <w:p w14:paraId="3A6F6DAA"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DA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5-10mm</w:t>
            </w:r>
          </w:p>
          <w:p w14:paraId="3A6F6DAC"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EX-HN3)</w:t>
            </w:r>
          </w:p>
          <w:p w14:paraId="3A6F6DA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10-15mm</w:t>
            </w:r>
          </w:p>
          <w:p w14:paraId="3A6F6DAE"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(BL13, BL15, BL18, BL20, BL23)</w:t>
            </w:r>
          </w:p>
          <w:p w14:paraId="3A6F6DA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15mm</w:t>
            </w:r>
          </w:p>
          <w:p w14:paraId="3A6F6DB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(HT7, SP6)</w:t>
            </w:r>
          </w:p>
          <w:p w14:paraId="3A6F6DB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DB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1-2mm</w:t>
            </w:r>
          </w:p>
        </w:tc>
        <w:tc>
          <w:tcPr>
            <w:tcW w:w="709" w:type="pct"/>
            <w:vAlign w:val="center"/>
          </w:tcPr>
          <w:p w14:paraId="3A6F6DB3"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DB4"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DB5"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2Hz discontinuous wave electrical stimulation</w:t>
            </w:r>
          </w:p>
          <w:p w14:paraId="3A6F6DB6"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DB7" w14:textId="77777777" w:rsidR="00C028C0" w:rsidRDefault="002B40DE">
            <w:pPr>
              <w:widowControl/>
              <w:autoSpaceDE w:val="0"/>
              <w:snapToGrid w:val="0"/>
              <w:jc w:val="center"/>
              <w:rPr>
                <w:kern w:val="0"/>
                <w:sz w:val="15"/>
                <w:szCs w:val="15"/>
              </w:rPr>
            </w:pPr>
            <w:r>
              <w:rPr>
                <w:rFonts w:hint="eastAsia"/>
                <w:kern w:val="0"/>
                <w:sz w:val="15"/>
                <w:szCs w:val="15"/>
              </w:rPr>
              <w:t>Superficial needle insertion with immediate cessation</w:t>
            </w:r>
          </w:p>
          <w:p w14:paraId="3A6F6DB8" w14:textId="77777777" w:rsidR="00C028C0" w:rsidRDefault="002B40DE">
            <w:pPr>
              <w:widowControl/>
              <w:autoSpaceDE w:val="0"/>
              <w:snapToGrid w:val="0"/>
              <w:jc w:val="center"/>
              <w:rPr>
                <w:rFonts w:eastAsia="Times New Roman Regular"/>
                <w:kern w:val="0"/>
                <w:sz w:val="15"/>
                <w:szCs w:val="15"/>
              </w:rPr>
            </w:pPr>
            <w:r>
              <w:rPr>
                <w:rFonts w:hint="eastAsia"/>
                <w:color w:val="000000"/>
                <w:kern w:val="0"/>
                <w:sz w:val="15"/>
                <w:szCs w:val="15"/>
              </w:rPr>
              <w:t>No electrical stimulation</w:t>
            </w:r>
          </w:p>
        </w:tc>
        <w:tc>
          <w:tcPr>
            <w:tcW w:w="376" w:type="pct"/>
            <w:vAlign w:val="center"/>
          </w:tcPr>
          <w:p w14:paraId="3A6F6DB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DBA"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NR</w:t>
            </w:r>
          </w:p>
        </w:tc>
        <w:tc>
          <w:tcPr>
            <w:tcW w:w="374" w:type="pct"/>
            <w:vAlign w:val="center"/>
          </w:tcPr>
          <w:p w14:paraId="3A6F6DB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12</w:t>
            </w:r>
          </w:p>
        </w:tc>
        <w:tc>
          <w:tcPr>
            <w:tcW w:w="437" w:type="pct"/>
            <w:vAlign w:val="center"/>
          </w:tcPr>
          <w:p w14:paraId="3A6F6DBC"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3 times a week for 4 weeks</w:t>
            </w:r>
          </w:p>
        </w:tc>
        <w:tc>
          <w:tcPr>
            <w:tcW w:w="500" w:type="pct"/>
            <w:vAlign w:val="center"/>
          </w:tcPr>
          <w:p w14:paraId="3A6F6DBD"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Sleep Hygiene Education</w:t>
            </w:r>
          </w:p>
        </w:tc>
        <w:tc>
          <w:tcPr>
            <w:tcW w:w="624" w:type="pct"/>
            <w:vAlign w:val="center"/>
          </w:tcPr>
          <w:p w14:paraId="3A6F6DBE"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Outpatient Department of Acupuncture Rehabilitation, Affiliated Hospital of Nanjing University of Chinese Medicine</w:t>
            </w:r>
          </w:p>
        </w:tc>
      </w:tr>
      <w:tr w:rsidR="00C028C0" w14:paraId="3A6F6DD4" w14:textId="77777777">
        <w:trPr>
          <w:trHeight w:val="23"/>
        </w:trPr>
        <w:tc>
          <w:tcPr>
            <w:tcW w:w="366" w:type="pct"/>
            <w:vAlign w:val="center"/>
          </w:tcPr>
          <w:p w14:paraId="3A6F6DC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Guo</w:t>
            </w:r>
            <w:r>
              <w:rPr>
                <w:rFonts w:eastAsia="Times New Roman Regular"/>
                <w:kern w:val="0"/>
                <w:sz w:val="15"/>
                <w:szCs w:val="15"/>
              </w:rPr>
              <w:fldChar w:fldCharType="begin"/>
            </w:r>
            <w:r>
              <w:rPr>
                <w:rFonts w:eastAsia="Times New Roman Regular"/>
                <w:kern w:val="0"/>
                <w:sz w:val="15"/>
                <w:szCs w:val="15"/>
              </w:rPr>
              <w:instrText xml:space="preserve"> ADDIN EN.CITE &lt;EndNote&gt;&lt;Cite&gt;&lt;Author&gt;Guo&lt;/Author&gt;&lt;Year&gt;2017&lt;/Year&gt;&lt;RecNum&gt;13241&lt;/RecNum&gt;&lt;DisplayText&gt;&lt;style face="superscript"&gt;32&lt;/style&gt;&lt;/DisplayText&gt;&lt;record&gt;&lt;rec-number&gt;13241&lt;/rec-number&gt;&lt;foreign-keys&gt;&lt;key app="EN" db-id="pxzr9t222zswvne0p5ivxfzvvsrdd9vd2rtw" timestamp="1741776379"&gt;13241&lt;/key&gt;&lt;/foreign-keys&gt;&lt;ref-type name="Journal Article"&gt;17&lt;/ref-type&gt;&lt;contributors&gt;&lt;authors&gt;&lt;author&gt;Guo, J.&lt;/author&gt;&lt;author&gt;Tang, C. Y.&lt;/author&gt;&lt;author&gt;Wang, L. P.&lt;/author&gt;&lt;/authors&gt;&lt;/contributors&gt;&lt;titles&gt;&lt;title&gt;Effect of T</w:instrText>
            </w:r>
            <w:r>
              <w:rPr>
                <w:rFonts w:eastAsia="Times New Roman Regular"/>
                <w:kern w:val="0"/>
                <w:sz w:val="15"/>
                <w:szCs w:val="15"/>
              </w:rPr>
              <w:instrText>iaoshen Acupuncture Therapy on Sleep Quality and Hyperarousal State in Primary Insomnia&lt;/title&gt;&lt;secondary-title&gt;Journal of Clinical Acupuncture and Moxibustion&lt;/secondary-title&gt;&lt;/titles&gt;&lt;periodical&gt;&lt;full-title&gt;Journal of Clinical Acupuncture and Moxibustion&lt;/full-title&gt;&lt;/periodical&gt;&lt;dates&gt;&lt;year&gt;2017&lt;/year&gt;&lt;/dates&gt;&lt;urls&gt;&lt;/urls&gt;&lt;/record&gt;&lt;/Cite&gt;&lt;/EndNote&gt;</w:instrText>
            </w:r>
            <w:r>
              <w:rPr>
                <w:rFonts w:eastAsia="Times New Roman Regular"/>
                <w:kern w:val="0"/>
                <w:sz w:val="15"/>
                <w:szCs w:val="15"/>
              </w:rPr>
              <w:fldChar w:fldCharType="separate"/>
            </w:r>
            <w:r>
              <w:rPr>
                <w:rFonts w:eastAsia="Times New Roman Regular"/>
                <w:kern w:val="0"/>
                <w:sz w:val="15"/>
                <w:szCs w:val="15"/>
                <w:vertAlign w:val="superscript"/>
              </w:rPr>
              <w:t>32</w:t>
            </w:r>
            <w:r>
              <w:rPr>
                <w:rFonts w:eastAsia="Times New Roman Regular"/>
                <w:kern w:val="0"/>
                <w:sz w:val="15"/>
                <w:szCs w:val="15"/>
              </w:rPr>
              <w:fldChar w:fldCharType="end"/>
            </w:r>
            <w:r>
              <w:rPr>
                <w:rFonts w:eastAsia="Times New Roman Regular" w:hint="eastAsia"/>
                <w:kern w:val="0"/>
                <w:sz w:val="15"/>
                <w:szCs w:val="15"/>
              </w:rPr>
              <w:t xml:space="preserve"> 2017</w:t>
            </w:r>
          </w:p>
        </w:tc>
        <w:tc>
          <w:tcPr>
            <w:tcW w:w="676" w:type="pct"/>
            <w:vAlign w:val="center"/>
          </w:tcPr>
          <w:p w14:paraId="3A6F6DC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DC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GV24, EX-HN1, GB13, HT7(bilateral), PC6(bilateral), SP6(bilateral)</w:t>
            </w:r>
          </w:p>
          <w:p w14:paraId="3A6F6DC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DC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LI14, LI10, TE4, TE5, GB31, ST32, ST34</w:t>
            </w:r>
          </w:p>
        </w:tc>
        <w:tc>
          <w:tcPr>
            <w:tcW w:w="437" w:type="pct"/>
            <w:vAlign w:val="center"/>
          </w:tcPr>
          <w:p w14:paraId="3A6F6DC5" w14:textId="77777777" w:rsidR="00C028C0" w:rsidRDefault="002B40DE">
            <w:pPr>
              <w:widowControl/>
              <w:autoSpaceDE w:val="0"/>
              <w:snapToGrid w:val="0"/>
              <w:rPr>
                <w:rFonts w:eastAsia="Times New Roman Regular"/>
                <w:kern w:val="0"/>
                <w:sz w:val="15"/>
                <w:szCs w:val="15"/>
              </w:rPr>
            </w:pPr>
            <w:r>
              <w:rPr>
                <w:rFonts w:eastAsia="Times New Roman Regular" w:hint="eastAsia"/>
                <w:kern w:val="0"/>
                <w:sz w:val="15"/>
                <w:szCs w:val="15"/>
              </w:rPr>
              <w:t>EG: NR</w:t>
            </w:r>
          </w:p>
          <w:p w14:paraId="3A6F6DC6" w14:textId="77777777" w:rsidR="00C028C0" w:rsidRDefault="002B40DE">
            <w:pPr>
              <w:widowControl/>
              <w:autoSpaceDE w:val="0"/>
              <w:snapToGrid w:val="0"/>
              <w:rPr>
                <w:rFonts w:eastAsia="Times New Roman Regular"/>
                <w:kern w:val="0"/>
                <w:sz w:val="15"/>
                <w:szCs w:val="15"/>
              </w:rPr>
            </w:pPr>
            <w:r>
              <w:rPr>
                <w:rFonts w:eastAsia="Times New Roman Regular" w:hint="eastAsia"/>
                <w:kern w:val="0"/>
                <w:sz w:val="15"/>
                <w:szCs w:val="15"/>
              </w:rPr>
              <w:t>CG: 1-2mm</w:t>
            </w:r>
          </w:p>
        </w:tc>
        <w:tc>
          <w:tcPr>
            <w:tcW w:w="709" w:type="pct"/>
            <w:vAlign w:val="center"/>
          </w:tcPr>
          <w:p w14:paraId="3A6F6DC7"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DC8"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DC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DCA"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Superficial needle insertion with immediate cessation</w:t>
            </w:r>
          </w:p>
        </w:tc>
        <w:tc>
          <w:tcPr>
            <w:tcW w:w="376" w:type="pct"/>
            <w:vAlign w:val="center"/>
          </w:tcPr>
          <w:p w14:paraId="3A6F6DC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DCC"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EG:</w:t>
            </w:r>
          </w:p>
          <w:p w14:paraId="3A6F6DCD"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0.32mm </w:t>
            </w:r>
            <w:r>
              <w:rPr>
                <w:color w:val="000000"/>
                <w:kern w:val="0"/>
                <w:sz w:val="15"/>
                <w:szCs w:val="15"/>
              </w:rPr>
              <w:t>×</w:t>
            </w:r>
            <w:r>
              <w:rPr>
                <w:rFonts w:hint="eastAsia"/>
                <w:color w:val="000000"/>
                <w:kern w:val="0"/>
                <w:sz w:val="15"/>
                <w:szCs w:val="15"/>
              </w:rPr>
              <w:t xml:space="preserve"> 40mm</w:t>
            </w:r>
          </w:p>
          <w:p w14:paraId="3A6F6DCE"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DCF"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0.32mm </w:t>
            </w:r>
            <w:r>
              <w:rPr>
                <w:color w:val="000000"/>
                <w:kern w:val="0"/>
                <w:sz w:val="15"/>
                <w:szCs w:val="15"/>
              </w:rPr>
              <w:t>×</w:t>
            </w:r>
            <w:r>
              <w:rPr>
                <w:rFonts w:hint="eastAsia"/>
                <w:color w:val="000000"/>
                <w:kern w:val="0"/>
                <w:sz w:val="15"/>
                <w:szCs w:val="15"/>
              </w:rPr>
              <w:t xml:space="preserve"> 40mm</w:t>
            </w:r>
          </w:p>
        </w:tc>
        <w:tc>
          <w:tcPr>
            <w:tcW w:w="374" w:type="pct"/>
            <w:vAlign w:val="center"/>
          </w:tcPr>
          <w:p w14:paraId="3A6F6DD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12</w:t>
            </w:r>
          </w:p>
        </w:tc>
        <w:tc>
          <w:tcPr>
            <w:tcW w:w="437" w:type="pct"/>
            <w:vAlign w:val="center"/>
          </w:tcPr>
          <w:p w14:paraId="3A6F6DD1"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3 times a week for 4 weeks</w:t>
            </w:r>
          </w:p>
        </w:tc>
        <w:tc>
          <w:tcPr>
            <w:tcW w:w="500" w:type="pct"/>
            <w:vAlign w:val="center"/>
          </w:tcPr>
          <w:p w14:paraId="3A6F6DD2"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NR</w:t>
            </w:r>
          </w:p>
        </w:tc>
        <w:tc>
          <w:tcPr>
            <w:tcW w:w="624" w:type="pct"/>
            <w:vAlign w:val="center"/>
          </w:tcPr>
          <w:p w14:paraId="3A6F6DD3"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Beijing Hospital of Traditional Chinese Medicine, Capital Medical University</w:t>
            </w:r>
          </w:p>
        </w:tc>
      </w:tr>
      <w:tr w:rsidR="00C028C0" w14:paraId="3A6F6DEF" w14:textId="77777777">
        <w:trPr>
          <w:trHeight w:val="23"/>
        </w:trPr>
        <w:tc>
          <w:tcPr>
            <w:tcW w:w="366" w:type="pct"/>
            <w:vAlign w:val="center"/>
          </w:tcPr>
          <w:p w14:paraId="3A6F6DD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Song</w:t>
            </w:r>
            <w:r>
              <w:rPr>
                <w:rFonts w:eastAsia="Times New Roman Regular"/>
                <w:kern w:val="0"/>
                <w:sz w:val="15"/>
                <w:szCs w:val="15"/>
              </w:rPr>
              <w:fldChar w:fldCharType="begin"/>
            </w:r>
            <w:r>
              <w:rPr>
                <w:rFonts w:eastAsia="Times New Roman Regular"/>
                <w:kern w:val="0"/>
                <w:sz w:val="15"/>
                <w:szCs w:val="15"/>
              </w:rPr>
              <w:instrText xml:space="preserve"> ADDIN EN.CITE &lt;EndNote&gt;&lt;Cite&gt;&lt;Author&gt;Song&lt;/Author&gt;&lt;Year&gt;2024&lt;/Year&gt;&lt;RecNum&gt;13242&lt;/RecNum&gt;&lt;DisplayText&gt;&lt;style face="superscript"&gt;33&lt;/style&gt;&lt;/DisplayText&gt;&lt;record&gt;&lt;rec-number&gt;13242&lt;/rec-number&gt;&lt;foreign-keys&gt;&lt;key app="EN" db-id="pxzr9t222zswvne0p5ivxfzvvsrdd9vd2rtw" timestamp="1741776484"&gt;13242&lt;/key&gt;&lt;/foreign-keys&gt;&lt;ref-type name="Journal Article"&gt;17&lt;/ref-type&gt;&lt;contributors&gt;&lt;authors&gt;&lt;author&gt;Song, Z. X.&lt;/author&gt;&lt;author&gt;Jiang, T. F.&lt;/author&gt;&lt;author&gt;Yin, X. Z.&lt;/author&gt;&lt;author&gt;Zhu, L. Y.&lt;/author&gt;&lt;author&gt;Guo, J.&lt;/au</w:instrText>
            </w:r>
            <w:r>
              <w:rPr>
                <w:rFonts w:eastAsia="Times New Roman Regular"/>
                <w:kern w:val="0"/>
                <w:sz w:val="15"/>
                <w:szCs w:val="15"/>
              </w:rPr>
              <w:instrText>thor&gt;&lt;/authors&gt;&lt;/contributors&gt;&lt;titles&gt;&lt;title&gt;A Study on Central Mechanism of Tiaoshen Acupuncture Treatment for Early Awakening Insomnia Based on fMRI Low-Frequency Amplitude Ratio Analysis&lt;/title&gt;&lt;secondary-title&gt;Journal of Clinical Acupuncture and Moxibustion&lt;/secondary-title&gt;&lt;/titles&gt;&lt;periodical&gt;&lt;full-title&gt;Journal of Clinical Acupuncture and Moxibustion&lt;/full-title&gt;&lt;/periodical&gt;&lt;dates&gt;&lt;year&gt;2024&lt;/year&gt;&lt;/dates&gt;&lt;urls&gt;&lt;/urls&gt;&lt;electronic-resource-num&gt;10.19917/j.cnki.1005-0779.024147&lt;/electronic-resource-num</w:instrText>
            </w:r>
            <w:r>
              <w:rPr>
                <w:rFonts w:eastAsia="Times New Roman Regular"/>
                <w:kern w:val="0"/>
                <w:sz w:val="15"/>
                <w:szCs w:val="15"/>
              </w:rPr>
              <w:instrText>&gt;&lt;/record&gt;&lt;/Cite&gt;&lt;/EndNote&gt;</w:instrText>
            </w:r>
            <w:r>
              <w:rPr>
                <w:rFonts w:eastAsia="Times New Roman Regular"/>
                <w:kern w:val="0"/>
                <w:sz w:val="15"/>
                <w:szCs w:val="15"/>
              </w:rPr>
              <w:fldChar w:fldCharType="separate"/>
            </w:r>
            <w:r>
              <w:rPr>
                <w:rFonts w:eastAsia="Times New Roman Regular"/>
                <w:kern w:val="0"/>
                <w:sz w:val="15"/>
                <w:szCs w:val="15"/>
                <w:vertAlign w:val="superscript"/>
              </w:rPr>
              <w:t>33</w:t>
            </w:r>
            <w:r>
              <w:rPr>
                <w:rFonts w:eastAsia="Times New Roman Regular"/>
                <w:kern w:val="0"/>
                <w:sz w:val="15"/>
                <w:szCs w:val="15"/>
              </w:rPr>
              <w:fldChar w:fldCharType="end"/>
            </w:r>
            <w:r>
              <w:rPr>
                <w:rFonts w:eastAsia="Times New Roman Regular" w:hint="eastAsia"/>
                <w:kern w:val="0"/>
                <w:sz w:val="15"/>
                <w:szCs w:val="15"/>
              </w:rPr>
              <w:t xml:space="preserve"> 2024</w:t>
            </w:r>
          </w:p>
        </w:tc>
        <w:tc>
          <w:tcPr>
            <w:tcW w:w="676" w:type="pct"/>
            <w:vAlign w:val="center"/>
          </w:tcPr>
          <w:p w14:paraId="3A6F6DD6"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DD7"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GV24, GB13, EX-HN1, SP6, PC6, HT7</w:t>
            </w:r>
          </w:p>
          <w:p w14:paraId="3A6F6DD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DD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2cm next to LI14, LI10, TE4, TE5, GB31, ST32, ST34</w:t>
            </w:r>
          </w:p>
        </w:tc>
        <w:tc>
          <w:tcPr>
            <w:tcW w:w="437" w:type="pct"/>
            <w:vAlign w:val="center"/>
          </w:tcPr>
          <w:p w14:paraId="3A6F6DDA" w14:textId="77777777" w:rsidR="00C028C0" w:rsidRDefault="002B40DE">
            <w:pPr>
              <w:widowControl/>
              <w:autoSpaceDE w:val="0"/>
              <w:snapToGrid w:val="0"/>
              <w:rPr>
                <w:rFonts w:eastAsia="Times New Roman Regular"/>
                <w:kern w:val="0"/>
                <w:sz w:val="15"/>
                <w:szCs w:val="15"/>
              </w:rPr>
            </w:pPr>
            <w:r>
              <w:rPr>
                <w:rFonts w:eastAsia="Times New Roman Regular" w:hint="eastAsia"/>
                <w:kern w:val="0"/>
                <w:sz w:val="15"/>
                <w:szCs w:val="15"/>
              </w:rPr>
              <w:t>EG: NR</w:t>
            </w:r>
          </w:p>
          <w:p w14:paraId="3A6F6DDB" w14:textId="77777777" w:rsidR="00C028C0" w:rsidRDefault="002B40DE">
            <w:pPr>
              <w:widowControl/>
              <w:autoSpaceDE w:val="0"/>
              <w:snapToGrid w:val="0"/>
              <w:rPr>
                <w:rFonts w:eastAsia="Times New Roman Regular"/>
                <w:kern w:val="0"/>
                <w:sz w:val="15"/>
                <w:szCs w:val="15"/>
              </w:rPr>
            </w:pPr>
            <w:r>
              <w:rPr>
                <w:rFonts w:eastAsia="Times New Roman Regular" w:hint="eastAsia"/>
                <w:kern w:val="0"/>
                <w:sz w:val="15"/>
                <w:szCs w:val="15"/>
              </w:rPr>
              <w:t>CG: 1-2mm</w:t>
            </w:r>
          </w:p>
        </w:tc>
        <w:tc>
          <w:tcPr>
            <w:tcW w:w="709" w:type="pct"/>
            <w:vAlign w:val="center"/>
          </w:tcPr>
          <w:p w14:paraId="3A6F6DDC"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DDD"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DDE"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DD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Superficial needle insertion with immediate cessation</w:t>
            </w:r>
          </w:p>
        </w:tc>
        <w:tc>
          <w:tcPr>
            <w:tcW w:w="376" w:type="pct"/>
            <w:vAlign w:val="center"/>
          </w:tcPr>
          <w:p w14:paraId="3A6F6DE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DE1"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EG:</w:t>
            </w:r>
          </w:p>
          <w:p w14:paraId="3A6F6DE2"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25mm</w:t>
            </w:r>
          </w:p>
          <w:p w14:paraId="3A6F6DE3"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(GV20, GV24, GB13, EX-HN1)</w:t>
            </w:r>
          </w:p>
          <w:p w14:paraId="3A6F6DE4"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40mm</w:t>
            </w:r>
          </w:p>
          <w:p w14:paraId="3A6F6DE5"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(SP6, PC6, HT7)</w:t>
            </w:r>
          </w:p>
          <w:p w14:paraId="3A6F6DE6"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DE7"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25mm</w:t>
            </w:r>
          </w:p>
          <w:p w14:paraId="3A6F6DE8"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(GV20, GV24, GB13, EX-HN1)</w:t>
            </w:r>
          </w:p>
          <w:p w14:paraId="3A6F6DE9"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lastRenderedPageBreak/>
              <w:t xml:space="preserve">0.3mm </w:t>
            </w:r>
            <w:r>
              <w:rPr>
                <w:color w:val="000000"/>
                <w:kern w:val="0"/>
                <w:sz w:val="15"/>
                <w:szCs w:val="15"/>
              </w:rPr>
              <w:t>×</w:t>
            </w:r>
            <w:r>
              <w:rPr>
                <w:rFonts w:hint="eastAsia"/>
                <w:color w:val="000000"/>
                <w:kern w:val="0"/>
                <w:sz w:val="15"/>
                <w:szCs w:val="15"/>
              </w:rPr>
              <w:t xml:space="preserve"> 40mm</w:t>
            </w:r>
          </w:p>
          <w:p w14:paraId="3A6F6DEA"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(SP6, PC6, HT7)</w:t>
            </w:r>
          </w:p>
        </w:tc>
        <w:tc>
          <w:tcPr>
            <w:tcW w:w="374" w:type="pct"/>
            <w:vAlign w:val="center"/>
          </w:tcPr>
          <w:p w14:paraId="3A6F6DE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lastRenderedPageBreak/>
              <w:t>12</w:t>
            </w:r>
          </w:p>
        </w:tc>
        <w:tc>
          <w:tcPr>
            <w:tcW w:w="437" w:type="pct"/>
            <w:vAlign w:val="center"/>
          </w:tcPr>
          <w:p w14:paraId="3A6F6DEC"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3 times a week for 4 weeks</w:t>
            </w:r>
          </w:p>
        </w:tc>
        <w:tc>
          <w:tcPr>
            <w:tcW w:w="500" w:type="pct"/>
            <w:vAlign w:val="center"/>
          </w:tcPr>
          <w:p w14:paraId="3A6F6DED"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NR</w:t>
            </w:r>
          </w:p>
        </w:tc>
        <w:tc>
          <w:tcPr>
            <w:tcW w:w="624" w:type="pct"/>
            <w:vAlign w:val="center"/>
          </w:tcPr>
          <w:p w14:paraId="3A6F6DEE"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Beijing Hospital of Traditional Chinese Medicine affiliated to Capital Medical University acupuncture insomnia specialist outpatient</w:t>
            </w:r>
          </w:p>
        </w:tc>
      </w:tr>
      <w:tr w:rsidR="00C028C0" w14:paraId="3A6F6E01" w14:textId="77777777">
        <w:trPr>
          <w:trHeight w:val="23"/>
        </w:trPr>
        <w:tc>
          <w:tcPr>
            <w:tcW w:w="366" w:type="pct"/>
            <w:vAlign w:val="center"/>
          </w:tcPr>
          <w:p w14:paraId="3A6F6DF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Cui</w:t>
            </w:r>
            <w:r>
              <w:rPr>
                <w:rFonts w:eastAsia="Times New Roman Regular"/>
                <w:kern w:val="0"/>
                <w:sz w:val="15"/>
                <w:szCs w:val="15"/>
              </w:rPr>
              <w:fldChar w:fldCharType="begin"/>
            </w:r>
            <w:r>
              <w:rPr>
                <w:rFonts w:eastAsia="Times New Roman Regular"/>
                <w:kern w:val="0"/>
                <w:sz w:val="15"/>
                <w:szCs w:val="15"/>
              </w:rPr>
              <w:instrText xml:space="preserve"> ADDIN EN.CITE &lt;EndNote&gt;&lt;Cite&gt;&lt;Author&gt;Cui&lt;/Author&gt;&lt;Year&gt;2021&lt;/Year&gt;&lt;RecNum&gt;6867&lt;/RecNum&gt;&lt;DisplayText&gt;&lt;style face="superscript"&gt;34&lt;/style&gt;&lt;/DisplayText&gt;&lt;record&gt;&lt;rec-number&gt;6867&lt;/rec-number&gt;&lt;foreign-keys&gt;&lt;key app="EN" db-id="pxzr9t222zswvne0p5ivxfzvvsrdd9vd2rtw" timestamp="1735214644"&gt;6867&lt;/key&gt;&lt;/foreign-keys&gt;&lt;ref-type name="Journal Article"&gt;17&lt;/ref-type&gt;&lt;contributors&gt;&lt;authors&gt;&lt;author&gt;Cui, Y. X.&lt;/author&gt;&lt;author&gt;Ao, Y. T.&lt;/author&gt;&lt;author&gt;Sun, J. Q.&lt;/author&gt;&lt;/authors&gt;&lt;/contributors&gt;&lt;auth-address&gt;(1)Beijing Trad</w:instrText>
            </w:r>
            <w:r>
              <w:rPr>
                <w:rFonts w:eastAsia="Times New Roman Regular"/>
                <w:kern w:val="0"/>
                <w:sz w:val="15"/>
                <w:szCs w:val="15"/>
              </w:rPr>
              <w:instrText>itional Chinese Medicine Hospital Affiliated to Capital Medical University, Beijing 100010, China; (2)Beijing University of traditional Chinese medicine, Beijing 100029, China&lt;/auth-address&gt;&lt;titles&gt;&lt;title&gt;Metabonomics Study on Acupuncture Improving Primary Insomnia&lt;/title&gt;&lt;secondary-title&gt;Clinical Journal of Traditional Chinese Medicine&lt;/secondary-title&gt;&lt;/titles&gt;&lt;periodical&gt;&lt;full-title&gt;Clinical Journal of Traditional Chinese Medicine&lt;/full-title&gt;&lt;/periodical&gt;&lt;volume&gt;33&lt;/volume&gt;&lt;number&gt;8&lt;/number&gt;&lt;edition&gt;202</w:instrText>
            </w:r>
            <w:r>
              <w:rPr>
                <w:rFonts w:eastAsia="Times New Roman Regular"/>
                <w:kern w:val="0"/>
                <w:sz w:val="15"/>
                <w:szCs w:val="15"/>
              </w:rPr>
              <w:instrText>20523&lt;/edition&gt;&lt;section&gt;1593-1597&lt;/section&gt;&lt;keywords&gt;&lt;keyword&gt;acupuncture therapy&lt;/keyword&gt;&lt;keyword&gt;primary insomnia&lt;/keyword&gt;&lt;keyword&gt;metabolomics&lt;/keyword&gt;&lt;/keywords&gt;&lt;dates&gt;&lt;year&gt;2021&lt;/year&gt;&lt;/dates&gt;&lt;isbn&gt;1672-7134&lt;/isbn&gt;&lt;urls&gt;&lt;/urls&gt;&lt;custom7&gt;2021512126&lt;/custom7&gt;&lt;electronic-resource-num&gt;10.16448/j.cjtcm.2021.0847&lt;/electronic-resource-num&gt;&lt;/record&gt;&lt;/Cite&gt;&lt;/EndNote&gt;</w:instrText>
            </w:r>
            <w:r>
              <w:rPr>
                <w:rFonts w:eastAsia="Times New Roman Regular"/>
                <w:kern w:val="0"/>
                <w:sz w:val="15"/>
                <w:szCs w:val="15"/>
              </w:rPr>
              <w:fldChar w:fldCharType="separate"/>
            </w:r>
            <w:r>
              <w:rPr>
                <w:rFonts w:eastAsia="Times New Roman Regular"/>
                <w:kern w:val="0"/>
                <w:sz w:val="15"/>
                <w:szCs w:val="15"/>
                <w:vertAlign w:val="superscript"/>
              </w:rPr>
              <w:t>34</w:t>
            </w:r>
            <w:r>
              <w:rPr>
                <w:rFonts w:eastAsia="Times New Roman Regular"/>
                <w:kern w:val="0"/>
                <w:sz w:val="15"/>
                <w:szCs w:val="15"/>
              </w:rPr>
              <w:fldChar w:fldCharType="end"/>
            </w:r>
            <w:r>
              <w:rPr>
                <w:rFonts w:eastAsia="Times New Roman Regular" w:hint="eastAsia"/>
                <w:kern w:val="0"/>
                <w:sz w:val="15"/>
                <w:szCs w:val="15"/>
              </w:rPr>
              <w:t xml:space="preserve"> 2021</w:t>
            </w:r>
          </w:p>
        </w:tc>
        <w:tc>
          <w:tcPr>
            <w:tcW w:w="676" w:type="pct"/>
            <w:vAlign w:val="center"/>
          </w:tcPr>
          <w:p w14:paraId="3A6F6DF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DF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GV24, EX-HN1, GB13, HT7(bilateral), PC6(bilateral), SP6(bilateral)</w:t>
            </w:r>
          </w:p>
          <w:p w14:paraId="3A6F6DF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DF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 xml:space="preserve">2cm next to GV20, GV24, EX-HN1, GB13, </w:t>
            </w:r>
            <w:r>
              <w:rPr>
                <w:rFonts w:eastAsia="Times New Roman Regular" w:hint="eastAsia"/>
                <w:kern w:val="0"/>
                <w:sz w:val="15"/>
                <w:szCs w:val="15"/>
              </w:rPr>
              <w:t>HT7(bilateral), PC6(bilateral), SP6(bilateral)</w:t>
            </w:r>
          </w:p>
        </w:tc>
        <w:tc>
          <w:tcPr>
            <w:tcW w:w="437" w:type="pct"/>
            <w:vAlign w:val="center"/>
          </w:tcPr>
          <w:p w14:paraId="3A6F6DF5" w14:textId="77777777" w:rsidR="00C028C0" w:rsidRDefault="002B40DE">
            <w:pPr>
              <w:widowControl/>
              <w:autoSpaceDE w:val="0"/>
              <w:snapToGrid w:val="0"/>
              <w:rPr>
                <w:rFonts w:eastAsia="Times New Roman Regular"/>
                <w:kern w:val="0"/>
                <w:sz w:val="15"/>
                <w:szCs w:val="15"/>
              </w:rPr>
            </w:pPr>
            <w:r>
              <w:rPr>
                <w:rFonts w:eastAsia="Times New Roman Regular" w:hint="eastAsia"/>
                <w:kern w:val="0"/>
                <w:sz w:val="15"/>
                <w:szCs w:val="15"/>
              </w:rPr>
              <w:t>EG: NR</w:t>
            </w:r>
          </w:p>
          <w:p w14:paraId="3A6F6DF6" w14:textId="77777777" w:rsidR="00C028C0" w:rsidRDefault="002B40DE">
            <w:pPr>
              <w:widowControl/>
              <w:autoSpaceDE w:val="0"/>
              <w:snapToGrid w:val="0"/>
              <w:rPr>
                <w:rFonts w:eastAsia="Times New Roman Regular"/>
                <w:kern w:val="0"/>
                <w:sz w:val="15"/>
                <w:szCs w:val="15"/>
              </w:rPr>
            </w:pPr>
            <w:r>
              <w:rPr>
                <w:rFonts w:eastAsia="Times New Roman Regular" w:hint="eastAsia"/>
                <w:kern w:val="0"/>
                <w:sz w:val="15"/>
                <w:szCs w:val="15"/>
              </w:rPr>
              <w:t>CG: 1-2mm</w:t>
            </w:r>
          </w:p>
        </w:tc>
        <w:tc>
          <w:tcPr>
            <w:tcW w:w="709" w:type="pct"/>
            <w:vAlign w:val="center"/>
          </w:tcPr>
          <w:p w14:paraId="3A6F6DF7"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DF8"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DF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DFA"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Superficial needle insertion with immediate cessation</w:t>
            </w:r>
          </w:p>
        </w:tc>
        <w:tc>
          <w:tcPr>
            <w:tcW w:w="376" w:type="pct"/>
            <w:vAlign w:val="center"/>
          </w:tcPr>
          <w:p w14:paraId="3A6F6DF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DFC"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NR</w:t>
            </w:r>
          </w:p>
        </w:tc>
        <w:tc>
          <w:tcPr>
            <w:tcW w:w="374" w:type="pct"/>
            <w:vAlign w:val="center"/>
          </w:tcPr>
          <w:p w14:paraId="3A6F6DF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6</w:t>
            </w:r>
          </w:p>
        </w:tc>
        <w:tc>
          <w:tcPr>
            <w:tcW w:w="437" w:type="pct"/>
            <w:vAlign w:val="center"/>
          </w:tcPr>
          <w:p w14:paraId="3A6F6DFE"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3 times a week for 2 weeks</w:t>
            </w:r>
          </w:p>
        </w:tc>
        <w:tc>
          <w:tcPr>
            <w:tcW w:w="500" w:type="pct"/>
            <w:vAlign w:val="center"/>
          </w:tcPr>
          <w:p w14:paraId="3A6F6DFF"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NR</w:t>
            </w:r>
          </w:p>
        </w:tc>
        <w:tc>
          <w:tcPr>
            <w:tcW w:w="624" w:type="pct"/>
            <w:vAlign w:val="center"/>
          </w:tcPr>
          <w:p w14:paraId="3A6F6E00"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 xml:space="preserve">Beijing Hospital of Traditional Chinese Medicine, Capital Medical </w:t>
            </w:r>
            <w:r>
              <w:rPr>
                <w:rFonts w:hint="eastAsia"/>
                <w:color w:val="000000"/>
                <w:kern w:val="0"/>
                <w:sz w:val="15"/>
                <w:szCs w:val="15"/>
              </w:rPr>
              <w:t>University</w:t>
            </w:r>
          </w:p>
        </w:tc>
      </w:tr>
      <w:tr w:rsidR="00C028C0" w14:paraId="3A6F6E1C" w14:textId="77777777">
        <w:trPr>
          <w:trHeight w:val="23"/>
        </w:trPr>
        <w:tc>
          <w:tcPr>
            <w:tcW w:w="366" w:type="pct"/>
            <w:vAlign w:val="center"/>
          </w:tcPr>
          <w:p w14:paraId="3A6F6E0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Guo</w:t>
            </w:r>
            <w:r>
              <w:rPr>
                <w:rFonts w:eastAsia="Times New Roman Regular"/>
                <w:kern w:val="0"/>
                <w:sz w:val="15"/>
                <w:szCs w:val="15"/>
              </w:rPr>
              <w:fldChar w:fldCharType="begin"/>
            </w:r>
            <w:r>
              <w:rPr>
                <w:rFonts w:eastAsia="Times New Roman Regular"/>
                <w:kern w:val="0"/>
                <w:sz w:val="15"/>
                <w:szCs w:val="15"/>
              </w:rPr>
              <w:instrText xml:space="preserve"> ADDIN EN.CITE &lt;EndNote&gt;&lt;Cite&gt;&lt;Author&gt;Guo&lt;/Author&gt;&lt;Year&gt;2019&lt;/Year&gt;&lt;RecNum&gt;7243&lt;/RecNum&gt;&lt;DisplayText&gt;&lt;style face="superscript"&gt;35&lt;/style&gt;&lt;/DisplayText&gt;&lt;record&gt;&lt;rec-number&gt;7243&lt;/rec-number&gt;&lt;foreign-keys&gt;&lt;key app="EN" db-id="pxzr9t222zswvne0p5ivxfzvvsrdd9vd2rtw" timestamp="1735214645"&gt;7243&lt;/key&gt;&lt;/foreign-keys&gt;&lt;ref-type name="Journal Article"&gt;17&lt;/ref-type&gt;&lt;contributors&gt;&lt;authors&gt;&lt;author&gt;Guo, Jing&lt;/author&gt;&lt;author&gt;Hu, Junxia&lt;/author&gt;&lt;author&gt;Zhang, Fan&lt;/author&gt;&lt;author&gt;Yuan, Fang&lt;/author&gt;&lt;author&gt;Du, Xin&lt;/author&gt;&lt;au</w:instrText>
            </w:r>
            <w:r>
              <w:rPr>
                <w:rFonts w:eastAsia="Times New Roman Regular"/>
                <w:kern w:val="0"/>
                <w:sz w:val="15"/>
                <w:szCs w:val="15"/>
              </w:rPr>
              <w:instrText>thor&gt;Ji Xu&lt;/author&gt;&lt;author&gt;Wang, Guiling&lt;/author&gt;&lt;/authors&gt;&lt;/contributors&gt;&lt;auth-address&gt;Beijing Acupuncture Centre, Beijing Hospital of Traditional Chinese Medicine, Capital Medical University/Beijing Key Laboratory of Acupuncture and Neuromodulation, Beijing 100011, China&lt;/auth-address&gt;&lt;titles&gt;&lt;title&gt;Clinical study of the effect of acupuncture with the method of regulating the spirit on the rate of heart rate variability in primary insomnia&lt;/title&gt;&lt;secondary-title&gt;Global Traditional Chinese Medicine&lt;/secon</w:instrText>
            </w:r>
            <w:r>
              <w:rPr>
                <w:rFonts w:eastAsia="Times New Roman Regular"/>
                <w:kern w:val="0"/>
                <w:sz w:val="15"/>
                <w:szCs w:val="15"/>
              </w:rPr>
              <w:instrText>dary-title&gt;&lt;/titles&gt;&lt;periodical&gt;&lt;full-title&gt;Global Traditional Chinese Medicine&lt;/full-title&gt;&lt;/periodical&gt;&lt;volume&gt;12&lt;/volume&gt;&lt;number&gt;12&lt;/number&gt;&lt;edition&gt;20200804&lt;/edition&gt;&lt;section&gt;1877-1880&lt;/section&gt;&lt;dates&gt;&lt;year&gt;2019&lt;/year&gt;&lt;/dates&gt;&lt;isbn&gt;1674-1749&lt;/isbn&gt;&lt;urls&gt;&lt;/urls&gt;&lt;custom7&gt;2020368089&lt;/custom7&gt;&lt;electronic-resource-num&gt;10.3969/j.issn.1674-1749.2019.12.024&lt;/electronic-resource-num&gt;&lt;language&gt;Chinese&lt;/language&gt;&lt;/record&gt;&lt;/Cite&gt;&lt;/EndNote&gt;</w:instrText>
            </w:r>
            <w:r>
              <w:rPr>
                <w:rFonts w:eastAsia="Times New Roman Regular"/>
                <w:kern w:val="0"/>
                <w:sz w:val="15"/>
                <w:szCs w:val="15"/>
              </w:rPr>
              <w:fldChar w:fldCharType="separate"/>
            </w:r>
            <w:r>
              <w:rPr>
                <w:rFonts w:eastAsia="Times New Roman Regular"/>
                <w:kern w:val="0"/>
                <w:sz w:val="15"/>
                <w:szCs w:val="15"/>
                <w:vertAlign w:val="superscript"/>
              </w:rPr>
              <w:t>35</w:t>
            </w:r>
            <w:r>
              <w:rPr>
                <w:rFonts w:eastAsia="Times New Roman Regular"/>
                <w:kern w:val="0"/>
                <w:sz w:val="15"/>
                <w:szCs w:val="15"/>
              </w:rPr>
              <w:fldChar w:fldCharType="end"/>
            </w:r>
            <w:r>
              <w:rPr>
                <w:rFonts w:eastAsia="Times New Roman Regular" w:hint="eastAsia"/>
                <w:kern w:val="0"/>
                <w:sz w:val="15"/>
                <w:szCs w:val="15"/>
              </w:rPr>
              <w:t xml:space="preserve"> 2019</w:t>
            </w:r>
          </w:p>
        </w:tc>
        <w:tc>
          <w:tcPr>
            <w:tcW w:w="676" w:type="pct"/>
            <w:vAlign w:val="center"/>
          </w:tcPr>
          <w:p w14:paraId="3A6F6E0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E0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GV24, GB13, EX-HN1, SP6, PC6, HT7</w:t>
            </w:r>
          </w:p>
          <w:p w14:paraId="3A6F6E0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E06"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LI14, LI10, TE4, TE5, GB31, ST32, ST34</w:t>
            </w:r>
          </w:p>
        </w:tc>
        <w:tc>
          <w:tcPr>
            <w:tcW w:w="437" w:type="pct"/>
            <w:vAlign w:val="center"/>
          </w:tcPr>
          <w:p w14:paraId="3A6F6E07" w14:textId="77777777" w:rsidR="00C028C0" w:rsidRDefault="002B40DE">
            <w:pPr>
              <w:widowControl/>
              <w:autoSpaceDE w:val="0"/>
              <w:snapToGrid w:val="0"/>
              <w:rPr>
                <w:rFonts w:eastAsia="Times New Roman Regular"/>
                <w:kern w:val="0"/>
                <w:sz w:val="15"/>
                <w:szCs w:val="15"/>
              </w:rPr>
            </w:pPr>
            <w:r>
              <w:rPr>
                <w:rFonts w:eastAsia="Times New Roman Regular" w:hint="eastAsia"/>
                <w:kern w:val="0"/>
                <w:sz w:val="15"/>
                <w:szCs w:val="15"/>
              </w:rPr>
              <w:t>EG: NR</w:t>
            </w:r>
          </w:p>
          <w:p w14:paraId="3A6F6E08" w14:textId="77777777" w:rsidR="00C028C0" w:rsidRDefault="002B40DE">
            <w:pPr>
              <w:widowControl/>
              <w:autoSpaceDE w:val="0"/>
              <w:snapToGrid w:val="0"/>
              <w:rPr>
                <w:rFonts w:eastAsia="Times New Roman Regular"/>
                <w:kern w:val="0"/>
                <w:sz w:val="15"/>
                <w:szCs w:val="15"/>
              </w:rPr>
            </w:pPr>
            <w:r>
              <w:rPr>
                <w:rFonts w:eastAsia="Times New Roman Regular" w:hint="eastAsia"/>
                <w:kern w:val="0"/>
                <w:sz w:val="15"/>
                <w:szCs w:val="15"/>
              </w:rPr>
              <w:t>CG: 1-2mm</w:t>
            </w:r>
          </w:p>
        </w:tc>
        <w:tc>
          <w:tcPr>
            <w:tcW w:w="709" w:type="pct"/>
            <w:vAlign w:val="center"/>
          </w:tcPr>
          <w:p w14:paraId="3A6F6E09"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E0A"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E0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E0C"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Superficial needle insertion with immediate cessation</w:t>
            </w:r>
          </w:p>
        </w:tc>
        <w:tc>
          <w:tcPr>
            <w:tcW w:w="376" w:type="pct"/>
            <w:vAlign w:val="center"/>
          </w:tcPr>
          <w:p w14:paraId="3A6F6E0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E0E"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EG:</w:t>
            </w:r>
          </w:p>
          <w:p w14:paraId="3A6F6E0F"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25mm</w:t>
            </w:r>
          </w:p>
          <w:p w14:paraId="3A6F6E10"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(GV20, GV24, GB13, EX-HN1)</w:t>
            </w:r>
          </w:p>
          <w:p w14:paraId="3A6F6E11"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40mm</w:t>
            </w:r>
          </w:p>
          <w:p w14:paraId="3A6F6E12"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(SP6, PC6, HT7)</w:t>
            </w:r>
          </w:p>
          <w:p w14:paraId="3A6F6E13"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E14"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25mm</w:t>
            </w:r>
          </w:p>
          <w:p w14:paraId="3A6F6E15"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(GV20, GV24, GB13, EX-HN1)</w:t>
            </w:r>
          </w:p>
          <w:p w14:paraId="3A6F6E16"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40mm</w:t>
            </w:r>
          </w:p>
          <w:p w14:paraId="3A6F6E17" w14:textId="77777777" w:rsidR="00C028C0" w:rsidRDefault="002B40DE">
            <w:pPr>
              <w:widowControl/>
              <w:autoSpaceDE w:val="0"/>
              <w:snapToGrid w:val="0"/>
              <w:jc w:val="center"/>
              <w:rPr>
                <w:rFonts w:eastAsia="Times New Roman Regular"/>
                <w:kern w:val="0"/>
                <w:sz w:val="15"/>
                <w:szCs w:val="15"/>
              </w:rPr>
            </w:pPr>
            <w:r>
              <w:rPr>
                <w:rFonts w:hint="eastAsia"/>
                <w:color w:val="000000"/>
                <w:kern w:val="0"/>
                <w:sz w:val="15"/>
                <w:szCs w:val="15"/>
              </w:rPr>
              <w:t>(SP6, PC6, HT7)</w:t>
            </w:r>
          </w:p>
        </w:tc>
        <w:tc>
          <w:tcPr>
            <w:tcW w:w="374" w:type="pct"/>
            <w:vAlign w:val="center"/>
          </w:tcPr>
          <w:p w14:paraId="3A6F6E1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12</w:t>
            </w:r>
          </w:p>
        </w:tc>
        <w:tc>
          <w:tcPr>
            <w:tcW w:w="437" w:type="pct"/>
            <w:vAlign w:val="center"/>
          </w:tcPr>
          <w:p w14:paraId="3A6F6E19"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3 times a week for 4 weeks</w:t>
            </w:r>
          </w:p>
        </w:tc>
        <w:tc>
          <w:tcPr>
            <w:tcW w:w="500" w:type="pct"/>
            <w:vAlign w:val="center"/>
          </w:tcPr>
          <w:p w14:paraId="3A6F6E1A"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NR</w:t>
            </w:r>
          </w:p>
        </w:tc>
        <w:tc>
          <w:tcPr>
            <w:tcW w:w="624" w:type="pct"/>
            <w:vAlign w:val="center"/>
          </w:tcPr>
          <w:p w14:paraId="3A6F6E1B"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Insomnia clinic, Acupuncture Center, Beijing Hospital of Traditional Chinese Medicine, Capital Medical University</w:t>
            </w:r>
          </w:p>
        </w:tc>
      </w:tr>
      <w:tr w:rsidR="00C028C0" w14:paraId="3A6F6E36" w14:textId="77777777">
        <w:trPr>
          <w:trHeight w:val="23"/>
        </w:trPr>
        <w:tc>
          <w:tcPr>
            <w:tcW w:w="366" w:type="pct"/>
            <w:vAlign w:val="center"/>
          </w:tcPr>
          <w:p w14:paraId="3A6F6E1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Zhang</w:t>
            </w:r>
            <w:r>
              <w:rPr>
                <w:rFonts w:eastAsia="Times New Roman Regular"/>
                <w:kern w:val="0"/>
                <w:sz w:val="15"/>
                <w:szCs w:val="15"/>
              </w:rPr>
              <w:fldChar w:fldCharType="begin"/>
            </w:r>
            <w:r>
              <w:rPr>
                <w:rFonts w:eastAsia="Times New Roman Regular"/>
                <w:kern w:val="0"/>
                <w:sz w:val="15"/>
                <w:szCs w:val="15"/>
              </w:rPr>
              <w:instrText xml:space="preserve"> ADDIN EN.CITE &lt;EndNote&gt;&lt;Cite&gt;&lt;Author&gt;Zhang&lt;/Author&gt;&lt;Year&gt;2024&lt;/Year&gt;&lt;RecNum&gt;9396&lt;/RecNum&gt;&lt;DisplayText&gt;&lt;style face="superscript"&gt;36&lt;/style&gt;&lt;/DisplayText&gt;&lt;record&gt;&lt;rec-number&gt;9396&lt;/rec-number&gt;&lt;foreign-keys&gt;&lt;key app="EN" db-id="pxzr9t222zswvne0p5ivxfzvvsrdd9vd2rtw" timestamp="1735214649"&gt;9396&lt;/key&gt;&lt;/foreign-keys&gt;&lt;ref-type name="Journal Article"&gt;17&lt;/ref-type&gt;&lt;contributors&gt;&lt;authors&gt;&lt;author&gt;Zhang, Xinyu&lt;/author&gt;&lt;author&gt;Zhang, Yixin&lt;/author&gt;&lt;author&gt;Liu, Lu&lt;/author&gt;&lt;author&gt;Guo, Jing&lt;/author&gt;&lt;author&gt;Zhang, Fan&lt;/auth</w:instrText>
            </w:r>
            <w:r>
              <w:rPr>
                <w:rFonts w:eastAsia="Times New Roman Regular"/>
                <w:kern w:val="0"/>
                <w:sz w:val="15"/>
                <w:szCs w:val="15"/>
              </w:rPr>
              <w:instrText>or&gt;&lt;/authors&gt;&lt;/contributors&gt;&lt;auth-address&gt;Department of Acu-moxibustion/Rehabilitation/Neurology</w:instrText>
            </w:r>
            <w:r>
              <w:rPr>
                <w:rFonts w:ascii="SimSun" w:hAnsi="SimSun" w:cs="SimSun" w:hint="eastAsia"/>
                <w:kern w:val="0"/>
                <w:sz w:val="15"/>
                <w:szCs w:val="15"/>
              </w:rPr>
              <w:instrText>，</w:instrText>
            </w:r>
            <w:r>
              <w:rPr>
                <w:rFonts w:eastAsia="Times New Roman Regular"/>
                <w:kern w:val="0"/>
                <w:sz w:val="15"/>
                <w:szCs w:val="15"/>
              </w:rPr>
              <w:instrText>Beijing Hospital of Traditional Chinese Medicine Affiliated to the Capital &amp;#xD;Medical University</w:instrText>
            </w:r>
            <w:r>
              <w:rPr>
                <w:rFonts w:ascii="SimSun" w:hAnsi="SimSun" w:cs="SimSun" w:hint="eastAsia"/>
                <w:kern w:val="0"/>
                <w:sz w:val="15"/>
                <w:szCs w:val="15"/>
              </w:rPr>
              <w:instrText>，</w:instrText>
            </w:r>
            <w:r>
              <w:rPr>
                <w:rFonts w:eastAsia="Times New Roman Regular"/>
                <w:kern w:val="0"/>
                <w:sz w:val="15"/>
                <w:szCs w:val="15"/>
              </w:rPr>
              <w:instrText xml:space="preserve"> Beijing 100010</w:instrText>
            </w:r>
            <w:r>
              <w:rPr>
                <w:rFonts w:ascii="SimSun" w:hAnsi="SimSun" w:cs="SimSun" w:hint="eastAsia"/>
                <w:kern w:val="0"/>
                <w:sz w:val="15"/>
                <w:szCs w:val="15"/>
              </w:rPr>
              <w:instrText>，</w:instrText>
            </w:r>
            <w:r>
              <w:rPr>
                <w:rFonts w:eastAsia="Times New Roman Regular"/>
                <w:kern w:val="0"/>
                <w:sz w:val="15"/>
                <w:szCs w:val="15"/>
              </w:rPr>
              <w:instrText>China&lt;/auth-address&gt;&lt;titles&gt;&lt;title&gt;Acupuncture for regulating hyperarousal state in chronic insomnia with deficiency of heart and spleen:a clinical trial study&lt;/title&gt;&lt;secondary-title&gt;Beijing Journal of Traditional Chinese Medicine&lt;/secondary-title&gt;&lt;/titles&gt;&lt;periodical&gt;&lt;full-title&gt;Beijing Journal of</w:instrText>
            </w:r>
            <w:r>
              <w:rPr>
                <w:rFonts w:eastAsia="Times New Roman Regular"/>
                <w:kern w:val="0"/>
                <w:sz w:val="15"/>
                <w:szCs w:val="15"/>
              </w:rPr>
              <w:instrText xml:space="preserve"> Traditional Chinese Medicine&lt;/full-title&gt;&lt;/periodical&gt;&lt;volume&gt;43&lt;/volume&gt;&lt;number&gt;7&lt;/number&gt;&lt;edition&gt;20241208&lt;/edition&gt;&lt;section&gt;747-753&lt;/section&gt;&lt;dates&gt;&lt;year&gt;2024&lt;/year&gt;&lt;/dates&gt;&lt;isbn&gt;1674-1307&lt;/isbn&gt;&lt;urls&gt;&lt;/urls&gt;&lt;custom7&gt;2024434082&lt;/custom7&gt;&lt;electronic-resource-num&gt;10.16025/j.1674-1307.2024.07.007&lt;/electronic-resource-num&gt;&lt;language&gt;Chinese&lt;/language&gt;&lt;/record&gt;&lt;/Cite&gt;&lt;/EndNote&gt;</w:instrText>
            </w:r>
            <w:r>
              <w:rPr>
                <w:rFonts w:eastAsia="Times New Roman Regular"/>
                <w:kern w:val="0"/>
                <w:sz w:val="15"/>
                <w:szCs w:val="15"/>
              </w:rPr>
              <w:fldChar w:fldCharType="separate"/>
            </w:r>
            <w:r>
              <w:rPr>
                <w:rFonts w:eastAsia="Times New Roman Regular"/>
                <w:kern w:val="0"/>
                <w:sz w:val="15"/>
                <w:szCs w:val="15"/>
                <w:vertAlign w:val="superscript"/>
              </w:rPr>
              <w:t>36</w:t>
            </w:r>
            <w:r>
              <w:rPr>
                <w:rFonts w:eastAsia="Times New Roman Regular"/>
                <w:kern w:val="0"/>
                <w:sz w:val="15"/>
                <w:szCs w:val="15"/>
              </w:rPr>
              <w:fldChar w:fldCharType="end"/>
            </w:r>
            <w:r>
              <w:rPr>
                <w:rFonts w:eastAsia="Times New Roman Regular" w:hint="eastAsia"/>
                <w:kern w:val="0"/>
                <w:sz w:val="15"/>
                <w:szCs w:val="15"/>
              </w:rPr>
              <w:t xml:space="preserve"> 2024</w:t>
            </w:r>
          </w:p>
        </w:tc>
        <w:tc>
          <w:tcPr>
            <w:tcW w:w="676" w:type="pct"/>
            <w:vAlign w:val="center"/>
          </w:tcPr>
          <w:p w14:paraId="3A6F6E1E"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E1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bilateral BL15, BL20, HT7, KI6, BL62, EX-HN22, SP6, ST36</w:t>
            </w:r>
          </w:p>
          <w:p w14:paraId="3A6F6E2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E2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1cm next to GV20, bilateral BL15, BL20, HT7, KI6, BL62, EX-HN22, SP6, ST36</w:t>
            </w:r>
          </w:p>
        </w:tc>
        <w:tc>
          <w:tcPr>
            <w:tcW w:w="437" w:type="pct"/>
            <w:vAlign w:val="center"/>
          </w:tcPr>
          <w:p w14:paraId="3A6F6E2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E2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5</w:t>
            </w:r>
            <w:proofErr w:type="gramStart"/>
            <w:r>
              <w:rPr>
                <w:rFonts w:eastAsia="Times New Roman Regular" w:hint="eastAsia"/>
                <w:kern w:val="0"/>
                <w:sz w:val="15"/>
                <w:szCs w:val="15"/>
              </w:rPr>
              <w:t>mm(</w:t>
            </w:r>
            <w:proofErr w:type="gramEnd"/>
            <w:r>
              <w:rPr>
                <w:rFonts w:eastAsia="Times New Roman Regular" w:hint="eastAsia"/>
                <w:kern w:val="0"/>
                <w:sz w:val="15"/>
                <w:szCs w:val="15"/>
              </w:rPr>
              <w:t>GV20)</w:t>
            </w:r>
          </w:p>
          <w:p w14:paraId="3A6F6E2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10mm</w:t>
            </w:r>
          </w:p>
          <w:p w14:paraId="3A6F6E2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(BL15, BL20)</w:t>
            </w:r>
          </w:p>
          <w:p w14:paraId="3A6F6E26"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20mm</w:t>
            </w:r>
          </w:p>
          <w:p w14:paraId="3A6F6E27"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(HT7, KI6, BL62, EX-HN22, SP6, ST36)</w:t>
            </w:r>
          </w:p>
          <w:p w14:paraId="3A6F6E2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 1mm</w:t>
            </w:r>
          </w:p>
        </w:tc>
        <w:tc>
          <w:tcPr>
            <w:tcW w:w="709" w:type="pct"/>
            <w:vAlign w:val="center"/>
          </w:tcPr>
          <w:p w14:paraId="3A6F6E29"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E2A"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E2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E2C"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Superficial needle insertion with immediate cessation</w:t>
            </w:r>
          </w:p>
        </w:tc>
        <w:tc>
          <w:tcPr>
            <w:tcW w:w="376" w:type="pct"/>
            <w:vAlign w:val="center"/>
          </w:tcPr>
          <w:p w14:paraId="3A6F6E2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E2E"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EG:</w:t>
            </w:r>
          </w:p>
          <w:p w14:paraId="3A6F6E2F"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0.32mm </w:t>
            </w:r>
            <w:r>
              <w:rPr>
                <w:color w:val="000000"/>
                <w:kern w:val="0"/>
                <w:sz w:val="15"/>
                <w:szCs w:val="15"/>
              </w:rPr>
              <w:t>×</w:t>
            </w:r>
            <w:r>
              <w:rPr>
                <w:rFonts w:hint="eastAsia"/>
                <w:color w:val="000000"/>
                <w:kern w:val="0"/>
                <w:sz w:val="15"/>
                <w:szCs w:val="15"/>
              </w:rPr>
              <w:t xml:space="preserve"> 25mm</w:t>
            </w:r>
          </w:p>
          <w:p w14:paraId="3A6F6E30"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E3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 xml:space="preserve">0.32mm </w:t>
            </w:r>
            <w:r>
              <w:rPr>
                <w:color w:val="000000"/>
                <w:kern w:val="0"/>
                <w:sz w:val="15"/>
                <w:szCs w:val="15"/>
              </w:rPr>
              <w:t>×</w:t>
            </w:r>
            <w:r>
              <w:rPr>
                <w:rFonts w:hint="eastAsia"/>
                <w:color w:val="000000"/>
                <w:kern w:val="0"/>
                <w:sz w:val="15"/>
                <w:szCs w:val="15"/>
              </w:rPr>
              <w:t xml:space="preserve"> 25mm</w:t>
            </w:r>
          </w:p>
        </w:tc>
        <w:tc>
          <w:tcPr>
            <w:tcW w:w="374" w:type="pct"/>
            <w:vAlign w:val="center"/>
          </w:tcPr>
          <w:p w14:paraId="3A6F6E3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14</w:t>
            </w:r>
          </w:p>
        </w:tc>
        <w:tc>
          <w:tcPr>
            <w:tcW w:w="437" w:type="pct"/>
            <w:vAlign w:val="center"/>
          </w:tcPr>
          <w:p w14:paraId="3A6F6E33"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Every other day for 4 weeks</w:t>
            </w:r>
          </w:p>
        </w:tc>
        <w:tc>
          <w:tcPr>
            <w:tcW w:w="500" w:type="pct"/>
            <w:vAlign w:val="center"/>
          </w:tcPr>
          <w:p w14:paraId="3A6F6E34"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NR</w:t>
            </w:r>
          </w:p>
        </w:tc>
        <w:tc>
          <w:tcPr>
            <w:tcW w:w="624" w:type="pct"/>
            <w:vAlign w:val="center"/>
          </w:tcPr>
          <w:p w14:paraId="3A6F6E35"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Beijing Hospital of Traditional Chinese Medicine, Capital Medical University</w:t>
            </w:r>
          </w:p>
        </w:tc>
      </w:tr>
      <w:tr w:rsidR="00C028C0" w14:paraId="3A6F6E4B" w14:textId="77777777">
        <w:trPr>
          <w:trHeight w:val="23"/>
        </w:trPr>
        <w:tc>
          <w:tcPr>
            <w:tcW w:w="366" w:type="pct"/>
            <w:vAlign w:val="center"/>
          </w:tcPr>
          <w:p w14:paraId="3A6F6E37" w14:textId="77777777" w:rsidR="00C028C0" w:rsidRDefault="002B40DE">
            <w:pPr>
              <w:widowControl/>
              <w:autoSpaceDE w:val="0"/>
              <w:snapToGrid w:val="0"/>
              <w:jc w:val="center"/>
              <w:rPr>
                <w:rFonts w:eastAsia="Times New Roman Regular"/>
                <w:kern w:val="0"/>
                <w:sz w:val="15"/>
                <w:szCs w:val="15"/>
              </w:rPr>
            </w:pPr>
            <w:proofErr w:type="spellStart"/>
            <w:r>
              <w:rPr>
                <w:rFonts w:eastAsia="Times New Roman Regular" w:hint="eastAsia"/>
                <w:kern w:val="0"/>
                <w:sz w:val="15"/>
                <w:szCs w:val="15"/>
              </w:rPr>
              <w:t>Leixiao</w:t>
            </w:r>
            <w:proofErr w:type="spellEnd"/>
            <w:r>
              <w:rPr>
                <w:rFonts w:eastAsia="Times New Roman Regular" w:hint="eastAsia"/>
                <w:kern w:val="0"/>
                <w:sz w:val="15"/>
                <w:szCs w:val="15"/>
              </w:rPr>
              <w:t xml:space="preserve"> Zhang</w:t>
            </w:r>
            <w:r>
              <w:rPr>
                <w:rFonts w:eastAsia="Times New Roman Regular"/>
                <w:kern w:val="0"/>
                <w:sz w:val="15"/>
                <w:szCs w:val="15"/>
              </w:rPr>
              <w:fldChar w:fldCharType="begin"/>
            </w:r>
            <w:r>
              <w:rPr>
                <w:rFonts w:eastAsia="Times New Roman Regular"/>
                <w:kern w:val="0"/>
                <w:sz w:val="15"/>
                <w:szCs w:val="15"/>
              </w:rPr>
              <w:instrText xml:space="preserve"> ADDIN EN.CITE &lt;EndNote&gt;&lt;Cite&gt;&lt;Author&gt;Zhang&lt;/Author&gt;&lt;Year&gt;2020&lt;/Year&gt;&lt;RecNum&gt;7126&lt;/RecNum&gt;&lt;DisplayText&gt;&lt;style face="superscript"&gt;37&lt;/style&gt;&lt;/DisplayText&gt;&lt;record&gt;&lt;rec-number&gt;7126&lt;/rec-number&gt;&lt;foreign-keys&gt;&lt;key app="EN" db-id="pxzr9t222zswvne0p5ivxfzvvsrdd9vd2rtw" timestamp="1735214644"&gt;7126&lt;/key&gt;&lt;/foreign-keys&gt;&lt;ref-type name="Journal Article"&gt;17&lt;/ref-type&gt;&lt;contributors&gt;&lt;authors&gt;&lt;author&gt;Zhang, L. X.&lt;/author&gt;&lt;author&gt;Hui, R. &lt;/author&gt;&lt;author&gt;Tang, Y.&lt;/author&gt;&lt;author&gt;Shi, Y. &lt;/author&gt;&lt;author&gt;Xiao, X.&lt;/author&gt;&lt;au</w:instrText>
            </w:r>
            <w:r>
              <w:rPr>
                <w:rFonts w:eastAsia="Times New Roman Regular"/>
                <w:kern w:val="0"/>
                <w:sz w:val="15"/>
                <w:szCs w:val="15"/>
              </w:rPr>
              <w:instrText>thor&gt;Zhou, S.&lt;/author&gt;&lt;author&gt;Zheng, Q.&lt;/author&gt;&lt;author&gt;Cao, Y.&lt;/author&gt;&lt;author&gt;Liu, Y.&lt;/author&gt;&lt;author&gt;Deng, Y.&lt;/author&gt;&lt;author&gt;Yu, S.&lt;/author&gt;&lt;author&gt;Hu, Y.&lt;/author&gt;&lt;author&gt;Li, Y.&lt;/author&gt;&lt;/authors&gt;&lt;/contributors&gt;&lt;auth-address&gt;(1)Chengdu University of TCM, Chengdu 610075, China; (2)Chengdu Integrated TCM &amp;amp; Western Medicine Hospital, Chengdu 610016, China; (3)Chongqing Emergency Medical Center, Chongqing 400014, China; (4)Sichuan Second Hospital of Traditional Chinese Medicine, Chengdu 610031, China&lt;/a</w:instrText>
            </w:r>
            <w:r>
              <w:rPr>
                <w:rFonts w:eastAsia="Times New Roman Regular"/>
                <w:kern w:val="0"/>
                <w:sz w:val="15"/>
                <w:szCs w:val="15"/>
              </w:rPr>
              <w:instrText>uth-address&gt;&lt;titles&gt;&lt;title&gt;Effects of acupuncture on insomnia with depression&lt;/title&gt;&lt;secondary-title&gt;China Journal of Traditional Chinese Medicine and Pharmacy&lt;/secondary-title&gt;&lt;translated-title&gt;Effects of acupuncture on insomnia with depression&lt;/translated-title&gt;&lt;/titles&gt;&lt;periodical&gt;&lt;full-title&gt;China Journal of Traditional Chinese Medicine and Pharmacy&lt;/full-title&gt;&lt;/periodical&gt;&lt;volume&gt;35&lt;/volume&gt;&lt;number&gt;8&lt;/number&gt;&lt;edition&gt;20210603&lt;/edition&gt;&lt;section&gt;4271-4274&lt;/section&gt;&lt;keywords&gt;&lt;keyword&gt;Insomnia with depre</w:instrText>
            </w:r>
            <w:r>
              <w:rPr>
                <w:rFonts w:eastAsia="Times New Roman Regular"/>
                <w:kern w:val="0"/>
                <w:sz w:val="15"/>
                <w:szCs w:val="15"/>
              </w:rPr>
              <w:instrText>ssion&lt;/keyword&gt;&lt;keyword&gt;Acupuncture&lt;/keyword&gt;&lt;keyword&gt;Placebo acupuncture&lt;/keyword&gt;&lt;keyword&gt;Randomized controlled trial&lt;/keyword&gt;&lt;/keywords&gt;&lt;dates&gt;&lt;year&gt;2020&lt;/year&gt;&lt;/dates&gt;&lt;isbn&gt;1673-1727&lt;/isbn&gt;&lt;urls&gt;&lt;/urls&gt;&lt;custom7&gt;2020707159&lt;/custom7&gt;&lt;/record&gt;&lt;/Cite&gt;&lt;/EndNote&gt;</w:instrText>
            </w:r>
            <w:r>
              <w:rPr>
                <w:rFonts w:eastAsia="Times New Roman Regular"/>
                <w:kern w:val="0"/>
                <w:sz w:val="15"/>
                <w:szCs w:val="15"/>
              </w:rPr>
              <w:fldChar w:fldCharType="separate"/>
            </w:r>
            <w:r>
              <w:rPr>
                <w:rFonts w:eastAsia="Times New Roman Regular"/>
                <w:kern w:val="0"/>
                <w:sz w:val="15"/>
                <w:szCs w:val="15"/>
                <w:vertAlign w:val="superscript"/>
              </w:rPr>
              <w:t>37</w:t>
            </w:r>
            <w:r>
              <w:rPr>
                <w:rFonts w:eastAsia="Times New Roman Regular"/>
                <w:kern w:val="0"/>
                <w:sz w:val="15"/>
                <w:szCs w:val="15"/>
              </w:rPr>
              <w:fldChar w:fldCharType="end"/>
            </w:r>
            <w:r>
              <w:rPr>
                <w:rFonts w:eastAsia="Times New Roman Regular" w:hint="eastAsia"/>
                <w:kern w:val="0"/>
                <w:sz w:val="15"/>
                <w:szCs w:val="15"/>
              </w:rPr>
              <w:t xml:space="preserve"> 2020</w:t>
            </w:r>
          </w:p>
        </w:tc>
        <w:tc>
          <w:tcPr>
            <w:tcW w:w="676" w:type="pct"/>
            <w:vAlign w:val="center"/>
          </w:tcPr>
          <w:p w14:paraId="3A6F6E3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E3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HT7, EX-HN22, KI6, BL62, PC6, LI4, LR3</w:t>
            </w:r>
          </w:p>
          <w:p w14:paraId="3A6F6E3A"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E3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HT7, EX-HN22, KI6, BL62, PC6, LI4, LR3</w:t>
            </w:r>
          </w:p>
        </w:tc>
        <w:tc>
          <w:tcPr>
            <w:tcW w:w="437" w:type="pct"/>
            <w:vAlign w:val="center"/>
          </w:tcPr>
          <w:p w14:paraId="3A6F6E3C" w14:textId="77777777" w:rsidR="00C028C0" w:rsidRDefault="002B40DE">
            <w:pPr>
              <w:widowControl/>
              <w:autoSpaceDE w:val="0"/>
              <w:snapToGrid w:val="0"/>
              <w:rPr>
                <w:rFonts w:eastAsia="Times New Roman Regular"/>
                <w:kern w:val="0"/>
                <w:sz w:val="15"/>
                <w:szCs w:val="15"/>
              </w:rPr>
            </w:pPr>
            <w:r>
              <w:rPr>
                <w:rFonts w:eastAsia="Times New Roman Regular" w:hint="eastAsia"/>
                <w:kern w:val="0"/>
                <w:sz w:val="15"/>
                <w:szCs w:val="15"/>
              </w:rPr>
              <w:t>EG: NR</w:t>
            </w:r>
          </w:p>
          <w:p w14:paraId="3A6F6E3D" w14:textId="77777777" w:rsidR="00C028C0" w:rsidRDefault="002B40DE">
            <w:pPr>
              <w:widowControl/>
              <w:autoSpaceDE w:val="0"/>
              <w:snapToGrid w:val="0"/>
              <w:rPr>
                <w:rFonts w:eastAsia="Times New Roman Regular"/>
                <w:kern w:val="0"/>
                <w:sz w:val="15"/>
                <w:szCs w:val="15"/>
              </w:rPr>
            </w:pPr>
            <w:r>
              <w:rPr>
                <w:rFonts w:eastAsia="Times New Roman Regular" w:hint="eastAsia"/>
                <w:kern w:val="0"/>
                <w:sz w:val="15"/>
                <w:szCs w:val="15"/>
              </w:rPr>
              <w:t>CG: 0mm</w:t>
            </w:r>
          </w:p>
        </w:tc>
        <w:tc>
          <w:tcPr>
            <w:tcW w:w="709" w:type="pct"/>
            <w:vAlign w:val="center"/>
          </w:tcPr>
          <w:p w14:paraId="3A6F6E3E"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E3F"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E4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E4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 xml:space="preserve">Non-penetrating skin </w:t>
            </w:r>
            <w:r>
              <w:rPr>
                <w:rFonts w:eastAsia="Times New Roman Regular" w:hint="eastAsia"/>
                <w:kern w:val="0"/>
                <w:sz w:val="15"/>
                <w:szCs w:val="15"/>
              </w:rPr>
              <w:t>stimulation</w:t>
            </w:r>
          </w:p>
        </w:tc>
        <w:tc>
          <w:tcPr>
            <w:tcW w:w="376" w:type="pct"/>
            <w:vAlign w:val="center"/>
          </w:tcPr>
          <w:p w14:paraId="3A6F6E4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E4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E4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NR</w:t>
            </w:r>
          </w:p>
          <w:p w14:paraId="3A6F6E45" w14:textId="77777777" w:rsidR="00C028C0" w:rsidRDefault="002B40DE">
            <w:pPr>
              <w:autoSpaceDE w:val="0"/>
              <w:snapToGrid w:val="0"/>
              <w:jc w:val="center"/>
              <w:rPr>
                <w:rFonts w:eastAsia="Times New Roman Regular"/>
                <w:kern w:val="0"/>
                <w:sz w:val="15"/>
                <w:szCs w:val="15"/>
              </w:rPr>
            </w:pPr>
            <w:r>
              <w:rPr>
                <w:rFonts w:eastAsia="Times New Roman Regular" w:hint="eastAsia"/>
                <w:kern w:val="0"/>
                <w:sz w:val="15"/>
                <w:szCs w:val="15"/>
              </w:rPr>
              <w:t>CG:</w:t>
            </w:r>
          </w:p>
          <w:p w14:paraId="3A6F6E46" w14:textId="77777777" w:rsidR="00C028C0" w:rsidRDefault="002B40DE">
            <w:pPr>
              <w:autoSpaceDE w:val="0"/>
              <w:snapToGrid w:val="0"/>
              <w:jc w:val="center"/>
              <w:rPr>
                <w:kern w:val="0"/>
                <w:sz w:val="15"/>
                <w:szCs w:val="15"/>
              </w:rPr>
            </w:pPr>
            <w:r>
              <w:rPr>
                <w:rFonts w:hint="eastAsia"/>
                <w:color w:val="000000"/>
                <w:kern w:val="0"/>
                <w:sz w:val="15"/>
                <w:szCs w:val="15"/>
              </w:rPr>
              <w:t>P</w:t>
            </w:r>
            <w:r>
              <w:rPr>
                <w:rFonts w:eastAsia="Times New Roman Regular" w:hint="eastAsia"/>
                <w:color w:val="000000"/>
                <w:kern w:val="0"/>
                <w:sz w:val="15"/>
                <w:szCs w:val="15"/>
              </w:rPr>
              <w:t>ark</w:t>
            </w:r>
            <w:r>
              <w:rPr>
                <w:rFonts w:hint="eastAsia"/>
                <w:color w:val="000000"/>
                <w:kern w:val="0"/>
                <w:sz w:val="15"/>
                <w:szCs w:val="15"/>
              </w:rPr>
              <w:t xml:space="preserve"> </w:t>
            </w:r>
            <w:proofErr w:type="gramStart"/>
            <w:r>
              <w:rPr>
                <w:rFonts w:hint="eastAsia"/>
                <w:color w:val="000000"/>
                <w:kern w:val="0"/>
                <w:sz w:val="15"/>
                <w:szCs w:val="15"/>
              </w:rPr>
              <w:t>sham</w:t>
            </w:r>
            <w:proofErr w:type="gramEnd"/>
            <w:r>
              <w:rPr>
                <w:rFonts w:hint="eastAsia"/>
                <w:color w:val="000000"/>
                <w:kern w:val="0"/>
                <w:sz w:val="15"/>
                <w:szCs w:val="15"/>
              </w:rPr>
              <w:t xml:space="preserve"> device</w:t>
            </w:r>
          </w:p>
        </w:tc>
        <w:tc>
          <w:tcPr>
            <w:tcW w:w="374" w:type="pct"/>
            <w:vAlign w:val="center"/>
          </w:tcPr>
          <w:p w14:paraId="3A6F6E47" w14:textId="77777777" w:rsidR="00C028C0" w:rsidRDefault="002B40DE">
            <w:pPr>
              <w:autoSpaceDE w:val="0"/>
              <w:snapToGrid w:val="0"/>
              <w:jc w:val="center"/>
              <w:rPr>
                <w:rFonts w:eastAsia="Times New Roman Regular"/>
                <w:kern w:val="0"/>
                <w:sz w:val="15"/>
                <w:szCs w:val="15"/>
              </w:rPr>
            </w:pPr>
            <w:r>
              <w:rPr>
                <w:rFonts w:eastAsia="Times New Roman Regular" w:hint="eastAsia"/>
                <w:kern w:val="0"/>
                <w:sz w:val="15"/>
                <w:szCs w:val="15"/>
              </w:rPr>
              <w:t>10</w:t>
            </w:r>
          </w:p>
        </w:tc>
        <w:tc>
          <w:tcPr>
            <w:tcW w:w="437" w:type="pct"/>
            <w:vAlign w:val="center"/>
          </w:tcPr>
          <w:p w14:paraId="3A6F6E48" w14:textId="77777777" w:rsidR="00C028C0" w:rsidRDefault="002B40DE">
            <w:pPr>
              <w:autoSpaceDE w:val="0"/>
              <w:snapToGrid w:val="0"/>
              <w:jc w:val="center"/>
              <w:rPr>
                <w:kern w:val="0"/>
                <w:sz w:val="15"/>
                <w:szCs w:val="15"/>
              </w:rPr>
            </w:pPr>
            <w:r>
              <w:rPr>
                <w:rFonts w:hint="eastAsia"/>
                <w:color w:val="000000"/>
                <w:kern w:val="0"/>
                <w:sz w:val="15"/>
                <w:szCs w:val="15"/>
              </w:rPr>
              <w:t xml:space="preserve">5 </w:t>
            </w:r>
            <w:r>
              <w:rPr>
                <w:rFonts w:eastAsia="Times New Roman Regular" w:hint="eastAsia"/>
                <w:color w:val="000000"/>
                <w:kern w:val="0"/>
                <w:sz w:val="15"/>
                <w:szCs w:val="15"/>
              </w:rPr>
              <w:t>times a week</w:t>
            </w:r>
            <w:r>
              <w:rPr>
                <w:rFonts w:hint="eastAsia"/>
                <w:color w:val="000000"/>
                <w:kern w:val="0"/>
                <w:sz w:val="15"/>
                <w:szCs w:val="15"/>
              </w:rPr>
              <w:t xml:space="preserve"> for 2 weeks</w:t>
            </w:r>
          </w:p>
        </w:tc>
        <w:tc>
          <w:tcPr>
            <w:tcW w:w="500" w:type="pct"/>
            <w:vAlign w:val="center"/>
          </w:tcPr>
          <w:p w14:paraId="3A6F6E49"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NR</w:t>
            </w:r>
          </w:p>
        </w:tc>
        <w:tc>
          <w:tcPr>
            <w:tcW w:w="624" w:type="pct"/>
            <w:vAlign w:val="center"/>
          </w:tcPr>
          <w:p w14:paraId="3A6F6E4A"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Outpatient Department of acupuncture and moxibustion, the Third Affiliated Hospital of Chengdu University of Chinese Medicine</w:t>
            </w:r>
          </w:p>
        </w:tc>
      </w:tr>
      <w:tr w:rsidR="00C028C0" w14:paraId="3A6F6E61" w14:textId="77777777">
        <w:trPr>
          <w:trHeight w:val="23"/>
        </w:trPr>
        <w:tc>
          <w:tcPr>
            <w:tcW w:w="366" w:type="pct"/>
            <w:vAlign w:val="center"/>
          </w:tcPr>
          <w:p w14:paraId="3A6F6E4C"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Xu</w:t>
            </w:r>
            <w:r>
              <w:rPr>
                <w:rFonts w:eastAsia="Times New Roman Regular"/>
                <w:kern w:val="0"/>
                <w:sz w:val="15"/>
                <w:szCs w:val="15"/>
              </w:rPr>
              <w:fldChar w:fldCharType="begin">
                <w:fldData xml:space="preserve">PEVuZE5vdGU+PENpdGU+PEF1dGhvcj5YdTwvQXV0aG9yPjxZZWFyPjIwMTQ8L1llYXI+PFJlY051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</w:fldData>
              </w:fldChar>
            </w:r>
            <w:r>
              <w:rPr>
                <w:rFonts w:eastAsia="Times New Roman Regular"/>
                <w:kern w:val="0"/>
                <w:sz w:val="15"/>
                <w:szCs w:val="15"/>
              </w:rPr>
              <w:instrText xml:space="preserve"> ADDIN EN.CITE </w:instrText>
            </w:r>
            <w:r>
              <w:rPr>
                <w:rFonts w:eastAsia="Times New Roman Regular"/>
                <w:kern w:val="0"/>
                <w:sz w:val="15"/>
                <w:szCs w:val="15"/>
              </w:rPr>
              <w:fldChar w:fldCharType="begin">
                <w:fldData xml:space="preserve">PEVuZE5vdGU+PENpdGU+PEF1dGhvcj5YdTwvQXV0aG9yPjxZZWFyPjIwMTQ8L1llYXI+PFJlY051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</w:fldData>
              </w:fldChar>
            </w:r>
            <w:r>
              <w:rPr>
                <w:rFonts w:eastAsia="Times New Roman Regular"/>
                <w:kern w:val="0"/>
                <w:sz w:val="15"/>
                <w:szCs w:val="15"/>
              </w:rPr>
              <w:instrText xml:space="preserve"> ADDIN EN.CITE.DATA </w:instrText>
            </w:r>
            <w:r>
              <w:rPr>
                <w:rFonts w:eastAsia="Times New Roman Regular"/>
                <w:kern w:val="0"/>
                <w:sz w:val="15"/>
                <w:szCs w:val="15"/>
              </w:rPr>
            </w:r>
            <w:r>
              <w:rPr>
                <w:rFonts w:eastAsia="Times New Roman Regular"/>
                <w:kern w:val="0"/>
                <w:sz w:val="15"/>
                <w:szCs w:val="15"/>
              </w:rPr>
              <w:fldChar w:fldCharType="end"/>
            </w:r>
            <w:r>
              <w:rPr>
                <w:rFonts w:eastAsia="Times New Roman Regular"/>
                <w:kern w:val="0"/>
                <w:sz w:val="15"/>
                <w:szCs w:val="15"/>
              </w:rPr>
            </w:r>
            <w:r>
              <w:rPr>
                <w:rFonts w:eastAsia="Times New Roman Regular"/>
                <w:kern w:val="0"/>
                <w:sz w:val="15"/>
                <w:szCs w:val="15"/>
              </w:rPr>
              <w:fldChar w:fldCharType="separate"/>
            </w:r>
            <w:r>
              <w:rPr>
                <w:rFonts w:eastAsia="Times New Roman Regular"/>
                <w:kern w:val="0"/>
                <w:sz w:val="15"/>
                <w:szCs w:val="15"/>
                <w:vertAlign w:val="superscript"/>
              </w:rPr>
              <w:t>38,39</w:t>
            </w:r>
            <w:r>
              <w:rPr>
                <w:rFonts w:eastAsia="Times New Roman Regular"/>
                <w:kern w:val="0"/>
                <w:sz w:val="15"/>
                <w:szCs w:val="15"/>
              </w:rPr>
              <w:fldChar w:fldCharType="end"/>
            </w:r>
            <w:r>
              <w:rPr>
                <w:rFonts w:eastAsia="Times New Roman Regular" w:hint="eastAsia"/>
                <w:kern w:val="0"/>
                <w:sz w:val="15"/>
                <w:szCs w:val="15"/>
              </w:rPr>
              <w:t xml:space="preserve"> 2014</w:t>
            </w:r>
          </w:p>
        </w:tc>
        <w:tc>
          <w:tcPr>
            <w:tcW w:w="676" w:type="pct"/>
            <w:vAlign w:val="center"/>
          </w:tcPr>
          <w:p w14:paraId="3A6F6E4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E4E"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GV24, SP6, HT7, EX-HN22, KI3, ST36, LR3</w:t>
            </w:r>
          </w:p>
          <w:p w14:paraId="3A6F6E4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E5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Waiting list</w:t>
            </w:r>
          </w:p>
        </w:tc>
        <w:tc>
          <w:tcPr>
            <w:tcW w:w="437" w:type="pct"/>
            <w:vAlign w:val="center"/>
          </w:tcPr>
          <w:p w14:paraId="3A6F6E5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E5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20mm</w:t>
            </w:r>
          </w:p>
          <w:p w14:paraId="3A6F6E5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GV24, EX-HN22)</w:t>
            </w:r>
          </w:p>
        </w:tc>
        <w:tc>
          <w:tcPr>
            <w:tcW w:w="709" w:type="pct"/>
            <w:vAlign w:val="center"/>
          </w:tcPr>
          <w:p w14:paraId="3A6F6E54"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E55"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E56"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2Hz discontinuous wave electrical stimulation</w:t>
            </w:r>
          </w:p>
        </w:tc>
        <w:tc>
          <w:tcPr>
            <w:tcW w:w="376" w:type="pct"/>
            <w:vAlign w:val="center"/>
          </w:tcPr>
          <w:p w14:paraId="3A6F6E57"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E5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E59"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25mm</w:t>
            </w:r>
          </w:p>
          <w:p w14:paraId="3A6F6E5A"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GV24, EX-HN22)</w:t>
            </w:r>
          </w:p>
          <w:p w14:paraId="3A6F6E5B"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40mm</w:t>
            </w:r>
          </w:p>
          <w:p w14:paraId="3A6F6E5C"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(SP6, HT7, KI3, ST36, LR3)</w:t>
            </w:r>
          </w:p>
        </w:tc>
        <w:tc>
          <w:tcPr>
            <w:tcW w:w="374" w:type="pct"/>
            <w:vAlign w:val="center"/>
          </w:tcPr>
          <w:p w14:paraId="3A6F6E5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18</w:t>
            </w:r>
          </w:p>
        </w:tc>
        <w:tc>
          <w:tcPr>
            <w:tcW w:w="437" w:type="pct"/>
            <w:vAlign w:val="center"/>
          </w:tcPr>
          <w:p w14:paraId="3A6F6E5E"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3 times a week for 6 weeks</w:t>
            </w:r>
          </w:p>
        </w:tc>
        <w:tc>
          <w:tcPr>
            <w:tcW w:w="500" w:type="pct"/>
            <w:vAlign w:val="center"/>
          </w:tcPr>
          <w:p w14:paraId="3A6F6E5F"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 xml:space="preserve">Sleep Hygiene </w:t>
            </w:r>
            <w:r>
              <w:rPr>
                <w:rFonts w:hint="eastAsia"/>
                <w:color w:val="000000"/>
                <w:kern w:val="0"/>
                <w:sz w:val="15"/>
                <w:szCs w:val="15"/>
              </w:rPr>
              <w:t>Education</w:t>
            </w:r>
          </w:p>
        </w:tc>
        <w:tc>
          <w:tcPr>
            <w:tcW w:w="624" w:type="pct"/>
            <w:vAlign w:val="center"/>
          </w:tcPr>
          <w:p w14:paraId="3A6F6E60"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Shanghai Hospital of Traditional Chinese Medicine acupuncture outpatient department</w:t>
            </w:r>
          </w:p>
        </w:tc>
      </w:tr>
      <w:tr w:rsidR="00C028C0" w14:paraId="3A6F6E7A" w14:textId="77777777">
        <w:trPr>
          <w:trHeight w:val="23"/>
        </w:trPr>
        <w:tc>
          <w:tcPr>
            <w:tcW w:w="366" w:type="pct"/>
            <w:vAlign w:val="center"/>
          </w:tcPr>
          <w:p w14:paraId="3A6F6E6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Xu 2022</w:t>
            </w:r>
          </w:p>
        </w:tc>
        <w:tc>
          <w:tcPr>
            <w:tcW w:w="676" w:type="pct"/>
            <w:vAlign w:val="center"/>
          </w:tcPr>
          <w:p w14:paraId="3A6F6E6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E6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GV24, EX-HN3, HT7, SP6</w:t>
            </w:r>
          </w:p>
          <w:p w14:paraId="3A6F6E6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E66"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GV24, EX-HN3, HT7, SP6</w:t>
            </w:r>
          </w:p>
        </w:tc>
        <w:tc>
          <w:tcPr>
            <w:tcW w:w="437" w:type="pct"/>
            <w:vAlign w:val="center"/>
          </w:tcPr>
          <w:p w14:paraId="3A6F6E67"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E6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10-20mm</w:t>
            </w:r>
          </w:p>
          <w:p w14:paraId="3A6F6E6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E6A"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2-3mm</w:t>
            </w:r>
          </w:p>
        </w:tc>
        <w:tc>
          <w:tcPr>
            <w:tcW w:w="709" w:type="pct"/>
            <w:vAlign w:val="center"/>
          </w:tcPr>
          <w:p w14:paraId="3A6F6E6B"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E6C"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E6D" w14:textId="77777777" w:rsidR="00C028C0" w:rsidRDefault="002B40DE">
            <w:pPr>
              <w:widowControl/>
              <w:autoSpaceDE w:val="0"/>
              <w:snapToGrid w:val="0"/>
              <w:jc w:val="center"/>
              <w:rPr>
                <w:rFonts w:eastAsia="Times New Roman Regular"/>
                <w:color w:val="000000"/>
                <w:kern w:val="0"/>
                <w:sz w:val="15"/>
                <w:szCs w:val="15"/>
              </w:rPr>
            </w:pPr>
            <w:r>
              <w:rPr>
                <w:rFonts w:hint="eastAsia"/>
                <w:color w:val="000000"/>
                <w:kern w:val="0"/>
                <w:sz w:val="15"/>
                <w:szCs w:val="15"/>
              </w:rPr>
              <w:t xml:space="preserve">2Hz discontinuous wave electrical </w:t>
            </w:r>
            <w:proofErr w:type="gramStart"/>
            <w:r>
              <w:rPr>
                <w:rFonts w:hint="eastAsia"/>
                <w:color w:val="000000"/>
                <w:kern w:val="0"/>
                <w:sz w:val="15"/>
                <w:szCs w:val="15"/>
              </w:rPr>
              <w:t>stimulation(</w:t>
            </w:r>
            <w:proofErr w:type="gramEnd"/>
            <w:r>
              <w:rPr>
                <w:rFonts w:eastAsia="Times New Roman Regular" w:hint="eastAsia"/>
                <w:kern w:val="0"/>
                <w:sz w:val="15"/>
                <w:szCs w:val="15"/>
              </w:rPr>
              <w:t>GV20, EX-HN3)</w:t>
            </w:r>
          </w:p>
          <w:p w14:paraId="3A6F6E6E"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E6F" w14:textId="77777777" w:rsidR="00C028C0" w:rsidRDefault="002B40DE">
            <w:pPr>
              <w:widowControl/>
              <w:autoSpaceDE w:val="0"/>
              <w:snapToGrid w:val="0"/>
              <w:jc w:val="center"/>
              <w:rPr>
                <w:kern w:val="0"/>
                <w:sz w:val="15"/>
                <w:szCs w:val="15"/>
              </w:rPr>
            </w:pPr>
            <w:r>
              <w:rPr>
                <w:rFonts w:hint="eastAsia"/>
                <w:kern w:val="0"/>
                <w:sz w:val="15"/>
                <w:szCs w:val="15"/>
              </w:rPr>
              <w:t>Superficial needle insertion with immediate cessation</w:t>
            </w:r>
          </w:p>
          <w:p w14:paraId="3A6F6E70" w14:textId="77777777" w:rsidR="00C028C0" w:rsidRDefault="002B40DE">
            <w:pPr>
              <w:widowControl/>
              <w:autoSpaceDE w:val="0"/>
              <w:snapToGrid w:val="0"/>
              <w:jc w:val="center"/>
              <w:rPr>
                <w:rFonts w:eastAsia="Times New Roman Regular"/>
                <w:kern w:val="0"/>
                <w:sz w:val="15"/>
                <w:szCs w:val="15"/>
              </w:rPr>
            </w:pPr>
            <w:r>
              <w:rPr>
                <w:rFonts w:hint="eastAsia"/>
                <w:color w:val="000000"/>
                <w:kern w:val="0"/>
                <w:sz w:val="15"/>
                <w:szCs w:val="15"/>
              </w:rPr>
              <w:t>No electrical stimulation</w:t>
            </w:r>
          </w:p>
        </w:tc>
        <w:tc>
          <w:tcPr>
            <w:tcW w:w="376" w:type="pct"/>
            <w:vAlign w:val="center"/>
          </w:tcPr>
          <w:p w14:paraId="3A6F6E7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E7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E73"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40mm</w:t>
            </w:r>
          </w:p>
          <w:p w14:paraId="3A6F6E7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E75"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40mm</w:t>
            </w:r>
          </w:p>
        </w:tc>
        <w:tc>
          <w:tcPr>
            <w:tcW w:w="374" w:type="pct"/>
            <w:vAlign w:val="center"/>
          </w:tcPr>
          <w:p w14:paraId="3A6F6E76"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12</w:t>
            </w:r>
          </w:p>
        </w:tc>
        <w:tc>
          <w:tcPr>
            <w:tcW w:w="437" w:type="pct"/>
            <w:vAlign w:val="center"/>
          </w:tcPr>
          <w:p w14:paraId="3A6F6E77"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3 times a week for 4 weeks</w:t>
            </w:r>
          </w:p>
        </w:tc>
        <w:tc>
          <w:tcPr>
            <w:tcW w:w="500" w:type="pct"/>
            <w:vAlign w:val="center"/>
          </w:tcPr>
          <w:p w14:paraId="3A6F6E78"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Sleep Health Education</w:t>
            </w:r>
          </w:p>
        </w:tc>
        <w:tc>
          <w:tcPr>
            <w:tcW w:w="624" w:type="pct"/>
            <w:vAlign w:val="center"/>
          </w:tcPr>
          <w:p w14:paraId="3A6F6E79"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 xml:space="preserve">Nanjing University of Traditional Chinese </w:t>
            </w:r>
            <w:r>
              <w:rPr>
                <w:rFonts w:hint="eastAsia"/>
                <w:color w:val="000000"/>
                <w:kern w:val="0"/>
                <w:sz w:val="15"/>
                <w:szCs w:val="15"/>
              </w:rPr>
              <w:t xml:space="preserve">Medicine Affiliated Hospital and </w:t>
            </w:r>
            <w:proofErr w:type="spellStart"/>
            <w:r>
              <w:rPr>
                <w:rFonts w:hint="eastAsia"/>
                <w:color w:val="000000"/>
                <w:kern w:val="0"/>
                <w:sz w:val="15"/>
                <w:szCs w:val="15"/>
              </w:rPr>
              <w:t>Yueyahu</w:t>
            </w:r>
            <w:proofErr w:type="spellEnd"/>
            <w:r>
              <w:rPr>
                <w:rFonts w:hint="eastAsia"/>
                <w:color w:val="000000"/>
                <w:kern w:val="0"/>
                <w:sz w:val="15"/>
                <w:szCs w:val="15"/>
              </w:rPr>
              <w:t xml:space="preserve"> Community Health Service Center insomnia clinic</w:t>
            </w:r>
          </w:p>
        </w:tc>
      </w:tr>
      <w:tr w:rsidR="00C028C0" w14:paraId="3A6F6E99" w14:textId="77777777">
        <w:trPr>
          <w:trHeight w:val="23"/>
        </w:trPr>
        <w:tc>
          <w:tcPr>
            <w:tcW w:w="366" w:type="pct"/>
            <w:vAlign w:val="center"/>
          </w:tcPr>
          <w:p w14:paraId="3A6F6E7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Zhu</w:t>
            </w:r>
            <w:r>
              <w:rPr>
                <w:rFonts w:eastAsia="Times New Roman Regular"/>
                <w:kern w:val="0"/>
                <w:sz w:val="15"/>
                <w:szCs w:val="15"/>
              </w:rPr>
              <w:fldChar w:fldCharType="begin"/>
            </w:r>
            <w:r>
              <w:rPr>
                <w:rFonts w:eastAsia="Times New Roman Regular"/>
                <w:kern w:val="0"/>
                <w:sz w:val="15"/>
                <w:szCs w:val="15"/>
              </w:rPr>
              <w:instrText xml:space="preserve"> ADDIN EN.CITE &lt;EndNote&gt;&lt;Cite&gt;&lt;Author&gt;Zhu&lt;/Author&gt;&lt;Year&gt;2024&lt;/Year&gt;&lt;RecNum&gt;9196&lt;/RecNum&gt;&lt;DisplayText&gt;&lt;style face="superscript"&gt;40&lt;/style&gt;&lt;/DisplayText&gt;&lt;record&gt;&lt;rec-number&gt;9196&lt;/rec-number&gt;&lt;foreign-keys&gt;&lt;key app="EN" db-id="pxzr9t222zswvne0p5ivxfzvvsrdd9vd2rtw" timestamp="1735214649"&gt;9196&lt;/key&gt;&lt;/foreign-keys&gt;&lt;ref-type name="Journal Article"&gt;17&lt;/ref-type&gt;&lt;contributors&gt;&lt;authors&gt;&lt;author&gt;Zhu, L.&lt;/author&gt;&lt;author&gt;Chen, K.&lt;/author&gt;&lt;author&gt;Jiang, T.&lt;/author&gt;&lt;author&gt;Chen, Z.&lt;/author&gt;&lt;author&gt;Wang, G.&lt;/author&gt;&lt;author&gt;G</w:instrText>
            </w:r>
            <w:r>
              <w:rPr>
                <w:rFonts w:eastAsia="Times New Roman Regular"/>
                <w:kern w:val="0"/>
                <w:sz w:val="15"/>
                <w:szCs w:val="15"/>
              </w:rPr>
              <w:instrText>uo, J.&lt;/author&gt;&lt;/authors&gt;&lt;/contributors&gt;&lt;auth-address&gt;(1)Beijing University of Chinese Medicine, Beijing 100029, China; (2)Acupuncture and Moxibustion Center, Beijing Hospital of Traditional Chinese Medicine, Capital Medical University, Beijing Key Laboratory of Acupuncture and Nerve Regulation, Beijing 100010, China  &lt;/auth-address&gt;&lt;titles&gt;&lt;title&gt;Clinical Study of Spirit-Regulating Acupuncture Improving Sleep Latency and Hyperarousal of Patients with CID&lt;/title&gt;&lt;secondary-title&gt;Journal of Clinical Acupunct</w:instrText>
            </w:r>
            <w:r>
              <w:rPr>
                <w:rFonts w:eastAsia="Times New Roman Regular"/>
                <w:kern w:val="0"/>
                <w:sz w:val="15"/>
                <w:szCs w:val="15"/>
              </w:rPr>
              <w:instrText>ure and Moxibustion&lt;/secondary-title&gt;&lt;translated-title&gt;Clinical Study of Spirit-Regulating Acupuncture Improving Sleep Latency and Hyperarousal of Patients with CID&lt;/translated-title&gt;&lt;/titles&gt;&lt;periodical&gt;&lt;full-title&gt;Journal of Clinical Acupuncture and Moxibustion&lt;/full-title&gt;&lt;/periodical&gt;&lt;volume&gt;40&lt;/volume&gt;&lt;number&gt;9&lt;/number&gt;&lt;edition&gt;20241217&lt;/edition&gt;&lt;section&gt;10-15&lt;/section&gt;&lt;keywords&gt;&lt;keyword&gt;Chronic insomnia disorder&lt;/keyword&gt;&lt;keyword&gt;Spirit – regulating prescription&lt;/keyword&gt;&lt;keyword&gt;Acupuncture&lt;/keyword&gt;</w:instrText>
            </w:r>
            <w:r>
              <w:rPr>
                <w:rFonts w:eastAsia="Times New Roman Regular"/>
                <w:kern w:val="0"/>
                <w:sz w:val="15"/>
                <w:szCs w:val="15"/>
              </w:rPr>
              <w:instrText>&lt;keyword&gt;Sleep latency&lt;/keyword&gt;&lt;keyword&gt;Hyperarousal&lt;/keyword&gt;&lt;keyword&gt;Clinical trial&lt;/keyword&gt;&lt;/keywords&gt;&lt;dates&gt;&lt;year&gt;2024&lt;/year&gt;&lt;/dates&gt;&lt;isbn&gt;1005-0779&lt;/isbn&gt;&lt;urls&gt;&lt;/urls&gt;&lt;custom7&gt;2024488395&lt;/custom7&gt;&lt;electronic-resource-num&gt;10.19917/j.cnki.1005-0779.024167&lt;/electronic-resource-num&gt;&lt;/record&gt;&lt;/Cite&gt;&lt;/EndNote&gt;</w:instrText>
            </w:r>
            <w:r>
              <w:rPr>
                <w:rFonts w:eastAsia="Times New Roman Regular"/>
                <w:kern w:val="0"/>
                <w:sz w:val="15"/>
                <w:szCs w:val="15"/>
              </w:rPr>
              <w:fldChar w:fldCharType="separate"/>
            </w:r>
            <w:r>
              <w:rPr>
                <w:rFonts w:eastAsia="Times New Roman Regular"/>
                <w:kern w:val="0"/>
                <w:sz w:val="15"/>
                <w:szCs w:val="15"/>
                <w:vertAlign w:val="superscript"/>
              </w:rPr>
              <w:t>40</w:t>
            </w:r>
            <w:r>
              <w:rPr>
                <w:rFonts w:eastAsia="Times New Roman Regular"/>
                <w:kern w:val="0"/>
                <w:sz w:val="15"/>
                <w:szCs w:val="15"/>
              </w:rPr>
              <w:fldChar w:fldCharType="end"/>
            </w:r>
            <w:r>
              <w:rPr>
                <w:rFonts w:eastAsia="Times New Roman Regular" w:hint="eastAsia"/>
                <w:kern w:val="0"/>
                <w:sz w:val="15"/>
                <w:szCs w:val="15"/>
              </w:rPr>
              <w:t xml:space="preserve"> 2024</w:t>
            </w:r>
          </w:p>
        </w:tc>
        <w:tc>
          <w:tcPr>
            <w:tcW w:w="676" w:type="pct"/>
            <w:vAlign w:val="center"/>
          </w:tcPr>
          <w:p w14:paraId="3A6F6E7C"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E7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GV24, GB13, EX-HN1, SP6, PC6, HT7</w:t>
            </w:r>
          </w:p>
          <w:p w14:paraId="3A6F6E7E"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E7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lastRenderedPageBreak/>
              <w:t>LI14, LI10, TE4, TE5, GB31, ST32, ST34</w:t>
            </w:r>
          </w:p>
        </w:tc>
        <w:tc>
          <w:tcPr>
            <w:tcW w:w="437" w:type="pct"/>
            <w:vAlign w:val="center"/>
          </w:tcPr>
          <w:p w14:paraId="3A6F6E8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lastRenderedPageBreak/>
              <w:t>EG:</w:t>
            </w:r>
          </w:p>
          <w:p w14:paraId="3A6F6E8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25</w:t>
            </w:r>
            <w:proofErr w:type="gramStart"/>
            <w:r>
              <w:rPr>
                <w:rFonts w:eastAsia="Times New Roman Regular" w:hint="eastAsia"/>
                <w:kern w:val="0"/>
                <w:sz w:val="15"/>
                <w:szCs w:val="15"/>
              </w:rPr>
              <w:t>mm(</w:t>
            </w:r>
            <w:proofErr w:type="gramEnd"/>
            <w:r>
              <w:rPr>
                <w:rFonts w:eastAsia="Times New Roman Regular" w:hint="eastAsia"/>
                <w:kern w:val="0"/>
                <w:sz w:val="15"/>
                <w:szCs w:val="15"/>
              </w:rPr>
              <w:t>SP6)</w:t>
            </w:r>
          </w:p>
          <w:p w14:paraId="3A6F6E8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10mm</w:t>
            </w:r>
          </w:p>
          <w:p w14:paraId="3A6F6E8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(HT7, PC6)</w:t>
            </w:r>
          </w:p>
          <w:p w14:paraId="3A6F6E8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NR</w:t>
            </w:r>
          </w:p>
          <w:p w14:paraId="3A6F6E8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lastRenderedPageBreak/>
              <w:t>(GV20, GV24, GB13, EX-HN1)</w:t>
            </w:r>
          </w:p>
          <w:p w14:paraId="3A6F6E86"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E87"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1-2mm</w:t>
            </w:r>
          </w:p>
        </w:tc>
        <w:tc>
          <w:tcPr>
            <w:tcW w:w="709" w:type="pct"/>
            <w:vAlign w:val="center"/>
          </w:tcPr>
          <w:p w14:paraId="3A6F6E88"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lastRenderedPageBreak/>
              <w:t>EG:</w:t>
            </w:r>
          </w:p>
          <w:p w14:paraId="3A6F6E89"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E8A"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E8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Superficial needle insertion with immediate cessation</w:t>
            </w:r>
          </w:p>
        </w:tc>
        <w:tc>
          <w:tcPr>
            <w:tcW w:w="376" w:type="pct"/>
            <w:vAlign w:val="center"/>
          </w:tcPr>
          <w:p w14:paraId="3A6F6E8C"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E8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E8E"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40mm</w:t>
            </w:r>
          </w:p>
          <w:p w14:paraId="3A6F6E8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(SP6, HT7, PC6)</w:t>
            </w:r>
          </w:p>
          <w:p w14:paraId="3A6F6E9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lastRenderedPageBreak/>
              <w:t xml:space="preserve">0.3mm </w:t>
            </w:r>
            <w:r>
              <w:rPr>
                <w:color w:val="000000"/>
                <w:kern w:val="0"/>
                <w:sz w:val="15"/>
                <w:szCs w:val="15"/>
              </w:rPr>
              <w:t>×</w:t>
            </w:r>
            <w:r>
              <w:rPr>
                <w:rFonts w:hint="eastAsia"/>
                <w:color w:val="000000"/>
                <w:kern w:val="0"/>
                <w:sz w:val="15"/>
                <w:szCs w:val="15"/>
              </w:rPr>
              <w:t xml:space="preserve"> 25mm</w:t>
            </w:r>
          </w:p>
          <w:p w14:paraId="3A6F6E9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GV24, GB13, EX-HN1)</w:t>
            </w:r>
          </w:p>
          <w:p w14:paraId="3A6F6E9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E93"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40mm</w:t>
            </w:r>
          </w:p>
          <w:p w14:paraId="3A6F6E94"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25mm</w:t>
            </w:r>
          </w:p>
        </w:tc>
        <w:tc>
          <w:tcPr>
            <w:tcW w:w="374" w:type="pct"/>
            <w:vAlign w:val="center"/>
          </w:tcPr>
          <w:p w14:paraId="3A6F6E9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lastRenderedPageBreak/>
              <w:t>12</w:t>
            </w:r>
          </w:p>
        </w:tc>
        <w:tc>
          <w:tcPr>
            <w:tcW w:w="437" w:type="pct"/>
            <w:vAlign w:val="center"/>
          </w:tcPr>
          <w:p w14:paraId="3A6F6E96"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3 times a week for 4 weeks</w:t>
            </w:r>
          </w:p>
        </w:tc>
        <w:tc>
          <w:tcPr>
            <w:tcW w:w="500" w:type="pct"/>
            <w:vAlign w:val="center"/>
          </w:tcPr>
          <w:p w14:paraId="3A6F6E97"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Sleep Hygiene Education</w:t>
            </w:r>
          </w:p>
        </w:tc>
        <w:tc>
          <w:tcPr>
            <w:tcW w:w="624" w:type="pct"/>
            <w:vAlign w:val="center"/>
          </w:tcPr>
          <w:p w14:paraId="3A6F6E98"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 xml:space="preserve">Insomnia clinic, Department of </w:t>
            </w:r>
            <w:r>
              <w:rPr>
                <w:rFonts w:hint="eastAsia"/>
                <w:color w:val="000000"/>
                <w:kern w:val="0"/>
                <w:sz w:val="15"/>
                <w:szCs w:val="15"/>
              </w:rPr>
              <w:t xml:space="preserve">acupuncture and moxibustion, Beijing Hospital of Traditional Chinese </w:t>
            </w:r>
            <w:r>
              <w:rPr>
                <w:rFonts w:hint="eastAsia"/>
                <w:color w:val="000000"/>
                <w:kern w:val="0"/>
                <w:sz w:val="15"/>
                <w:szCs w:val="15"/>
              </w:rPr>
              <w:lastRenderedPageBreak/>
              <w:t>Medicine, Capital Medical University</w:t>
            </w:r>
          </w:p>
        </w:tc>
      </w:tr>
      <w:tr w:rsidR="00C028C0" w14:paraId="3A6F6EB5" w14:textId="77777777">
        <w:trPr>
          <w:trHeight w:val="23"/>
        </w:trPr>
        <w:tc>
          <w:tcPr>
            <w:tcW w:w="366" w:type="pct"/>
            <w:vAlign w:val="center"/>
          </w:tcPr>
          <w:p w14:paraId="3A6F6E9A"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lastRenderedPageBreak/>
              <w:t>Liu</w:t>
            </w:r>
            <w:r>
              <w:rPr>
                <w:rFonts w:eastAsia="Times New Roman Regular"/>
                <w:kern w:val="0"/>
                <w:sz w:val="15"/>
                <w:szCs w:val="15"/>
              </w:rPr>
              <w:fldChar w:fldCharType="begin"/>
            </w:r>
            <w:r>
              <w:rPr>
                <w:rFonts w:eastAsia="Times New Roman Regular"/>
                <w:kern w:val="0"/>
                <w:sz w:val="15"/>
                <w:szCs w:val="15"/>
              </w:rPr>
              <w:instrText xml:space="preserve"> ADDIN EN.CITE &lt;EndNote&gt;&lt;Cite&gt;&lt;Author&gt;Liu&lt;/Author&gt;&lt;Year&gt;2021&lt;/Year&gt;&lt;RecNum&gt;13269&lt;/RecNum&gt;&lt;DisplayText&gt;&lt;style face="superscript"&gt;41&lt;/style&gt;&lt;/DisplayText&gt;&lt;record&gt;&lt;rec-number&gt;13269&lt;/rec-number&gt;&lt;foreign-keys&gt;&lt;key app="EN" db-id="pxzr9t222zswvne0p5ivxfzvvsrdd9vd2rtw" timestamp="1743587580"&gt;13269&lt;/key&gt;&lt;/foreign-keys&gt;&lt;ref-type name="Journal Article"&gt;17&lt;/ref-type&gt;&lt;contributors&gt;&lt;authors&gt;&lt;author&gt;Liu, C.&lt;/author&gt;&lt;author&gt;Zhao, Y.&lt;/author&gt;&lt;author&gt;Qin, S.&lt;/author&gt;&lt;author&gt;Wang, X.&lt;/author&gt;&lt;author&gt;Jiang, Y.&lt;/author&gt;&lt;author</w:instrText>
            </w:r>
            <w:r>
              <w:rPr>
                <w:rFonts w:eastAsia="Times New Roman Regular"/>
                <w:kern w:val="0"/>
                <w:sz w:val="15"/>
                <w:szCs w:val="15"/>
              </w:rPr>
              <w:instrText>&gt;Wu, W.&lt;/author&gt;&lt;/authors&gt;&lt;/contributors&gt;&lt;auth-address&gt;Jiangsu Province Hospital of Chinese Medicine, Affiliated Hospital of Nanjing University of Chinese Medicine, Nanjing, China.&amp;#xD;Institute of Acupuncture and Moxibustion, China Academy of Chinese Medical Sciences, Beijing, China.&amp;#xD;Jiangsu Province Academy of Traditional Chinese Medicine, Nanjing, China.&lt;/auth-address&gt;&lt;titles&gt;&lt;title&gt;Randomized controlled trial of acupuncture for anxiety and depression in patients with chronic insomnia&lt;/title&gt;&lt;seconda</w:instrText>
            </w:r>
            <w:r>
              <w:rPr>
                <w:rFonts w:eastAsia="Times New Roman Regular"/>
                <w:kern w:val="0"/>
                <w:sz w:val="15"/>
                <w:szCs w:val="15"/>
              </w:rPr>
              <w:instrText>ry-title&gt;Ann Transl Med&lt;/secondary-title&gt;&lt;/titles&gt;&lt;periodical&gt;&lt;full-title&gt;Ann Transl Med&lt;/full-title&gt;&lt;/periodical&gt;&lt;pages&gt;1426&lt;/pages&gt;&lt;volume&gt;9&lt;/volume&gt;&lt;number&gt;18&lt;/number&gt;&lt;keywords&gt;&lt;keyword&gt;Chronic insomnia (CI)&lt;/keyword&gt;&lt;keyword&gt;acupuncture&lt;/keyword&gt;&lt;keyword&gt;anxiety&lt;/keyword&gt;&lt;keyword&gt;depression&lt;/keyword&gt;&lt;/keywords&gt;&lt;dates&gt;&lt;year&gt;2021&lt;/year&gt;&lt;pub-dates&gt;&lt;date&gt;Sep&lt;/date&gt;&lt;/pub-dates&gt;&lt;/dates&gt;&lt;isbn&gt;2305-5839 (Print)&amp;#xD;2305-5839&lt;/isbn&gt;&lt;accession-num&gt;34733978&lt;/accession-num&gt;&lt;urls&gt;&lt;/urls&gt;&lt;custom1&gt;Conflicts of Interes</w:instrText>
            </w:r>
            <w:r>
              <w:rPr>
                <w:rFonts w:eastAsia="Times New Roman Regular"/>
                <w:kern w:val="0"/>
                <w:sz w:val="15"/>
                <w:szCs w:val="15"/>
              </w:rPr>
              <w:instrText>t: All authors have completed the ICMJE uniform disclosure form (available at https://dx.doi.org/10.21037/atm-21-3845). The authors have no conflicts of interest to declare.&lt;/custom1&gt;&lt;custom2&gt;PMC8506741&lt;/custom2&gt;&lt;electronic-resource-num&gt;10.21037/atm-21-3845&lt;/electronic-resource-num&gt;&lt;remote-database-provider&gt;NLM&lt;/remote-database-provider&gt;&lt;language&gt;eng&lt;/language&gt;&lt;/record&gt;&lt;/Cite&gt;&lt;/EndNote&gt;</w:instrText>
            </w:r>
            <w:r>
              <w:rPr>
                <w:rFonts w:eastAsia="Times New Roman Regular"/>
                <w:kern w:val="0"/>
                <w:sz w:val="15"/>
                <w:szCs w:val="15"/>
              </w:rPr>
              <w:fldChar w:fldCharType="separate"/>
            </w:r>
            <w:r>
              <w:rPr>
                <w:rFonts w:eastAsia="Times New Roman Regular"/>
                <w:kern w:val="0"/>
                <w:sz w:val="15"/>
                <w:szCs w:val="15"/>
                <w:vertAlign w:val="superscript"/>
              </w:rPr>
              <w:t>41</w:t>
            </w:r>
            <w:r>
              <w:rPr>
                <w:rFonts w:eastAsia="Times New Roman Regular"/>
                <w:kern w:val="0"/>
                <w:sz w:val="15"/>
                <w:szCs w:val="15"/>
              </w:rPr>
              <w:fldChar w:fldCharType="end"/>
            </w:r>
            <w:r>
              <w:rPr>
                <w:rFonts w:eastAsia="Times New Roman Regular" w:hint="eastAsia"/>
                <w:kern w:val="0"/>
                <w:sz w:val="15"/>
                <w:szCs w:val="15"/>
              </w:rPr>
              <w:t xml:space="preserve"> 2021</w:t>
            </w:r>
          </w:p>
        </w:tc>
        <w:tc>
          <w:tcPr>
            <w:tcW w:w="676" w:type="pct"/>
            <w:vAlign w:val="center"/>
          </w:tcPr>
          <w:p w14:paraId="3A6F6E9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E9C"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GV29, HT7(bilateral), SP6(bilateral)</w:t>
            </w:r>
          </w:p>
          <w:p w14:paraId="3A6F6E9D" w14:textId="77777777" w:rsidR="00C028C0" w:rsidRDefault="002B40DE">
            <w:pPr>
              <w:autoSpaceDE w:val="0"/>
              <w:snapToGrid w:val="0"/>
              <w:jc w:val="center"/>
              <w:rPr>
                <w:rFonts w:eastAsia="Times New Roman Regular"/>
                <w:kern w:val="0"/>
                <w:sz w:val="15"/>
                <w:szCs w:val="15"/>
              </w:rPr>
            </w:pPr>
            <w:r>
              <w:rPr>
                <w:rFonts w:eastAsia="Times New Roman Regular" w:hint="eastAsia"/>
                <w:kern w:val="0"/>
                <w:sz w:val="15"/>
                <w:szCs w:val="15"/>
              </w:rPr>
              <w:t>CG:</w:t>
            </w:r>
          </w:p>
          <w:p w14:paraId="3A6F6E9E" w14:textId="77777777" w:rsidR="00C028C0" w:rsidRDefault="002B40DE">
            <w:pPr>
              <w:autoSpaceDE w:val="0"/>
              <w:snapToGrid w:val="0"/>
              <w:jc w:val="center"/>
              <w:rPr>
                <w:kern w:val="0"/>
                <w:sz w:val="15"/>
                <w:szCs w:val="15"/>
              </w:rPr>
            </w:pPr>
            <w:r>
              <w:rPr>
                <w:rFonts w:eastAsia="Times New Roman Regular" w:hint="eastAsia"/>
                <w:kern w:val="0"/>
                <w:sz w:val="15"/>
                <w:szCs w:val="15"/>
              </w:rPr>
              <w:t>LI15</w:t>
            </w:r>
            <w:r>
              <w:rPr>
                <w:rFonts w:hint="eastAsia"/>
                <w:kern w:val="0"/>
                <w:sz w:val="15"/>
                <w:szCs w:val="15"/>
              </w:rPr>
              <w:t>(</w:t>
            </w:r>
            <w:r>
              <w:rPr>
                <w:rFonts w:eastAsia="Times New Roman Regular" w:hint="eastAsia"/>
                <w:kern w:val="0"/>
                <w:sz w:val="15"/>
                <w:szCs w:val="15"/>
              </w:rPr>
              <w:t>bilateral</w:t>
            </w:r>
            <w:r>
              <w:rPr>
                <w:rFonts w:hint="eastAsia"/>
                <w:kern w:val="0"/>
                <w:sz w:val="15"/>
                <w:szCs w:val="15"/>
              </w:rPr>
              <w:t xml:space="preserve">), </w:t>
            </w:r>
            <w:r>
              <w:rPr>
                <w:rFonts w:eastAsia="Times New Roman Regular" w:hint="eastAsia"/>
                <w:kern w:val="0"/>
                <w:sz w:val="15"/>
                <w:szCs w:val="15"/>
              </w:rPr>
              <w:t>LI14</w:t>
            </w:r>
            <w:r>
              <w:rPr>
                <w:rFonts w:hint="eastAsia"/>
                <w:kern w:val="0"/>
                <w:sz w:val="15"/>
                <w:szCs w:val="15"/>
              </w:rPr>
              <w:t>(</w:t>
            </w:r>
            <w:r>
              <w:rPr>
                <w:rFonts w:eastAsia="Times New Roman Regular" w:hint="eastAsia"/>
                <w:kern w:val="0"/>
                <w:sz w:val="15"/>
                <w:szCs w:val="15"/>
              </w:rPr>
              <w:t>bilateral</w:t>
            </w:r>
            <w:r>
              <w:rPr>
                <w:rFonts w:hint="eastAsia"/>
                <w:kern w:val="0"/>
                <w:sz w:val="15"/>
                <w:szCs w:val="15"/>
              </w:rPr>
              <w:t xml:space="preserve">), </w:t>
            </w:r>
            <w:r>
              <w:rPr>
                <w:rFonts w:eastAsia="Times New Roman Regular" w:hint="eastAsia"/>
                <w:kern w:val="0"/>
                <w:sz w:val="15"/>
                <w:szCs w:val="15"/>
              </w:rPr>
              <w:t>ST32</w:t>
            </w:r>
            <w:r>
              <w:rPr>
                <w:rFonts w:hint="eastAsia"/>
                <w:kern w:val="0"/>
                <w:sz w:val="15"/>
                <w:szCs w:val="15"/>
              </w:rPr>
              <w:t>(</w:t>
            </w:r>
            <w:r>
              <w:rPr>
                <w:rFonts w:eastAsia="Times New Roman Regular" w:hint="eastAsia"/>
                <w:kern w:val="0"/>
                <w:sz w:val="15"/>
                <w:szCs w:val="15"/>
              </w:rPr>
              <w:t>bilateral</w:t>
            </w:r>
            <w:r>
              <w:rPr>
                <w:rFonts w:hint="eastAsia"/>
                <w:kern w:val="0"/>
                <w:sz w:val="15"/>
                <w:szCs w:val="15"/>
              </w:rPr>
              <w:t>)</w:t>
            </w:r>
          </w:p>
        </w:tc>
        <w:tc>
          <w:tcPr>
            <w:tcW w:w="437" w:type="pct"/>
            <w:vAlign w:val="center"/>
          </w:tcPr>
          <w:p w14:paraId="3A6F6E9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EA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10mm</w:t>
            </w:r>
          </w:p>
          <w:p w14:paraId="3A6F6EA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GV29, HT7)</w:t>
            </w:r>
          </w:p>
          <w:p w14:paraId="3A6F6EA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15</w:t>
            </w:r>
            <w:proofErr w:type="gramStart"/>
            <w:r>
              <w:rPr>
                <w:rFonts w:eastAsia="Times New Roman Regular" w:hint="eastAsia"/>
                <w:kern w:val="0"/>
                <w:sz w:val="15"/>
                <w:szCs w:val="15"/>
              </w:rPr>
              <w:t>mm(</w:t>
            </w:r>
            <w:proofErr w:type="gramEnd"/>
            <w:r>
              <w:rPr>
                <w:rFonts w:eastAsia="Times New Roman Regular" w:hint="eastAsia"/>
                <w:kern w:val="0"/>
                <w:sz w:val="15"/>
                <w:szCs w:val="15"/>
              </w:rPr>
              <w:t>SP6)</w:t>
            </w:r>
          </w:p>
          <w:p w14:paraId="3A6F6EA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EA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1-2mm</w:t>
            </w:r>
          </w:p>
        </w:tc>
        <w:tc>
          <w:tcPr>
            <w:tcW w:w="709" w:type="pct"/>
            <w:vAlign w:val="center"/>
          </w:tcPr>
          <w:p w14:paraId="3A6F6EA5"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EA6"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EA7"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2Hz dilatational</w:t>
            </w:r>
          </w:p>
          <w:p w14:paraId="3A6F6EA8"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wave electrical stimulation</w:t>
            </w:r>
          </w:p>
          <w:p w14:paraId="3A6F6EA9"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EAA" w14:textId="77777777" w:rsidR="00C028C0" w:rsidRDefault="002B40DE">
            <w:pPr>
              <w:widowControl/>
              <w:autoSpaceDE w:val="0"/>
              <w:snapToGrid w:val="0"/>
              <w:jc w:val="center"/>
              <w:rPr>
                <w:kern w:val="0"/>
                <w:sz w:val="15"/>
                <w:szCs w:val="15"/>
              </w:rPr>
            </w:pPr>
            <w:r>
              <w:rPr>
                <w:rFonts w:hint="eastAsia"/>
                <w:kern w:val="0"/>
                <w:sz w:val="15"/>
                <w:szCs w:val="15"/>
              </w:rPr>
              <w:t>Superficial needle insertion with immediate cessation</w:t>
            </w:r>
          </w:p>
          <w:p w14:paraId="3A6F6EAB" w14:textId="77777777" w:rsidR="00C028C0" w:rsidRDefault="002B40DE">
            <w:pPr>
              <w:widowControl/>
              <w:autoSpaceDE w:val="0"/>
              <w:snapToGrid w:val="0"/>
              <w:jc w:val="center"/>
              <w:rPr>
                <w:rFonts w:eastAsia="Times New Roman Regular"/>
                <w:kern w:val="0"/>
                <w:sz w:val="15"/>
                <w:szCs w:val="15"/>
              </w:rPr>
            </w:pPr>
            <w:r>
              <w:rPr>
                <w:rFonts w:hint="eastAsia"/>
                <w:color w:val="000000"/>
                <w:kern w:val="0"/>
                <w:sz w:val="15"/>
                <w:szCs w:val="15"/>
              </w:rPr>
              <w:t>No electrical stimulation</w:t>
            </w:r>
          </w:p>
        </w:tc>
        <w:tc>
          <w:tcPr>
            <w:tcW w:w="376" w:type="pct"/>
            <w:vAlign w:val="center"/>
          </w:tcPr>
          <w:p w14:paraId="3A6F6EAC"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EA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EAE"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25mm</w:t>
            </w:r>
          </w:p>
          <w:p w14:paraId="3A6F6EA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EB0"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0.3mm </w:t>
            </w:r>
            <w:r>
              <w:rPr>
                <w:color w:val="000000"/>
                <w:kern w:val="0"/>
                <w:sz w:val="15"/>
                <w:szCs w:val="15"/>
              </w:rPr>
              <w:t>×</w:t>
            </w:r>
            <w:r>
              <w:rPr>
                <w:rFonts w:hint="eastAsia"/>
                <w:color w:val="000000"/>
                <w:kern w:val="0"/>
                <w:sz w:val="15"/>
                <w:szCs w:val="15"/>
              </w:rPr>
              <w:t xml:space="preserve"> 25mm</w:t>
            </w:r>
          </w:p>
        </w:tc>
        <w:tc>
          <w:tcPr>
            <w:tcW w:w="374" w:type="pct"/>
            <w:vAlign w:val="center"/>
          </w:tcPr>
          <w:p w14:paraId="3A6F6EB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12</w:t>
            </w:r>
          </w:p>
        </w:tc>
        <w:tc>
          <w:tcPr>
            <w:tcW w:w="437" w:type="pct"/>
            <w:vAlign w:val="center"/>
          </w:tcPr>
          <w:p w14:paraId="3A6F6EB2"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3 times a week for 4 weeks</w:t>
            </w:r>
          </w:p>
        </w:tc>
        <w:tc>
          <w:tcPr>
            <w:tcW w:w="500" w:type="pct"/>
            <w:vAlign w:val="center"/>
          </w:tcPr>
          <w:p w14:paraId="3A6F6EB3"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NR</w:t>
            </w:r>
          </w:p>
        </w:tc>
        <w:tc>
          <w:tcPr>
            <w:tcW w:w="624" w:type="pct"/>
            <w:vAlign w:val="center"/>
          </w:tcPr>
          <w:p w14:paraId="3A6F6EB4"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Department of Acupuncture and Moxibustion, Department of Neurology, Affiliated Hospital of Nanjing University of Chinese Medicine</w:t>
            </w:r>
          </w:p>
        </w:tc>
      </w:tr>
      <w:tr w:rsidR="00C028C0" w14:paraId="3A6F6ECB" w14:textId="77777777">
        <w:trPr>
          <w:trHeight w:val="23"/>
        </w:trPr>
        <w:tc>
          <w:tcPr>
            <w:tcW w:w="366" w:type="pct"/>
            <w:vAlign w:val="center"/>
          </w:tcPr>
          <w:p w14:paraId="3A6F6EB6"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Chen</w:t>
            </w:r>
            <w:r>
              <w:rPr>
                <w:rFonts w:eastAsia="Times New Roman Regular"/>
                <w:kern w:val="0"/>
                <w:sz w:val="15"/>
                <w:szCs w:val="15"/>
              </w:rPr>
              <w:fldChar w:fldCharType="begin"/>
            </w:r>
            <w:r>
              <w:rPr>
                <w:rFonts w:eastAsia="Times New Roman Regular"/>
                <w:kern w:val="0"/>
                <w:sz w:val="15"/>
                <w:szCs w:val="15"/>
              </w:rPr>
              <w:instrText xml:space="preserve"> ADDIN EN.CITE &lt;EndNote&gt;&lt;Cite&gt;&lt;Author&gt;Chen&lt;/Author&gt;&lt;Year&gt;2023&lt;/Year&gt;&lt;RecNum&gt;9879&lt;/RecNum&gt;&lt;DisplayText&gt;&lt;style face="superscript"&gt;42&lt;/style&gt;&lt;/DisplayText&gt;&lt;record&gt;&lt;rec-number&gt;9879&lt;/rec-number&gt;&lt;foreign-keys&gt;&lt;key app="EN" db-id="pxzr9t222zswvne0p5ivxfzvvsrdd9vd2rtw" timestamp="1735214714"&gt;9879&lt;/key&gt;&lt;/foreign-keys&gt;&lt;ref-type name="Journal Article"&gt;17&lt;/ref-type&gt;&lt;contributors&gt;&lt;authors&gt;&lt;author&gt;Chen, Z.&lt;/author&gt;&lt;author&gt;Jiang, T.&lt;/author&gt;&lt;author&gt;Yin, X.&lt;/author&gt;&lt;author&gt;Li, B.&lt;/author&gt;&lt;author&gt;Tan, Z.&lt;/author&gt;&lt;author&gt;Guo</w:instrText>
            </w:r>
            <w:r>
              <w:rPr>
                <w:rFonts w:eastAsia="Times New Roman Regular"/>
                <w:kern w:val="0"/>
                <w:sz w:val="15"/>
                <w:szCs w:val="15"/>
              </w:rPr>
              <w:instrText>, J.&lt;/author&gt;&lt;/authors&gt;&lt;/contributors&gt;&lt;auth-address&gt;Beijing Key Laboratory of Acupuncture Neuromodulation, Department of Acupuncture and Moxibustion, Beijing Hospital of Traditional Chinese Medicine, Capital Medical University, Beijing, China.&amp;#xD;Department of Radiology, Dong Zhimen Hospital, Beijing University of Chinese Medicine, Beijing, China.&lt;/auth-address&gt;&lt;titles&gt;&lt;title&gt;The increased functional connectivity between the locus coeruleus and supramarginal gyrus in insomnia disorder with acupuncture modu</w:instrText>
            </w:r>
            <w:r>
              <w:rPr>
                <w:rFonts w:eastAsia="Times New Roman Regular"/>
                <w:kern w:val="0"/>
                <w:sz w:val="15"/>
                <w:szCs w:val="15"/>
              </w:rPr>
              <w:instrText>lation&lt;/title&gt;&lt;secondary-title&gt;Front Neurosci&lt;/secondary-title&gt;&lt;/titles&gt;&lt;periodical&gt;&lt;full-title&gt;Front Neurosci&lt;/full-title&gt;&lt;/periodical&gt;&lt;pages&gt;1131916&lt;/pages&gt;&lt;volume&gt;17&lt;/volume&gt;&lt;edition&gt;20230420&lt;/edition&gt;&lt;keywords&gt;&lt;keyword&gt;acupuncture&lt;/keyword&gt;&lt;keyword&gt;fMRI&lt;/keyword&gt;&lt;keyword&gt;insomnia disorder&lt;/keyword&gt;&lt;keyword&gt;locus coeruleus&lt;/keyword&gt;&lt;keyword&gt;neuroimaging&lt;/keyword&gt;&lt;keyword&gt;resting-state functional connectivity&lt;/keyword&gt;&lt;/keywords&gt;&lt;dates&gt;&lt;year&gt;2023&lt;/year&gt;&lt;/dates&gt;&lt;isbn&gt;1662-4548 (Print)&amp;#xD;1662-453x&lt;/isbn&gt;&lt;</w:instrText>
            </w:r>
            <w:r>
              <w:rPr>
                <w:rFonts w:eastAsia="Times New Roman Regular"/>
                <w:kern w:val="0"/>
                <w:sz w:val="15"/>
                <w:szCs w:val="15"/>
              </w:rPr>
              <w:instrText>accession-num&gt;37152608&lt;/accession-num&gt;&lt;urls&gt;&lt;/urls&gt;&lt;custom1&gt;The authors declare that the research was conducted in the absence of any commercial or financial relationships that could be construed as a potential conflict of interest.&lt;/custom1&gt;&lt;custom2&gt;PMC10157050&lt;/custom2&gt;&lt;electronic-resource-num&gt;10.3389/fnins.2023.1131916&lt;/electronic-resource-num&gt;&lt;remote-database-provider&gt;NLM&lt;/remote-database-provider&gt;&lt;language&gt;eng&lt;/language&gt;&lt;/record&gt;&lt;/Cite&gt;&lt;/EndNote&gt;</w:instrText>
            </w:r>
            <w:r>
              <w:rPr>
                <w:rFonts w:eastAsia="Times New Roman Regular"/>
                <w:kern w:val="0"/>
                <w:sz w:val="15"/>
                <w:szCs w:val="15"/>
              </w:rPr>
              <w:fldChar w:fldCharType="separate"/>
            </w:r>
            <w:r>
              <w:rPr>
                <w:rFonts w:eastAsia="Times New Roman Regular"/>
                <w:kern w:val="0"/>
                <w:sz w:val="15"/>
                <w:szCs w:val="15"/>
                <w:vertAlign w:val="superscript"/>
              </w:rPr>
              <w:t>42</w:t>
            </w:r>
            <w:r>
              <w:rPr>
                <w:rFonts w:eastAsia="Times New Roman Regular"/>
                <w:kern w:val="0"/>
                <w:sz w:val="15"/>
                <w:szCs w:val="15"/>
              </w:rPr>
              <w:fldChar w:fldCharType="end"/>
            </w:r>
            <w:r>
              <w:rPr>
                <w:rFonts w:eastAsia="Times New Roman Regular" w:hint="eastAsia"/>
                <w:kern w:val="0"/>
                <w:sz w:val="15"/>
                <w:szCs w:val="15"/>
              </w:rPr>
              <w:t xml:space="preserve"> 2023</w:t>
            </w:r>
          </w:p>
        </w:tc>
        <w:tc>
          <w:tcPr>
            <w:tcW w:w="676" w:type="pct"/>
            <w:vAlign w:val="center"/>
          </w:tcPr>
          <w:p w14:paraId="3A6F6EB7"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EB8"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GV24, EX-HN1, GB13, HT7(bilateral), PC6(bilateral), SP6(bilateral)</w:t>
            </w:r>
          </w:p>
          <w:p w14:paraId="3A6F6EB9"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EBA"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bilateral LI14, LI10, TE4, TE5, GB31, ST34, ST32</w:t>
            </w:r>
          </w:p>
        </w:tc>
        <w:tc>
          <w:tcPr>
            <w:tcW w:w="437" w:type="pct"/>
            <w:vAlign w:val="center"/>
          </w:tcPr>
          <w:p w14:paraId="3A6F6EBB"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EBC"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10mm</w:t>
            </w:r>
          </w:p>
          <w:p w14:paraId="3A6F6EB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GV29, EX-HN1, GB13, SP6)</w:t>
            </w:r>
          </w:p>
          <w:p w14:paraId="3A6F6EBE" w14:textId="77777777" w:rsidR="00C028C0" w:rsidRDefault="002B40DE">
            <w:pPr>
              <w:autoSpaceDE w:val="0"/>
              <w:snapToGrid w:val="0"/>
              <w:jc w:val="center"/>
              <w:rPr>
                <w:rFonts w:eastAsia="Times New Roman Regular"/>
                <w:kern w:val="0"/>
                <w:sz w:val="15"/>
                <w:szCs w:val="15"/>
              </w:rPr>
            </w:pPr>
            <w:r>
              <w:rPr>
                <w:rFonts w:eastAsia="Times New Roman Regular" w:hint="eastAsia"/>
                <w:kern w:val="0"/>
                <w:sz w:val="15"/>
                <w:szCs w:val="15"/>
              </w:rPr>
              <w:t>5mm</w:t>
            </w:r>
          </w:p>
          <w:p w14:paraId="3A6F6EBF" w14:textId="77777777" w:rsidR="00C028C0" w:rsidRDefault="002B40DE">
            <w:pPr>
              <w:autoSpaceDE w:val="0"/>
              <w:snapToGrid w:val="0"/>
              <w:jc w:val="center"/>
              <w:rPr>
                <w:rFonts w:eastAsia="Times New Roman Regular"/>
                <w:kern w:val="0"/>
                <w:sz w:val="15"/>
                <w:szCs w:val="15"/>
              </w:rPr>
            </w:pPr>
            <w:r>
              <w:rPr>
                <w:rFonts w:eastAsia="Times New Roman Regular" w:hint="eastAsia"/>
                <w:kern w:val="0"/>
                <w:sz w:val="15"/>
                <w:szCs w:val="15"/>
              </w:rPr>
              <w:t>(</w:t>
            </w:r>
            <w:r>
              <w:rPr>
                <w:rFonts w:hint="eastAsia"/>
                <w:kern w:val="0"/>
                <w:sz w:val="15"/>
                <w:szCs w:val="15"/>
              </w:rPr>
              <w:t xml:space="preserve">HT7, </w:t>
            </w:r>
            <w:r>
              <w:rPr>
                <w:rFonts w:eastAsia="Times New Roman Regular" w:hint="eastAsia"/>
                <w:kern w:val="0"/>
                <w:sz w:val="15"/>
                <w:szCs w:val="15"/>
              </w:rPr>
              <w:t>PC6)</w:t>
            </w:r>
          </w:p>
          <w:p w14:paraId="3A6F6EC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CG:NR</w:t>
            </w:r>
          </w:p>
        </w:tc>
        <w:tc>
          <w:tcPr>
            <w:tcW w:w="709" w:type="pct"/>
            <w:vAlign w:val="center"/>
          </w:tcPr>
          <w:p w14:paraId="3A6F6EC1"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EC2"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EC3"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EC4"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Superficial needle insertion with immediate cessation</w:t>
            </w:r>
          </w:p>
        </w:tc>
        <w:tc>
          <w:tcPr>
            <w:tcW w:w="376" w:type="pct"/>
            <w:vAlign w:val="center"/>
          </w:tcPr>
          <w:p w14:paraId="3A6F6EC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EC6"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NR</w:t>
            </w:r>
          </w:p>
        </w:tc>
        <w:tc>
          <w:tcPr>
            <w:tcW w:w="374" w:type="pct"/>
            <w:vAlign w:val="center"/>
          </w:tcPr>
          <w:p w14:paraId="3A6F6EC7"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12</w:t>
            </w:r>
          </w:p>
        </w:tc>
        <w:tc>
          <w:tcPr>
            <w:tcW w:w="437" w:type="pct"/>
            <w:vAlign w:val="center"/>
          </w:tcPr>
          <w:p w14:paraId="3A6F6EC8"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 xml:space="preserve">3 times a week for 4 </w:t>
            </w:r>
            <w:r>
              <w:rPr>
                <w:rFonts w:hint="eastAsia"/>
                <w:color w:val="000000"/>
                <w:kern w:val="0"/>
                <w:sz w:val="15"/>
                <w:szCs w:val="15"/>
              </w:rPr>
              <w:t>weeks</w:t>
            </w:r>
          </w:p>
        </w:tc>
        <w:tc>
          <w:tcPr>
            <w:tcW w:w="500" w:type="pct"/>
            <w:vAlign w:val="center"/>
          </w:tcPr>
          <w:p w14:paraId="3A6F6EC9"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NR</w:t>
            </w:r>
          </w:p>
        </w:tc>
        <w:tc>
          <w:tcPr>
            <w:tcW w:w="624" w:type="pct"/>
            <w:vAlign w:val="center"/>
          </w:tcPr>
          <w:p w14:paraId="3A6F6ECA"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Department of Acupuncture and Moxibustion, Beijing Hospital of Traditional Chinese Medicine Affiliated to Capital Medical University</w:t>
            </w:r>
          </w:p>
        </w:tc>
      </w:tr>
      <w:tr w:rsidR="00C028C0" w14:paraId="3A6F6EE3" w14:textId="77777777">
        <w:trPr>
          <w:trHeight w:val="23"/>
        </w:trPr>
        <w:tc>
          <w:tcPr>
            <w:tcW w:w="366" w:type="pct"/>
            <w:vAlign w:val="center"/>
          </w:tcPr>
          <w:p w14:paraId="3A6F6ECC"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Wang</w:t>
            </w:r>
            <w:r>
              <w:rPr>
                <w:rFonts w:eastAsia="Times New Roman Regular"/>
                <w:kern w:val="0"/>
                <w:sz w:val="15"/>
                <w:szCs w:val="15"/>
              </w:rPr>
              <w:fldChar w:fldCharType="begin">
                <w:fldData xml:space="preserve">PEVuZE5vdGU+PENpdGU+PEF1dGhvcj5XYW5nPC9BdXRob3I+PFllYXI+MjAyMDwvWWVhcj48UmVj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</w:fldData>
              </w:fldChar>
            </w:r>
            <w:r>
              <w:rPr>
                <w:rFonts w:eastAsia="Times New Roman Regular"/>
                <w:kern w:val="0"/>
                <w:sz w:val="15"/>
                <w:szCs w:val="15"/>
              </w:rPr>
              <w:instrText xml:space="preserve"> ADDIN EN.CITE </w:instrText>
            </w:r>
            <w:r>
              <w:rPr>
                <w:rFonts w:eastAsia="Times New Roman Regular"/>
                <w:kern w:val="0"/>
                <w:sz w:val="15"/>
                <w:szCs w:val="15"/>
              </w:rPr>
              <w:fldChar w:fldCharType="begin">
                <w:fldData xml:space="preserve">PEVuZE5vdGU+PENpdGU+PEF1dGhvcj5XYW5nPC9BdXRob3I+PFllYXI+MjAyMDwvWWVhcj48UmVj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</w:fldData>
              </w:fldChar>
            </w:r>
            <w:r>
              <w:rPr>
                <w:rFonts w:eastAsia="Times New Roman Regular"/>
                <w:kern w:val="0"/>
                <w:sz w:val="15"/>
                <w:szCs w:val="15"/>
              </w:rPr>
              <w:instrText xml:space="preserve"> ADDIN EN.CITE.DATA </w:instrText>
            </w:r>
            <w:r>
              <w:rPr>
                <w:rFonts w:eastAsia="Times New Roman Regular"/>
                <w:kern w:val="0"/>
                <w:sz w:val="15"/>
                <w:szCs w:val="15"/>
              </w:rPr>
            </w:r>
            <w:r>
              <w:rPr>
                <w:rFonts w:eastAsia="Times New Roman Regular"/>
                <w:kern w:val="0"/>
                <w:sz w:val="15"/>
                <w:szCs w:val="15"/>
              </w:rPr>
              <w:fldChar w:fldCharType="end"/>
            </w:r>
            <w:r>
              <w:rPr>
                <w:rFonts w:eastAsia="Times New Roman Regular"/>
                <w:kern w:val="0"/>
                <w:sz w:val="15"/>
                <w:szCs w:val="15"/>
              </w:rPr>
            </w:r>
            <w:r>
              <w:rPr>
                <w:rFonts w:eastAsia="Times New Roman Regular"/>
                <w:kern w:val="0"/>
                <w:sz w:val="15"/>
                <w:szCs w:val="15"/>
              </w:rPr>
              <w:fldChar w:fldCharType="separate"/>
            </w:r>
            <w:r>
              <w:rPr>
                <w:rFonts w:eastAsia="Times New Roman Regular"/>
                <w:kern w:val="0"/>
                <w:sz w:val="15"/>
                <w:szCs w:val="15"/>
                <w:vertAlign w:val="superscript"/>
              </w:rPr>
              <w:t>43</w:t>
            </w:r>
            <w:r>
              <w:rPr>
                <w:rFonts w:eastAsia="Times New Roman Regular"/>
                <w:kern w:val="0"/>
                <w:sz w:val="15"/>
                <w:szCs w:val="15"/>
              </w:rPr>
              <w:fldChar w:fldCharType="end"/>
            </w:r>
            <w:r>
              <w:rPr>
                <w:rFonts w:eastAsia="Times New Roman Regular" w:hint="eastAsia"/>
                <w:kern w:val="0"/>
                <w:sz w:val="15"/>
                <w:szCs w:val="15"/>
              </w:rPr>
              <w:t xml:space="preserve"> 2020</w:t>
            </w:r>
          </w:p>
        </w:tc>
        <w:tc>
          <w:tcPr>
            <w:tcW w:w="676" w:type="pct"/>
            <w:vAlign w:val="center"/>
          </w:tcPr>
          <w:p w14:paraId="3A6F6ECD"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ECE"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GV-20, HT-7(bilateral), SP-6(bilateral)</w:t>
            </w:r>
          </w:p>
          <w:p w14:paraId="3A6F6EC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w:t>
            </w:r>
          </w:p>
          <w:p w14:paraId="3A6F6ED0"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Non-acupoints</w:t>
            </w:r>
          </w:p>
        </w:tc>
        <w:tc>
          <w:tcPr>
            <w:tcW w:w="437" w:type="pct"/>
            <w:vAlign w:val="center"/>
          </w:tcPr>
          <w:p w14:paraId="3A6F6ED1"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EG:</w:t>
            </w:r>
          </w:p>
          <w:p w14:paraId="3A6F6ED2"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5-8mm (GV20)</w:t>
            </w:r>
          </w:p>
          <w:p w14:paraId="3A6F6ED3" w14:textId="77777777" w:rsidR="00C028C0" w:rsidRDefault="002B40DE">
            <w:pPr>
              <w:autoSpaceDE w:val="0"/>
              <w:snapToGrid w:val="0"/>
              <w:jc w:val="center"/>
              <w:rPr>
                <w:rFonts w:eastAsia="Times New Roman Regular"/>
                <w:kern w:val="0"/>
                <w:sz w:val="15"/>
                <w:szCs w:val="15"/>
              </w:rPr>
            </w:pPr>
            <w:r>
              <w:rPr>
                <w:rFonts w:eastAsia="Times New Roman Regular" w:hint="eastAsia"/>
                <w:kern w:val="0"/>
                <w:sz w:val="15"/>
                <w:szCs w:val="15"/>
              </w:rPr>
              <w:t>10mm</w:t>
            </w:r>
          </w:p>
          <w:p w14:paraId="3A6F6ED4" w14:textId="77777777" w:rsidR="00C028C0" w:rsidRDefault="002B40DE">
            <w:pPr>
              <w:autoSpaceDE w:val="0"/>
              <w:snapToGrid w:val="0"/>
              <w:jc w:val="center"/>
              <w:rPr>
                <w:rFonts w:eastAsia="Times New Roman Regular"/>
                <w:kern w:val="0"/>
                <w:sz w:val="15"/>
                <w:szCs w:val="15"/>
              </w:rPr>
            </w:pPr>
            <w:r>
              <w:rPr>
                <w:rFonts w:eastAsia="Times New Roman Regular" w:hint="eastAsia"/>
                <w:kern w:val="0"/>
                <w:sz w:val="15"/>
                <w:szCs w:val="15"/>
              </w:rPr>
              <w:t>(</w:t>
            </w:r>
            <w:r>
              <w:rPr>
                <w:rFonts w:hint="eastAsia"/>
                <w:kern w:val="0"/>
                <w:sz w:val="15"/>
                <w:szCs w:val="15"/>
              </w:rPr>
              <w:t xml:space="preserve">HT-7, </w:t>
            </w:r>
            <w:r>
              <w:rPr>
                <w:rFonts w:eastAsia="Times New Roman Regular" w:hint="eastAsia"/>
                <w:kern w:val="0"/>
                <w:sz w:val="15"/>
                <w:szCs w:val="15"/>
              </w:rPr>
              <w:t>SP-6)</w:t>
            </w:r>
          </w:p>
          <w:p w14:paraId="3A6F6ED5"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CG:NR</w:t>
            </w:r>
          </w:p>
        </w:tc>
        <w:tc>
          <w:tcPr>
            <w:tcW w:w="709" w:type="pct"/>
            <w:vAlign w:val="center"/>
          </w:tcPr>
          <w:p w14:paraId="3A6F6ED6"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EG:</w:t>
            </w:r>
          </w:p>
          <w:p w14:paraId="3A6F6ED7"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De qi</w:t>
            </w:r>
          </w:p>
          <w:p w14:paraId="3A6F6ED8"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4Hz square wave electrical stimulation</w:t>
            </w:r>
          </w:p>
          <w:p w14:paraId="3A6F6ED9"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CG:</w:t>
            </w:r>
          </w:p>
          <w:p w14:paraId="3A6F6EDA" w14:textId="77777777" w:rsidR="00C028C0" w:rsidRDefault="002B40DE">
            <w:pPr>
              <w:widowControl/>
              <w:autoSpaceDE w:val="0"/>
              <w:snapToGrid w:val="0"/>
              <w:jc w:val="center"/>
              <w:rPr>
                <w:kern w:val="0"/>
                <w:sz w:val="15"/>
                <w:szCs w:val="15"/>
              </w:rPr>
            </w:pPr>
            <w:r>
              <w:rPr>
                <w:rFonts w:hint="eastAsia"/>
                <w:kern w:val="0"/>
                <w:sz w:val="15"/>
                <w:szCs w:val="15"/>
              </w:rPr>
              <w:t>Superficial needle insertion with immediate cessation</w:t>
            </w:r>
          </w:p>
          <w:p w14:paraId="3A6F6EDB" w14:textId="77777777" w:rsidR="00C028C0" w:rsidRDefault="002B40DE">
            <w:pPr>
              <w:widowControl/>
              <w:autoSpaceDE w:val="0"/>
              <w:snapToGrid w:val="0"/>
              <w:jc w:val="center"/>
              <w:rPr>
                <w:rFonts w:eastAsia="Times New Roman Regular"/>
                <w:kern w:val="0"/>
                <w:sz w:val="15"/>
                <w:szCs w:val="15"/>
              </w:rPr>
            </w:pPr>
            <w:r>
              <w:rPr>
                <w:rFonts w:hint="eastAsia"/>
                <w:color w:val="000000"/>
                <w:kern w:val="0"/>
                <w:sz w:val="15"/>
                <w:szCs w:val="15"/>
              </w:rPr>
              <w:t>No electrical stimulation</w:t>
            </w:r>
          </w:p>
        </w:tc>
        <w:tc>
          <w:tcPr>
            <w:tcW w:w="376" w:type="pct"/>
            <w:vAlign w:val="center"/>
          </w:tcPr>
          <w:p w14:paraId="3A6F6EDC"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30 min</w:t>
            </w:r>
          </w:p>
        </w:tc>
        <w:tc>
          <w:tcPr>
            <w:tcW w:w="500" w:type="pct"/>
            <w:vAlign w:val="center"/>
          </w:tcPr>
          <w:p w14:paraId="3A6F6EDD" w14:textId="77777777" w:rsidR="00C028C0" w:rsidRDefault="002B40DE">
            <w:pPr>
              <w:widowControl/>
              <w:autoSpaceDE w:val="0"/>
              <w:snapToGrid w:val="0"/>
              <w:jc w:val="center"/>
              <w:rPr>
                <w:color w:val="000000"/>
                <w:kern w:val="0"/>
                <w:sz w:val="15"/>
                <w:szCs w:val="15"/>
              </w:rPr>
            </w:pPr>
            <w:r>
              <w:rPr>
                <w:rFonts w:eastAsia="Times New Roman Regular" w:hint="eastAsia"/>
                <w:kern w:val="0"/>
                <w:sz w:val="15"/>
                <w:szCs w:val="15"/>
              </w:rPr>
              <w:t xml:space="preserve">0.35mm </w:t>
            </w:r>
            <w:r>
              <w:rPr>
                <w:color w:val="000000"/>
                <w:kern w:val="0"/>
                <w:sz w:val="15"/>
                <w:szCs w:val="15"/>
              </w:rPr>
              <w:t>×</w:t>
            </w:r>
            <w:r>
              <w:rPr>
                <w:rFonts w:hint="eastAsia"/>
                <w:color w:val="000000"/>
                <w:kern w:val="0"/>
                <w:sz w:val="15"/>
                <w:szCs w:val="15"/>
              </w:rPr>
              <w:t xml:space="preserve"> 25mm</w:t>
            </w:r>
          </w:p>
          <w:p w14:paraId="3A6F6EDE" w14:textId="77777777" w:rsidR="00C028C0" w:rsidRDefault="00C028C0">
            <w:pPr>
              <w:widowControl/>
              <w:autoSpaceDE w:val="0"/>
              <w:snapToGrid w:val="0"/>
              <w:jc w:val="center"/>
              <w:rPr>
                <w:rFonts w:eastAsia="Times New Roman Regular"/>
                <w:kern w:val="0"/>
                <w:sz w:val="15"/>
                <w:szCs w:val="15"/>
              </w:rPr>
            </w:pPr>
          </w:p>
        </w:tc>
        <w:tc>
          <w:tcPr>
            <w:tcW w:w="374" w:type="pct"/>
            <w:vAlign w:val="center"/>
          </w:tcPr>
          <w:p w14:paraId="3A6F6EDF" w14:textId="77777777" w:rsidR="00C028C0" w:rsidRDefault="002B40DE">
            <w:pPr>
              <w:widowControl/>
              <w:autoSpaceDE w:val="0"/>
              <w:snapToGrid w:val="0"/>
              <w:jc w:val="center"/>
              <w:rPr>
                <w:rFonts w:eastAsia="Times New Roman Regular"/>
                <w:kern w:val="0"/>
                <w:sz w:val="15"/>
                <w:szCs w:val="15"/>
              </w:rPr>
            </w:pPr>
            <w:r>
              <w:rPr>
                <w:rFonts w:eastAsia="Times New Roman Regular" w:hint="eastAsia"/>
                <w:kern w:val="0"/>
                <w:sz w:val="15"/>
                <w:szCs w:val="15"/>
              </w:rPr>
              <w:t>25</w:t>
            </w:r>
          </w:p>
        </w:tc>
        <w:tc>
          <w:tcPr>
            <w:tcW w:w="437" w:type="pct"/>
            <w:vAlign w:val="center"/>
          </w:tcPr>
          <w:p w14:paraId="3A6F6EE0"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5 times a week for 5 weeks</w:t>
            </w:r>
          </w:p>
        </w:tc>
        <w:tc>
          <w:tcPr>
            <w:tcW w:w="500" w:type="pct"/>
            <w:vAlign w:val="center"/>
          </w:tcPr>
          <w:p w14:paraId="3A6F6EE1"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NR</w:t>
            </w:r>
          </w:p>
        </w:tc>
        <w:tc>
          <w:tcPr>
            <w:tcW w:w="624" w:type="pct"/>
            <w:vAlign w:val="center"/>
          </w:tcPr>
          <w:p w14:paraId="3A6F6EE2" w14:textId="77777777" w:rsidR="00C028C0" w:rsidRDefault="002B40DE">
            <w:pPr>
              <w:widowControl/>
              <w:autoSpaceDE w:val="0"/>
              <w:snapToGrid w:val="0"/>
              <w:jc w:val="center"/>
              <w:rPr>
                <w:color w:val="000000"/>
                <w:kern w:val="0"/>
                <w:sz w:val="15"/>
                <w:szCs w:val="15"/>
              </w:rPr>
            </w:pPr>
            <w:r>
              <w:rPr>
                <w:rFonts w:hint="eastAsia"/>
                <w:color w:val="000000"/>
                <w:kern w:val="0"/>
                <w:sz w:val="15"/>
                <w:szCs w:val="15"/>
              </w:rPr>
              <w:t>outpatient clinics in the Neurological Department of China-Japan Union Hospital of Jilin University and Changchun University of Chinese Medicine</w:t>
            </w:r>
          </w:p>
        </w:tc>
      </w:tr>
    </w:tbl>
    <w:p w14:paraId="3A6F6EE4" w14:textId="77777777" w:rsidR="00C028C0" w:rsidRDefault="002B40DE">
      <w:pPr>
        <w:spacing w:before="100" w:beforeAutospacing="1"/>
        <w:rPr>
          <w:color w:val="000000"/>
          <w:kern w:val="0"/>
          <w:sz w:val="21"/>
          <w:szCs w:val="21"/>
        </w:rPr>
      </w:pPr>
      <w:r>
        <w:rPr>
          <w:color w:val="000000"/>
          <w:kern w:val="0"/>
          <w:sz w:val="21"/>
          <w:szCs w:val="21"/>
        </w:rPr>
        <w:t>EG, experimental group; CG, control group; NR, Not Reported</w:t>
      </w:r>
    </w:p>
    <w:p w14:paraId="3A6F6EE5" w14:textId="77777777" w:rsidR="00C028C0" w:rsidRDefault="002B40DE">
      <w:pPr>
        <w:widowControl/>
        <w:spacing w:after="160" w:line="278" w:lineRule="auto"/>
        <w:jc w:val="left"/>
        <w:rPr>
          <w:rFonts w:eastAsiaTheme="minorEastAsia"/>
          <w:sz w:val="20"/>
        </w:rPr>
      </w:pPr>
      <w:r>
        <w:br w:type="page"/>
      </w:r>
    </w:p>
    <w:p w14:paraId="3A6F6EE6" w14:textId="77777777" w:rsidR="00C028C0" w:rsidRDefault="002B40DE">
      <w:pPr>
        <w:spacing w:line="480" w:lineRule="auto"/>
        <w:jc w:val="left"/>
        <w:rPr>
          <w:sz w:val="28"/>
          <w:szCs w:val="28"/>
        </w:rPr>
      </w:pPr>
      <w:r>
        <w:rPr>
          <w:b/>
          <w:bCs/>
          <w:sz w:val="28"/>
          <w:szCs w:val="28"/>
        </w:rPr>
        <w:lastRenderedPageBreak/>
        <w:t>Table S6</w:t>
      </w:r>
      <w:r>
        <w:rPr>
          <w:sz w:val="28"/>
          <w:szCs w:val="28"/>
        </w:rPr>
        <w:t>.</w:t>
      </w:r>
      <w:r>
        <w:rPr>
          <w:rFonts w:hint="eastAsia"/>
          <w:sz w:val="28"/>
          <w:szCs w:val="28"/>
        </w:rPr>
        <w:t xml:space="preserve"> Sensitivity analysis for</w:t>
      </w:r>
      <w:r>
        <w:rPr>
          <w:sz w:val="28"/>
          <w:szCs w:val="28"/>
        </w:rPr>
        <w:t xml:space="preserve"> PSQI</w:t>
      </w:r>
      <w:r>
        <w:rPr>
          <w:rFonts w:hint="eastAsia"/>
          <w:sz w:val="28"/>
          <w:szCs w:val="28"/>
        </w:rPr>
        <w:t xml:space="preserve"> at treatment endpoint</w:t>
      </w:r>
      <w:r>
        <w:rPr>
          <w:sz w:val="28"/>
          <w:szCs w:val="28"/>
        </w:rPr>
        <w:t>.</w:t>
      </w:r>
    </w:p>
    <w:tbl>
      <w:tblPr>
        <w:tblStyle w:val="3"/>
        <w:tblW w:w="5000" w:type="pct"/>
        <w:jc w:val="center"/>
        <w:tblLook w:val="04A0" w:firstRow="1" w:lastRow="0" w:firstColumn="1" w:lastColumn="0" w:noHBand="0" w:noVBand="1"/>
      </w:tblPr>
      <w:tblGrid>
        <w:gridCol w:w="788"/>
        <w:gridCol w:w="1641"/>
        <w:gridCol w:w="1642"/>
        <w:gridCol w:w="1642"/>
        <w:gridCol w:w="1579"/>
        <w:gridCol w:w="1579"/>
        <w:gridCol w:w="1579"/>
      </w:tblGrid>
      <w:tr w:rsidR="00C028C0" w14:paraId="3A6F6EEE" w14:textId="77777777">
        <w:trPr>
          <w:trHeight w:val="397"/>
          <w:jc w:val="center"/>
        </w:trPr>
        <w:tc>
          <w:tcPr>
            <w:tcW w:w="349" w:type="pct"/>
            <w:tcBorders>
              <w:top w:val="single" w:sz="4" w:space="0" w:color="auto"/>
              <w:left w:val="single" w:sz="4" w:space="0" w:color="auto"/>
              <w:bottom w:val="single" w:sz="4" w:space="0" w:color="auto"/>
              <w:right w:val="single" w:sz="4" w:space="0" w:color="auto"/>
            </w:tcBorders>
            <w:vAlign w:val="center"/>
          </w:tcPr>
          <w:p w14:paraId="3A6F6EE7" w14:textId="77777777" w:rsidR="00C028C0" w:rsidRDefault="00C028C0">
            <w:pPr>
              <w:autoSpaceDE w:val="0"/>
              <w:spacing w:before="100" w:beforeAutospacing="1"/>
              <w:jc w:val="center"/>
              <w:rPr>
                <w:rFonts w:ascii="Times New Roman Bold" w:hAnsi="Times New Roman Bold" w:cs="Times New Roman Bold"/>
                <w:b/>
                <w:kern w:val="0"/>
                <w:sz w:val="21"/>
                <w:szCs w:val="21"/>
              </w:rPr>
            </w:pPr>
          </w:p>
        </w:tc>
        <w:tc>
          <w:tcPr>
            <w:tcW w:w="790" w:type="pct"/>
            <w:tcBorders>
              <w:top w:val="single" w:sz="4" w:space="0" w:color="auto"/>
              <w:left w:val="single" w:sz="4" w:space="0" w:color="auto"/>
              <w:bottom w:val="single" w:sz="4" w:space="0" w:color="auto"/>
              <w:right w:val="single" w:sz="4" w:space="0" w:color="auto"/>
            </w:tcBorders>
            <w:vAlign w:val="center"/>
          </w:tcPr>
          <w:p w14:paraId="3A6F6EE8" w14:textId="77777777" w:rsidR="00C028C0" w:rsidRDefault="002B40DE">
            <w:pPr>
              <w:autoSpaceDE w:val="0"/>
              <w:spacing w:before="100" w:beforeAutospacing="1"/>
              <w:jc w:val="center"/>
              <w:rPr>
                <w:bCs/>
                <w:kern w:val="0"/>
                <w:sz w:val="21"/>
                <w:szCs w:val="21"/>
              </w:rPr>
            </w:pPr>
            <w:r>
              <w:rPr>
                <w:rFonts w:hint="eastAsia"/>
                <w:bCs/>
                <w:kern w:val="0"/>
                <w:sz w:val="21"/>
                <w:szCs w:val="21"/>
              </w:rPr>
              <w:t>AT vs SA</w:t>
            </w:r>
          </w:p>
        </w:tc>
        <w:tc>
          <w:tcPr>
            <w:tcW w:w="790" w:type="pct"/>
            <w:tcBorders>
              <w:top w:val="single" w:sz="4" w:space="0" w:color="auto"/>
              <w:left w:val="single" w:sz="4" w:space="0" w:color="auto"/>
              <w:bottom w:val="single" w:sz="4" w:space="0" w:color="auto"/>
              <w:right w:val="single" w:sz="4" w:space="0" w:color="auto"/>
            </w:tcBorders>
            <w:vAlign w:val="center"/>
          </w:tcPr>
          <w:p w14:paraId="3A6F6EE9" w14:textId="77777777" w:rsidR="00C028C0" w:rsidRDefault="002B40DE">
            <w:pPr>
              <w:autoSpaceDE w:val="0"/>
              <w:spacing w:before="100" w:beforeAutospacing="1"/>
              <w:jc w:val="center"/>
              <w:rPr>
                <w:bCs/>
                <w:kern w:val="0"/>
                <w:sz w:val="21"/>
                <w:szCs w:val="21"/>
              </w:rPr>
            </w:pPr>
            <w:r>
              <w:rPr>
                <w:rFonts w:hint="eastAsia"/>
                <w:bCs/>
                <w:kern w:val="0"/>
                <w:sz w:val="21"/>
                <w:szCs w:val="21"/>
              </w:rPr>
              <w:t>AT vs SC</w:t>
            </w:r>
          </w:p>
        </w:tc>
        <w:tc>
          <w:tcPr>
            <w:tcW w:w="790" w:type="pct"/>
            <w:tcBorders>
              <w:top w:val="single" w:sz="4" w:space="0" w:color="auto"/>
              <w:left w:val="single" w:sz="4" w:space="0" w:color="auto"/>
              <w:bottom w:val="single" w:sz="4" w:space="0" w:color="auto"/>
              <w:right w:val="single" w:sz="4" w:space="0" w:color="auto"/>
            </w:tcBorders>
            <w:vAlign w:val="center"/>
          </w:tcPr>
          <w:p w14:paraId="3A6F6EEA" w14:textId="77777777" w:rsidR="00C028C0" w:rsidRDefault="002B40DE">
            <w:pPr>
              <w:autoSpaceDE w:val="0"/>
              <w:spacing w:before="100" w:beforeAutospacing="1"/>
              <w:jc w:val="center"/>
              <w:rPr>
                <w:bCs/>
                <w:kern w:val="0"/>
                <w:sz w:val="21"/>
                <w:szCs w:val="21"/>
              </w:rPr>
            </w:pPr>
            <w:r>
              <w:rPr>
                <w:rFonts w:hint="eastAsia"/>
                <w:bCs/>
                <w:kern w:val="0"/>
                <w:sz w:val="21"/>
                <w:szCs w:val="21"/>
              </w:rPr>
              <w:t>AT vs NISA</w:t>
            </w:r>
          </w:p>
        </w:tc>
        <w:tc>
          <w:tcPr>
            <w:tcW w:w="760" w:type="pct"/>
            <w:tcBorders>
              <w:top w:val="single" w:sz="4" w:space="0" w:color="auto"/>
              <w:left w:val="single" w:sz="4" w:space="0" w:color="auto"/>
              <w:bottom w:val="single" w:sz="4" w:space="0" w:color="auto"/>
              <w:right w:val="single" w:sz="4" w:space="0" w:color="auto"/>
            </w:tcBorders>
            <w:vAlign w:val="center"/>
          </w:tcPr>
          <w:p w14:paraId="3A6F6EEB" w14:textId="77777777" w:rsidR="00C028C0" w:rsidRDefault="002B40DE">
            <w:pPr>
              <w:autoSpaceDE w:val="0"/>
              <w:spacing w:before="100" w:beforeAutospacing="1"/>
              <w:jc w:val="center"/>
              <w:rPr>
                <w:bCs/>
                <w:kern w:val="0"/>
                <w:sz w:val="21"/>
                <w:szCs w:val="21"/>
              </w:rPr>
            </w:pPr>
            <w:r>
              <w:rPr>
                <w:rFonts w:hint="eastAsia"/>
                <w:bCs/>
                <w:kern w:val="0"/>
                <w:sz w:val="21"/>
                <w:szCs w:val="21"/>
              </w:rPr>
              <w:t>SA vs NAT</w:t>
            </w:r>
          </w:p>
        </w:tc>
        <w:tc>
          <w:tcPr>
            <w:tcW w:w="760" w:type="pct"/>
            <w:tcBorders>
              <w:top w:val="single" w:sz="4" w:space="0" w:color="auto"/>
              <w:left w:val="single" w:sz="4" w:space="0" w:color="auto"/>
              <w:bottom w:val="single" w:sz="4" w:space="0" w:color="auto"/>
              <w:right w:val="single" w:sz="4" w:space="0" w:color="auto"/>
            </w:tcBorders>
            <w:vAlign w:val="center"/>
          </w:tcPr>
          <w:p w14:paraId="3A6F6EEC" w14:textId="77777777" w:rsidR="00C028C0" w:rsidRDefault="002B40DE">
            <w:pPr>
              <w:autoSpaceDE w:val="0"/>
              <w:spacing w:before="100" w:beforeAutospacing="1"/>
              <w:jc w:val="center"/>
              <w:rPr>
                <w:bCs/>
                <w:kern w:val="0"/>
                <w:sz w:val="21"/>
                <w:szCs w:val="21"/>
              </w:rPr>
            </w:pPr>
            <w:r>
              <w:rPr>
                <w:rFonts w:hint="eastAsia"/>
                <w:bCs/>
                <w:kern w:val="0"/>
                <w:sz w:val="21"/>
                <w:szCs w:val="21"/>
              </w:rPr>
              <w:t>SA vs NISA</w:t>
            </w:r>
          </w:p>
        </w:tc>
        <w:tc>
          <w:tcPr>
            <w:tcW w:w="760" w:type="pct"/>
            <w:tcBorders>
              <w:top w:val="single" w:sz="4" w:space="0" w:color="auto"/>
              <w:left w:val="single" w:sz="4" w:space="0" w:color="auto"/>
              <w:bottom w:val="single" w:sz="4" w:space="0" w:color="auto"/>
              <w:right w:val="single" w:sz="4" w:space="0" w:color="auto"/>
            </w:tcBorders>
            <w:vAlign w:val="center"/>
          </w:tcPr>
          <w:p w14:paraId="3A6F6EED" w14:textId="77777777" w:rsidR="00C028C0" w:rsidRDefault="002B40DE">
            <w:pPr>
              <w:autoSpaceDE w:val="0"/>
              <w:spacing w:before="100" w:beforeAutospacing="1"/>
              <w:jc w:val="center"/>
              <w:rPr>
                <w:bCs/>
                <w:kern w:val="0"/>
                <w:sz w:val="21"/>
                <w:szCs w:val="21"/>
              </w:rPr>
            </w:pPr>
            <w:r>
              <w:rPr>
                <w:rFonts w:hint="eastAsia"/>
                <w:bCs/>
                <w:kern w:val="0"/>
                <w:sz w:val="21"/>
                <w:szCs w:val="21"/>
              </w:rPr>
              <w:t>NAT vs NISA</w:t>
            </w:r>
          </w:p>
        </w:tc>
      </w:tr>
      <w:tr w:rsidR="00C028C0" w14:paraId="3A6F6EFC" w14:textId="77777777">
        <w:trPr>
          <w:trHeight w:val="327"/>
          <w:jc w:val="center"/>
        </w:trPr>
        <w:tc>
          <w:tcPr>
            <w:tcW w:w="349" w:type="pct"/>
            <w:tcBorders>
              <w:top w:val="single" w:sz="4" w:space="0" w:color="auto"/>
              <w:left w:val="single" w:sz="4" w:space="0" w:color="auto"/>
              <w:bottom w:val="single" w:sz="4" w:space="0" w:color="auto"/>
              <w:right w:val="single" w:sz="4" w:space="0" w:color="auto"/>
            </w:tcBorders>
            <w:vAlign w:val="center"/>
          </w:tcPr>
          <w:p w14:paraId="3A6F6EEF" w14:textId="77777777" w:rsidR="00C028C0" w:rsidRDefault="002B40DE">
            <w:pPr>
              <w:autoSpaceDE w:val="0"/>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Before</w:t>
            </w:r>
          </w:p>
        </w:tc>
        <w:tc>
          <w:tcPr>
            <w:tcW w:w="790" w:type="pct"/>
            <w:tcBorders>
              <w:top w:val="single" w:sz="4" w:space="0" w:color="auto"/>
              <w:left w:val="single" w:sz="4" w:space="0" w:color="auto"/>
              <w:bottom w:val="single" w:sz="4" w:space="0" w:color="auto"/>
              <w:right w:val="single" w:sz="4" w:space="0" w:color="auto"/>
            </w:tcBorders>
            <w:vAlign w:val="center"/>
          </w:tcPr>
          <w:p w14:paraId="3A6F6EF0" w14:textId="77777777" w:rsidR="00C028C0" w:rsidRDefault="002B40DE">
            <w:pPr>
              <w:autoSpaceDE w:val="0"/>
              <w:jc w:val="center"/>
              <w:rPr>
                <w:rFonts w:ascii="Times New Roman Bold" w:hAnsi="Times New Roman Bold" w:cs="Times New Roman Bold"/>
                <w:b/>
                <w:bCs/>
                <w:kern w:val="0"/>
                <w:sz w:val="21"/>
                <w:szCs w:val="21"/>
              </w:rPr>
            </w:pPr>
            <w:r>
              <w:rPr>
                <w:rFonts w:ascii="Times New Roman Bold" w:hAnsi="Times New Roman Bold" w:cs="Times New Roman Bold" w:hint="eastAsia"/>
                <w:b/>
                <w:bCs/>
                <w:kern w:val="0"/>
                <w:sz w:val="21"/>
                <w:szCs w:val="21"/>
              </w:rPr>
              <w:t>-3.66</w:t>
            </w:r>
          </w:p>
          <w:p w14:paraId="3A6F6EF1" w14:textId="77777777" w:rsidR="00C028C0" w:rsidRDefault="002B40DE">
            <w:pPr>
              <w:autoSpaceDE w:val="0"/>
              <w:jc w:val="center"/>
              <w:rPr>
                <w:rFonts w:ascii="Times New Roman Bold" w:hAnsi="Times New Roman Bold" w:cs="Times New Roman Bold"/>
                <w:b/>
                <w:bCs/>
                <w:kern w:val="0"/>
                <w:sz w:val="21"/>
                <w:szCs w:val="21"/>
              </w:rPr>
            </w:pPr>
            <w:r>
              <w:rPr>
                <w:rFonts w:ascii="Times New Roman Bold" w:hAnsi="Times New Roman Bold" w:cs="Times New Roman Bold" w:hint="eastAsia"/>
                <w:b/>
                <w:bCs/>
                <w:kern w:val="0"/>
                <w:sz w:val="21"/>
                <w:szCs w:val="21"/>
              </w:rPr>
              <w:t>(-4.48, -2.84)</w:t>
            </w:r>
          </w:p>
        </w:tc>
        <w:tc>
          <w:tcPr>
            <w:tcW w:w="790" w:type="pct"/>
            <w:tcBorders>
              <w:top w:val="single" w:sz="4" w:space="0" w:color="auto"/>
              <w:left w:val="single" w:sz="4" w:space="0" w:color="auto"/>
              <w:bottom w:val="single" w:sz="4" w:space="0" w:color="auto"/>
              <w:right w:val="single" w:sz="4" w:space="0" w:color="auto"/>
            </w:tcBorders>
            <w:vAlign w:val="center"/>
          </w:tcPr>
          <w:p w14:paraId="3A6F6EF2" w14:textId="77777777" w:rsidR="00C028C0" w:rsidRDefault="002B40DE">
            <w:pPr>
              <w:autoSpaceDE w:val="0"/>
              <w:jc w:val="center"/>
              <w:rPr>
                <w:rFonts w:ascii="Times New Roman Bold" w:hAnsi="Times New Roman Bold" w:cs="Times New Roman Bold"/>
                <w:b/>
                <w:bCs/>
                <w:kern w:val="0"/>
                <w:sz w:val="21"/>
                <w:szCs w:val="21"/>
              </w:rPr>
            </w:pPr>
            <w:r>
              <w:rPr>
                <w:rFonts w:ascii="Times New Roman Bold" w:hAnsi="Times New Roman Bold" w:cs="Times New Roman Bold" w:hint="eastAsia"/>
                <w:b/>
                <w:bCs/>
                <w:kern w:val="0"/>
                <w:sz w:val="21"/>
                <w:szCs w:val="21"/>
              </w:rPr>
              <w:t xml:space="preserve">-4.08 </w:t>
            </w:r>
          </w:p>
          <w:p w14:paraId="3A6F6EF3" w14:textId="77777777" w:rsidR="00C028C0" w:rsidRDefault="002B40DE">
            <w:pPr>
              <w:autoSpaceDE w:val="0"/>
              <w:jc w:val="center"/>
              <w:rPr>
                <w:rFonts w:ascii="Times New Roman Bold" w:hAnsi="Times New Roman Bold" w:cs="Times New Roman Bold"/>
                <w:b/>
                <w:bCs/>
                <w:kern w:val="0"/>
                <w:sz w:val="21"/>
                <w:szCs w:val="21"/>
              </w:rPr>
            </w:pPr>
            <w:r>
              <w:rPr>
                <w:rFonts w:ascii="Times New Roman Bold" w:hAnsi="Times New Roman Bold" w:cs="Times New Roman Bold" w:hint="eastAsia"/>
                <w:b/>
                <w:bCs/>
                <w:kern w:val="0"/>
                <w:sz w:val="21"/>
                <w:szCs w:val="21"/>
              </w:rPr>
              <w:t>(-6.72, -1.44)</w:t>
            </w:r>
          </w:p>
        </w:tc>
        <w:tc>
          <w:tcPr>
            <w:tcW w:w="790" w:type="pct"/>
            <w:tcBorders>
              <w:top w:val="single" w:sz="4" w:space="0" w:color="auto"/>
              <w:left w:val="single" w:sz="4" w:space="0" w:color="auto"/>
              <w:bottom w:val="single" w:sz="4" w:space="0" w:color="auto"/>
              <w:right w:val="single" w:sz="4" w:space="0" w:color="auto"/>
            </w:tcBorders>
            <w:vAlign w:val="center"/>
          </w:tcPr>
          <w:p w14:paraId="3A6F6EF4" w14:textId="77777777" w:rsidR="00C028C0" w:rsidRDefault="002B40DE">
            <w:pPr>
              <w:autoSpaceDE w:val="0"/>
              <w:jc w:val="center"/>
              <w:rPr>
                <w:rFonts w:ascii="Times New Roman Bold" w:hAnsi="Times New Roman Bold" w:cs="Times New Roman Bold"/>
                <w:b/>
                <w:bCs/>
                <w:kern w:val="0"/>
                <w:sz w:val="21"/>
                <w:szCs w:val="21"/>
              </w:rPr>
            </w:pPr>
            <w:r>
              <w:rPr>
                <w:rFonts w:ascii="Times New Roman Bold" w:hAnsi="Times New Roman Bold" w:cs="Times New Roman Bold" w:hint="eastAsia"/>
                <w:b/>
                <w:bCs/>
                <w:kern w:val="0"/>
                <w:sz w:val="21"/>
                <w:szCs w:val="21"/>
              </w:rPr>
              <w:t xml:space="preserve">-4.35 </w:t>
            </w:r>
          </w:p>
          <w:p w14:paraId="3A6F6EF5" w14:textId="77777777" w:rsidR="00C028C0" w:rsidRDefault="002B40DE">
            <w:pPr>
              <w:autoSpaceDE w:val="0"/>
              <w:jc w:val="center"/>
              <w:rPr>
                <w:rFonts w:ascii="Times New Roman Bold" w:hAnsi="Times New Roman Bold" w:cs="Times New Roman Bold"/>
                <w:b/>
                <w:bCs/>
                <w:kern w:val="0"/>
                <w:sz w:val="21"/>
                <w:szCs w:val="21"/>
              </w:rPr>
            </w:pPr>
            <w:r>
              <w:rPr>
                <w:rFonts w:ascii="Times New Roman Bold" w:hAnsi="Times New Roman Bold" w:cs="Times New Roman Bold" w:hint="eastAsia"/>
                <w:b/>
                <w:bCs/>
                <w:kern w:val="0"/>
                <w:sz w:val="21"/>
                <w:szCs w:val="21"/>
              </w:rPr>
              <w:t>(-5.67, -3)</w:t>
            </w:r>
          </w:p>
        </w:tc>
        <w:tc>
          <w:tcPr>
            <w:tcW w:w="760" w:type="pct"/>
            <w:tcBorders>
              <w:top w:val="single" w:sz="4" w:space="0" w:color="auto"/>
              <w:left w:val="single" w:sz="4" w:space="0" w:color="auto"/>
              <w:bottom w:val="single" w:sz="4" w:space="0" w:color="auto"/>
              <w:right w:val="single" w:sz="4" w:space="0" w:color="auto"/>
            </w:tcBorders>
            <w:vAlign w:val="center"/>
          </w:tcPr>
          <w:p w14:paraId="3A6F6EF6" w14:textId="77777777" w:rsidR="00C028C0" w:rsidRDefault="002B40DE">
            <w:pPr>
              <w:autoSpaceDE w:val="0"/>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 xml:space="preserve">-0.42 </w:t>
            </w:r>
          </w:p>
          <w:p w14:paraId="3A6F6EF7" w14:textId="77777777" w:rsidR="00C028C0" w:rsidRDefault="002B40DE">
            <w:pPr>
              <w:autoSpaceDE w:val="0"/>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(-3.19, 2.33)</w:t>
            </w:r>
          </w:p>
        </w:tc>
        <w:tc>
          <w:tcPr>
            <w:tcW w:w="760" w:type="pct"/>
            <w:tcBorders>
              <w:top w:val="single" w:sz="4" w:space="0" w:color="auto"/>
              <w:left w:val="single" w:sz="4" w:space="0" w:color="auto"/>
              <w:bottom w:val="single" w:sz="4" w:space="0" w:color="auto"/>
              <w:right w:val="single" w:sz="4" w:space="0" w:color="auto"/>
            </w:tcBorders>
            <w:vAlign w:val="center"/>
          </w:tcPr>
          <w:p w14:paraId="3A6F6EF8" w14:textId="77777777" w:rsidR="00C028C0" w:rsidRDefault="002B40DE">
            <w:pPr>
              <w:autoSpaceDE w:val="0"/>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 xml:space="preserve">-0.69 </w:t>
            </w:r>
          </w:p>
          <w:p w14:paraId="3A6F6EF9" w14:textId="77777777" w:rsidR="00C028C0" w:rsidRDefault="002B40DE">
            <w:pPr>
              <w:autoSpaceDE w:val="0"/>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(-2.24, 0.89)</w:t>
            </w:r>
          </w:p>
        </w:tc>
        <w:tc>
          <w:tcPr>
            <w:tcW w:w="760" w:type="pct"/>
            <w:tcBorders>
              <w:top w:val="single" w:sz="4" w:space="0" w:color="auto"/>
              <w:left w:val="single" w:sz="4" w:space="0" w:color="auto"/>
              <w:bottom w:val="single" w:sz="4" w:space="0" w:color="auto"/>
              <w:right w:val="single" w:sz="4" w:space="0" w:color="auto"/>
            </w:tcBorders>
            <w:vAlign w:val="center"/>
          </w:tcPr>
          <w:p w14:paraId="3A6F6EFA" w14:textId="77777777" w:rsidR="00C028C0" w:rsidRDefault="002B40DE">
            <w:pPr>
              <w:autoSpaceDE w:val="0"/>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 xml:space="preserve">-0.27 </w:t>
            </w:r>
          </w:p>
          <w:p w14:paraId="3A6F6EFB" w14:textId="77777777" w:rsidR="00C028C0" w:rsidRDefault="002B40DE">
            <w:pPr>
              <w:autoSpaceDE w:val="0"/>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(-3.01, 2.52)</w:t>
            </w:r>
          </w:p>
        </w:tc>
      </w:tr>
      <w:tr w:rsidR="00C028C0" w14:paraId="3A6F6F0A" w14:textId="77777777">
        <w:trPr>
          <w:trHeight w:val="327"/>
          <w:jc w:val="center"/>
        </w:trPr>
        <w:tc>
          <w:tcPr>
            <w:tcW w:w="349" w:type="pct"/>
            <w:tcBorders>
              <w:top w:val="single" w:sz="4" w:space="0" w:color="auto"/>
              <w:left w:val="single" w:sz="4" w:space="0" w:color="auto"/>
              <w:bottom w:val="single" w:sz="4" w:space="0" w:color="auto"/>
              <w:right w:val="single" w:sz="4" w:space="0" w:color="auto"/>
            </w:tcBorders>
            <w:vAlign w:val="center"/>
          </w:tcPr>
          <w:p w14:paraId="3A6F6EFD" w14:textId="77777777" w:rsidR="00C028C0" w:rsidRDefault="002B40DE">
            <w:pPr>
              <w:autoSpaceDE w:val="0"/>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After</w:t>
            </w:r>
          </w:p>
        </w:tc>
        <w:tc>
          <w:tcPr>
            <w:tcW w:w="790" w:type="pct"/>
            <w:tcBorders>
              <w:top w:val="single" w:sz="4" w:space="0" w:color="auto"/>
              <w:left w:val="single" w:sz="4" w:space="0" w:color="auto"/>
              <w:bottom w:val="single" w:sz="4" w:space="0" w:color="auto"/>
              <w:right w:val="single" w:sz="4" w:space="0" w:color="auto"/>
            </w:tcBorders>
            <w:vAlign w:val="center"/>
          </w:tcPr>
          <w:p w14:paraId="3A6F6EFE" w14:textId="77777777" w:rsidR="00C028C0" w:rsidRDefault="002B40DE">
            <w:pPr>
              <w:autoSpaceDE w:val="0"/>
              <w:jc w:val="center"/>
              <w:rPr>
                <w:rFonts w:ascii="Times New Roman Bold" w:hAnsi="Times New Roman Bold" w:cs="Times New Roman Bold"/>
                <w:b/>
                <w:bCs/>
                <w:kern w:val="0"/>
                <w:sz w:val="21"/>
                <w:szCs w:val="21"/>
              </w:rPr>
            </w:pPr>
            <w:r>
              <w:rPr>
                <w:rFonts w:ascii="Times New Roman Bold" w:hAnsi="Times New Roman Bold" w:cs="Times New Roman Bold" w:hint="eastAsia"/>
                <w:b/>
                <w:bCs/>
                <w:kern w:val="0"/>
                <w:sz w:val="21"/>
                <w:szCs w:val="21"/>
              </w:rPr>
              <w:t xml:space="preserve">-3.58 </w:t>
            </w:r>
          </w:p>
          <w:p w14:paraId="3A6F6EFF" w14:textId="77777777" w:rsidR="00C028C0" w:rsidRDefault="002B40DE">
            <w:pPr>
              <w:autoSpaceDE w:val="0"/>
              <w:jc w:val="center"/>
              <w:rPr>
                <w:rFonts w:ascii="Times New Roman Bold" w:hAnsi="Times New Roman Bold" w:cs="Times New Roman Bold"/>
                <w:b/>
                <w:bCs/>
                <w:kern w:val="0"/>
                <w:sz w:val="21"/>
                <w:szCs w:val="21"/>
              </w:rPr>
            </w:pPr>
            <w:r>
              <w:rPr>
                <w:rFonts w:ascii="Times New Roman Bold" w:hAnsi="Times New Roman Bold" w:cs="Times New Roman Bold" w:hint="eastAsia"/>
                <w:b/>
                <w:bCs/>
                <w:kern w:val="0"/>
                <w:sz w:val="21"/>
                <w:szCs w:val="21"/>
              </w:rPr>
              <w:t>(-4.54, -2.62)</w:t>
            </w:r>
          </w:p>
        </w:tc>
        <w:tc>
          <w:tcPr>
            <w:tcW w:w="790" w:type="pct"/>
            <w:tcBorders>
              <w:top w:val="single" w:sz="4" w:space="0" w:color="auto"/>
              <w:left w:val="single" w:sz="4" w:space="0" w:color="auto"/>
              <w:bottom w:val="single" w:sz="4" w:space="0" w:color="auto"/>
              <w:right w:val="single" w:sz="4" w:space="0" w:color="auto"/>
            </w:tcBorders>
            <w:vAlign w:val="center"/>
          </w:tcPr>
          <w:p w14:paraId="3A6F6F00" w14:textId="77777777" w:rsidR="00C028C0" w:rsidRDefault="002B40DE">
            <w:pPr>
              <w:autoSpaceDE w:val="0"/>
              <w:jc w:val="center"/>
              <w:rPr>
                <w:rFonts w:ascii="Times New Roman Bold" w:hAnsi="Times New Roman Bold" w:cs="Times New Roman Bold"/>
                <w:b/>
                <w:bCs/>
                <w:kern w:val="0"/>
                <w:sz w:val="21"/>
                <w:szCs w:val="21"/>
              </w:rPr>
            </w:pPr>
            <w:r>
              <w:rPr>
                <w:rFonts w:ascii="Times New Roman Bold" w:hAnsi="Times New Roman Bold" w:cs="Times New Roman Bold" w:hint="eastAsia"/>
                <w:b/>
                <w:bCs/>
                <w:kern w:val="0"/>
                <w:sz w:val="21"/>
                <w:szCs w:val="21"/>
              </w:rPr>
              <w:t xml:space="preserve">-4.35 </w:t>
            </w:r>
          </w:p>
          <w:p w14:paraId="3A6F6F01" w14:textId="77777777" w:rsidR="00C028C0" w:rsidRDefault="002B40DE">
            <w:pPr>
              <w:autoSpaceDE w:val="0"/>
              <w:jc w:val="center"/>
              <w:rPr>
                <w:rFonts w:ascii="Times New Roman Bold" w:hAnsi="Times New Roman Bold" w:cs="Times New Roman Bold"/>
                <w:b/>
                <w:bCs/>
                <w:kern w:val="0"/>
                <w:sz w:val="21"/>
                <w:szCs w:val="21"/>
              </w:rPr>
            </w:pPr>
            <w:r>
              <w:rPr>
                <w:rFonts w:ascii="Times New Roman Bold" w:hAnsi="Times New Roman Bold" w:cs="Times New Roman Bold" w:hint="eastAsia"/>
                <w:b/>
                <w:bCs/>
                <w:kern w:val="0"/>
                <w:sz w:val="21"/>
                <w:szCs w:val="21"/>
              </w:rPr>
              <w:t>(-7.95, -0.74)</w:t>
            </w:r>
          </w:p>
        </w:tc>
        <w:tc>
          <w:tcPr>
            <w:tcW w:w="790" w:type="pct"/>
            <w:tcBorders>
              <w:top w:val="single" w:sz="4" w:space="0" w:color="auto"/>
              <w:left w:val="single" w:sz="4" w:space="0" w:color="auto"/>
              <w:bottom w:val="single" w:sz="4" w:space="0" w:color="auto"/>
              <w:right w:val="single" w:sz="4" w:space="0" w:color="auto"/>
            </w:tcBorders>
            <w:vAlign w:val="center"/>
          </w:tcPr>
          <w:p w14:paraId="3A6F6F02" w14:textId="77777777" w:rsidR="00C028C0" w:rsidRDefault="002B40DE">
            <w:pPr>
              <w:autoSpaceDE w:val="0"/>
              <w:jc w:val="center"/>
              <w:rPr>
                <w:rFonts w:ascii="Times New Roman Bold" w:hAnsi="Times New Roman Bold" w:cs="Times New Roman Bold"/>
                <w:b/>
                <w:bCs/>
                <w:kern w:val="0"/>
                <w:sz w:val="21"/>
                <w:szCs w:val="21"/>
              </w:rPr>
            </w:pPr>
            <w:r>
              <w:rPr>
                <w:rFonts w:ascii="Times New Roman Bold" w:hAnsi="Times New Roman Bold" w:cs="Times New Roman Bold" w:hint="eastAsia"/>
                <w:b/>
                <w:bCs/>
                <w:kern w:val="0"/>
                <w:sz w:val="21"/>
                <w:szCs w:val="21"/>
              </w:rPr>
              <w:t xml:space="preserve">-4.36 </w:t>
            </w:r>
          </w:p>
          <w:p w14:paraId="3A6F6F03" w14:textId="77777777" w:rsidR="00C028C0" w:rsidRDefault="002B40DE">
            <w:pPr>
              <w:autoSpaceDE w:val="0"/>
              <w:jc w:val="center"/>
              <w:rPr>
                <w:rFonts w:ascii="Times New Roman Bold" w:hAnsi="Times New Roman Bold" w:cs="Times New Roman Bold"/>
                <w:b/>
                <w:bCs/>
                <w:kern w:val="0"/>
                <w:sz w:val="21"/>
                <w:szCs w:val="21"/>
              </w:rPr>
            </w:pPr>
            <w:r>
              <w:rPr>
                <w:rFonts w:ascii="Times New Roman Bold" w:hAnsi="Times New Roman Bold" w:cs="Times New Roman Bold" w:hint="eastAsia"/>
                <w:b/>
                <w:bCs/>
                <w:kern w:val="0"/>
                <w:sz w:val="21"/>
                <w:szCs w:val="21"/>
              </w:rPr>
              <w:t>(-5.81, -2.89)</w:t>
            </w:r>
          </w:p>
        </w:tc>
        <w:tc>
          <w:tcPr>
            <w:tcW w:w="760" w:type="pct"/>
            <w:tcBorders>
              <w:top w:val="single" w:sz="4" w:space="0" w:color="auto"/>
              <w:left w:val="single" w:sz="4" w:space="0" w:color="auto"/>
              <w:bottom w:val="single" w:sz="4" w:space="0" w:color="auto"/>
              <w:right w:val="single" w:sz="4" w:space="0" w:color="auto"/>
            </w:tcBorders>
            <w:vAlign w:val="center"/>
          </w:tcPr>
          <w:p w14:paraId="3A6F6F04" w14:textId="77777777" w:rsidR="00C028C0" w:rsidRDefault="002B40DE">
            <w:pPr>
              <w:autoSpaceDE w:val="0"/>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 xml:space="preserve">-0.76 </w:t>
            </w:r>
          </w:p>
          <w:p w14:paraId="3A6F6F05" w14:textId="77777777" w:rsidR="00C028C0" w:rsidRDefault="002B40DE">
            <w:pPr>
              <w:autoSpaceDE w:val="0"/>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(-4.5, 2.96)</w:t>
            </w:r>
          </w:p>
        </w:tc>
        <w:tc>
          <w:tcPr>
            <w:tcW w:w="760" w:type="pct"/>
            <w:tcBorders>
              <w:top w:val="single" w:sz="4" w:space="0" w:color="auto"/>
              <w:left w:val="single" w:sz="4" w:space="0" w:color="auto"/>
              <w:bottom w:val="single" w:sz="4" w:space="0" w:color="auto"/>
              <w:right w:val="single" w:sz="4" w:space="0" w:color="auto"/>
            </w:tcBorders>
            <w:vAlign w:val="center"/>
          </w:tcPr>
          <w:p w14:paraId="3A6F6F06" w14:textId="77777777" w:rsidR="00C028C0" w:rsidRDefault="002B40DE">
            <w:pPr>
              <w:autoSpaceDE w:val="0"/>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 xml:space="preserve">-0.77 </w:t>
            </w:r>
          </w:p>
          <w:p w14:paraId="3A6F6F07" w14:textId="77777777" w:rsidR="00C028C0" w:rsidRDefault="002B40DE">
            <w:pPr>
              <w:autoSpaceDE w:val="0"/>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(-2.52, 0.98)</w:t>
            </w:r>
          </w:p>
        </w:tc>
        <w:tc>
          <w:tcPr>
            <w:tcW w:w="760" w:type="pct"/>
            <w:tcBorders>
              <w:top w:val="single" w:sz="4" w:space="0" w:color="auto"/>
              <w:left w:val="single" w:sz="4" w:space="0" w:color="auto"/>
              <w:bottom w:val="single" w:sz="4" w:space="0" w:color="auto"/>
              <w:right w:val="single" w:sz="4" w:space="0" w:color="auto"/>
            </w:tcBorders>
            <w:vAlign w:val="center"/>
          </w:tcPr>
          <w:p w14:paraId="3A6F6F08" w14:textId="77777777" w:rsidR="00C028C0" w:rsidRDefault="002B40DE">
            <w:pPr>
              <w:autoSpaceDE w:val="0"/>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 xml:space="preserve">-0.01 </w:t>
            </w:r>
          </w:p>
          <w:p w14:paraId="3A6F6F09" w14:textId="77777777" w:rsidR="00C028C0" w:rsidRDefault="002B40DE">
            <w:pPr>
              <w:autoSpaceDE w:val="0"/>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(-3.61, 3.62)</w:t>
            </w:r>
          </w:p>
        </w:tc>
      </w:tr>
    </w:tbl>
    <w:p w14:paraId="3A6F6F0B" w14:textId="77777777" w:rsidR="00C028C0" w:rsidRDefault="002B40DE">
      <w:pPr>
        <w:spacing w:before="100" w:beforeAutospacing="1"/>
        <w:rPr>
          <w:color w:val="000000"/>
          <w:kern w:val="0"/>
          <w:sz w:val="21"/>
          <w:szCs w:val="21"/>
        </w:rPr>
      </w:pPr>
      <w:r>
        <w:rPr>
          <w:color w:val="000000"/>
          <w:kern w:val="0"/>
          <w:sz w:val="21"/>
          <w:szCs w:val="21"/>
        </w:rPr>
        <w:t xml:space="preserve">The results are presented as the mean difference (95% confidence interval); The values in bold text </w:t>
      </w:r>
      <w:r>
        <w:rPr>
          <w:color w:val="000000"/>
          <w:kern w:val="0"/>
          <w:sz w:val="21"/>
          <w:szCs w:val="21"/>
        </w:rPr>
        <w:t>indicate statistical significance; AT, Acupuncture Therapy; SA, Superficial Acupuncture; NISA, Non-Invasive Sham Acupuncture; NAT, Non-acupuncture Therapy.</w:t>
      </w:r>
    </w:p>
    <w:p w14:paraId="3A6F6F0C" w14:textId="77777777" w:rsidR="00C028C0" w:rsidRDefault="002B40DE">
      <w:pPr>
        <w:widowControl/>
        <w:spacing w:after="160" w:line="278" w:lineRule="auto"/>
        <w:jc w:val="left"/>
        <w:rPr>
          <w:rFonts w:eastAsiaTheme="minorEastAsia"/>
          <w:sz w:val="20"/>
        </w:rPr>
      </w:pPr>
      <w:r>
        <w:br w:type="page"/>
      </w:r>
    </w:p>
    <w:p w14:paraId="3A6F6F0D" w14:textId="77777777" w:rsidR="00C028C0" w:rsidRDefault="002B40DE">
      <w:pPr>
        <w:spacing w:line="480" w:lineRule="auto"/>
        <w:jc w:val="left"/>
        <w:rPr>
          <w:sz w:val="28"/>
          <w:szCs w:val="28"/>
        </w:rPr>
      </w:pPr>
      <w:r>
        <w:rPr>
          <w:b/>
          <w:bCs/>
          <w:sz w:val="28"/>
          <w:szCs w:val="28"/>
        </w:rPr>
        <w:lastRenderedPageBreak/>
        <w:t>Table S7</w:t>
      </w:r>
      <w:r>
        <w:rPr>
          <w:sz w:val="28"/>
          <w:szCs w:val="28"/>
        </w:rPr>
        <w:t>.</w:t>
      </w:r>
      <w:r>
        <w:rPr>
          <w:rFonts w:hint="eastAsia"/>
          <w:sz w:val="28"/>
          <w:szCs w:val="28"/>
        </w:rPr>
        <w:t xml:space="preserve"> Sensitivity analysis</w:t>
      </w:r>
      <w:r>
        <w:rPr>
          <w:sz w:val="28"/>
          <w:szCs w:val="28"/>
        </w:rPr>
        <w:t xml:space="preserve"> </w:t>
      </w:r>
      <w:r>
        <w:rPr>
          <w:rFonts w:hint="eastAsia"/>
          <w:sz w:val="28"/>
          <w:szCs w:val="28"/>
        </w:rPr>
        <w:t>for</w:t>
      </w:r>
      <w:r>
        <w:rPr>
          <w:sz w:val="28"/>
          <w:szCs w:val="28"/>
        </w:rPr>
        <w:t xml:space="preserve"> PSQI</w:t>
      </w:r>
      <w:r>
        <w:rPr>
          <w:rFonts w:hint="eastAsia"/>
          <w:sz w:val="28"/>
          <w:szCs w:val="28"/>
        </w:rPr>
        <w:t xml:space="preserve"> at the follow-up visit</w:t>
      </w:r>
      <w:r>
        <w:rPr>
          <w:sz w:val="28"/>
          <w:szCs w:val="28"/>
        </w:rPr>
        <w:t>.</w:t>
      </w:r>
    </w:p>
    <w:tbl>
      <w:tblPr>
        <w:tblStyle w:val="TableGrid"/>
        <w:tblW w:w="5000" w:type="pct"/>
        <w:tblLook w:val="04A0" w:firstRow="1" w:lastRow="0" w:firstColumn="1" w:lastColumn="0" w:noHBand="0" w:noVBand="1"/>
      </w:tblPr>
      <w:tblGrid>
        <w:gridCol w:w="788"/>
        <w:gridCol w:w="1626"/>
        <w:gridCol w:w="1668"/>
        <w:gridCol w:w="1637"/>
        <w:gridCol w:w="1577"/>
        <w:gridCol w:w="1577"/>
        <w:gridCol w:w="1577"/>
      </w:tblGrid>
      <w:tr w:rsidR="00C028C0" w14:paraId="3A6F6F15" w14:textId="77777777">
        <w:trPr>
          <w:trHeight w:val="397"/>
        </w:trPr>
        <w:tc>
          <w:tcPr>
            <w:tcW w:w="349" w:type="pct"/>
            <w:tcBorders>
              <w:top w:val="single" w:sz="4" w:space="0" w:color="auto"/>
              <w:left w:val="single" w:sz="4" w:space="0" w:color="auto"/>
              <w:bottom w:val="single" w:sz="4" w:space="0" w:color="auto"/>
              <w:right w:val="single" w:sz="4" w:space="0" w:color="auto"/>
            </w:tcBorders>
            <w:vAlign w:val="center"/>
          </w:tcPr>
          <w:p w14:paraId="3A6F6F0E" w14:textId="77777777" w:rsidR="00C028C0" w:rsidRDefault="00C028C0">
            <w:pPr>
              <w:jc w:val="center"/>
              <w:rPr>
                <w:rFonts w:ascii="Times New Roman Bold" w:hAnsi="Times New Roman Bold" w:cs="Times New Roman Bold"/>
                <w:b/>
                <w:kern w:val="0"/>
                <w:sz w:val="21"/>
                <w:szCs w:val="21"/>
              </w:rPr>
            </w:pPr>
          </w:p>
        </w:tc>
        <w:tc>
          <w:tcPr>
            <w:tcW w:w="783" w:type="pct"/>
            <w:tcBorders>
              <w:top w:val="single" w:sz="4" w:space="0" w:color="auto"/>
              <w:left w:val="single" w:sz="4" w:space="0" w:color="auto"/>
              <w:bottom w:val="single" w:sz="4" w:space="0" w:color="auto"/>
              <w:right w:val="single" w:sz="4" w:space="0" w:color="auto"/>
            </w:tcBorders>
            <w:vAlign w:val="center"/>
          </w:tcPr>
          <w:p w14:paraId="3A6F6F0F" w14:textId="77777777" w:rsidR="00C028C0" w:rsidRDefault="002B40DE">
            <w:pPr>
              <w:jc w:val="center"/>
              <w:rPr>
                <w:bCs/>
                <w:kern w:val="0"/>
                <w:sz w:val="21"/>
                <w:szCs w:val="21"/>
              </w:rPr>
            </w:pPr>
            <w:r>
              <w:rPr>
                <w:rFonts w:hint="eastAsia"/>
                <w:bCs/>
                <w:kern w:val="0"/>
                <w:sz w:val="21"/>
                <w:szCs w:val="21"/>
              </w:rPr>
              <w:t>AT vs SA</w:t>
            </w:r>
          </w:p>
        </w:tc>
        <w:tc>
          <w:tcPr>
            <w:tcW w:w="803" w:type="pct"/>
            <w:tcBorders>
              <w:top w:val="single" w:sz="4" w:space="0" w:color="auto"/>
              <w:left w:val="single" w:sz="4" w:space="0" w:color="auto"/>
              <w:bottom w:val="single" w:sz="4" w:space="0" w:color="auto"/>
              <w:right w:val="single" w:sz="4" w:space="0" w:color="auto"/>
            </w:tcBorders>
            <w:vAlign w:val="center"/>
          </w:tcPr>
          <w:p w14:paraId="3A6F6F10" w14:textId="77777777" w:rsidR="00C028C0" w:rsidRDefault="002B40DE">
            <w:pPr>
              <w:jc w:val="center"/>
              <w:rPr>
                <w:bCs/>
                <w:kern w:val="0"/>
                <w:sz w:val="21"/>
                <w:szCs w:val="21"/>
              </w:rPr>
            </w:pPr>
            <w:r>
              <w:rPr>
                <w:rFonts w:hint="eastAsia"/>
                <w:bCs/>
                <w:kern w:val="0"/>
                <w:sz w:val="21"/>
                <w:szCs w:val="21"/>
              </w:rPr>
              <w:t>AT vs NAT</w:t>
            </w:r>
          </w:p>
        </w:tc>
        <w:tc>
          <w:tcPr>
            <w:tcW w:w="788" w:type="pct"/>
            <w:tcBorders>
              <w:top w:val="single" w:sz="4" w:space="0" w:color="auto"/>
              <w:left w:val="single" w:sz="4" w:space="0" w:color="auto"/>
              <w:bottom w:val="single" w:sz="4" w:space="0" w:color="auto"/>
              <w:right w:val="single" w:sz="4" w:space="0" w:color="auto"/>
            </w:tcBorders>
            <w:vAlign w:val="center"/>
          </w:tcPr>
          <w:p w14:paraId="3A6F6F11" w14:textId="77777777" w:rsidR="00C028C0" w:rsidRDefault="002B40DE">
            <w:pPr>
              <w:jc w:val="center"/>
              <w:rPr>
                <w:bCs/>
                <w:kern w:val="0"/>
                <w:sz w:val="21"/>
                <w:szCs w:val="21"/>
              </w:rPr>
            </w:pPr>
            <w:r>
              <w:rPr>
                <w:rFonts w:hint="eastAsia"/>
                <w:bCs/>
                <w:kern w:val="0"/>
                <w:sz w:val="21"/>
                <w:szCs w:val="21"/>
              </w:rPr>
              <w:t>AT vs NISA</w:t>
            </w:r>
          </w:p>
        </w:tc>
        <w:tc>
          <w:tcPr>
            <w:tcW w:w="759" w:type="pct"/>
            <w:tcBorders>
              <w:top w:val="single" w:sz="4" w:space="0" w:color="auto"/>
              <w:left w:val="single" w:sz="4" w:space="0" w:color="auto"/>
              <w:bottom w:val="single" w:sz="4" w:space="0" w:color="auto"/>
              <w:right w:val="single" w:sz="4" w:space="0" w:color="auto"/>
            </w:tcBorders>
            <w:vAlign w:val="center"/>
          </w:tcPr>
          <w:p w14:paraId="3A6F6F12" w14:textId="77777777" w:rsidR="00C028C0" w:rsidRDefault="002B40DE">
            <w:pPr>
              <w:jc w:val="center"/>
              <w:rPr>
                <w:bCs/>
                <w:kern w:val="0"/>
                <w:sz w:val="21"/>
                <w:szCs w:val="21"/>
              </w:rPr>
            </w:pPr>
            <w:r>
              <w:rPr>
                <w:rFonts w:hint="eastAsia"/>
                <w:bCs/>
                <w:kern w:val="0"/>
                <w:sz w:val="21"/>
                <w:szCs w:val="21"/>
              </w:rPr>
              <w:t>SA vs NAT</w:t>
            </w:r>
          </w:p>
        </w:tc>
        <w:tc>
          <w:tcPr>
            <w:tcW w:w="759" w:type="pct"/>
            <w:tcBorders>
              <w:top w:val="single" w:sz="4" w:space="0" w:color="auto"/>
              <w:left w:val="single" w:sz="4" w:space="0" w:color="auto"/>
              <w:bottom w:val="single" w:sz="4" w:space="0" w:color="auto"/>
              <w:right w:val="single" w:sz="4" w:space="0" w:color="auto"/>
            </w:tcBorders>
            <w:vAlign w:val="center"/>
          </w:tcPr>
          <w:p w14:paraId="3A6F6F13" w14:textId="77777777" w:rsidR="00C028C0" w:rsidRDefault="002B40DE">
            <w:pPr>
              <w:jc w:val="center"/>
              <w:rPr>
                <w:bCs/>
                <w:kern w:val="0"/>
                <w:sz w:val="21"/>
                <w:szCs w:val="21"/>
              </w:rPr>
            </w:pPr>
            <w:r>
              <w:rPr>
                <w:rFonts w:hint="eastAsia"/>
                <w:bCs/>
                <w:kern w:val="0"/>
                <w:sz w:val="21"/>
                <w:szCs w:val="21"/>
              </w:rPr>
              <w:t>SA vs NISA</w:t>
            </w:r>
          </w:p>
        </w:tc>
        <w:tc>
          <w:tcPr>
            <w:tcW w:w="759" w:type="pct"/>
            <w:tcBorders>
              <w:top w:val="single" w:sz="4" w:space="0" w:color="auto"/>
              <w:left w:val="single" w:sz="4" w:space="0" w:color="auto"/>
              <w:bottom w:val="single" w:sz="4" w:space="0" w:color="auto"/>
              <w:right w:val="single" w:sz="4" w:space="0" w:color="auto"/>
            </w:tcBorders>
            <w:vAlign w:val="center"/>
          </w:tcPr>
          <w:p w14:paraId="3A6F6F14" w14:textId="77777777" w:rsidR="00C028C0" w:rsidRDefault="002B40DE">
            <w:pPr>
              <w:jc w:val="center"/>
              <w:rPr>
                <w:bCs/>
                <w:kern w:val="0"/>
                <w:sz w:val="21"/>
                <w:szCs w:val="21"/>
              </w:rPr>
            </w:pPr>
            <w:r>
              <w:rPr>
                <w:rFonts w:hint="eastAsia"/>
                <w:bCs/>
                <w:kern w:val="0"/>
                <w:sz w:val="21"/>
                <w:szCs w:val="21"/>
              </w:rPr>
              <w:t>NAT vs NISA</w:t>
            </w:r>
          </w:p>
        </w:tc>
      </w:tr>
      <w:tr w:rsidR="00C028C0" w14:paraId="3A6F6F23" w14:textId="77777777">
        <w:trPr>
          <w:trHeight w:val="327"/>
        </w:trPr>
        <w:tc>
          <w:tcPr>
            <w:tcW w:w="349" w:type="pct"/>
            <w:tcBorders>
              <w:top w:val="single" w:sz="4" w:space="0" w:color="auto"/>
              <w:left w:val="single" w:sz="4" w:space="0" w:color="auto"/>
              <w:bottom w:val="single" w:sz="4" w:space="0" w:color="auto"/>
              <w:right w:val="single" w:sz="4" w:space="0" w:color="auto"/>
            </w:tcBorders>
            <w:vAlign w:val="center"/>
          </w:tcPr>
          <w:p w14:paraId="3A6F6F16" w14:textId="77777777" w:rsidR="00C028C0" w:rsidRDefault="002B40DE">
            <w:pPr>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Before</w:t>
            </w:r>
          </w:p>
        </w:tc>
        <w:tc>
          <w:tcPr>
            <w:tcW w:w="783" w:type="pct"/>
            <w:tcBorders>
              <w:top w:val="single" w:sz="4" w:space="0" w:color="auto"/>
              <w:left w:val="single" w:sz="4" w:space="0" w:color="auto"/>
              <w:bottom w:val="single" w:sz="4" w:space="0" w:color="auto"/>
              <w:right w:val="single" w:sz="4" w:space="0" w:color="auto"/>
            </w:tcBorders>
            <w:vAlign w:val="center"/>
          </w:tcPr>
          <w:p w14:paraId="3A6F6F17" w14:textId="77777777" w:rsidR="00C028C0" w:rsidRDefault="002B40DE">
            <w:pPr>
              <w:jc w:val="center"/>
              <w:rPr>
                <w:rFonts w:ascii="Times New Roman Bold" w:hAnsi="Times New Roman Bold" w:cs="Times New Roman Bold"/>
                <w:b/>
                <w:bCs/>
                <w:sz w:val="21"/>
                <w:szCs w:val="21"/>
              </w:rPr>
            </w:pPr>
            <w:r>
              <w:rPr>
                <w:rFonts w:ascii="Times New Roman Bold" w:hAnsi="Times New Roman Bold" w:cs="Times New Roman Bold" w:hint="eastAsia"/>
                <w:b/>
                <w:bCs/>
                <w:sz w:val="21"/>
                <w:szCs w:val="21"/>
              </w:rPr>
              <w:t>-4.21</w:t>
            </w:r>
          </w:p>
          <w:p w14:paraId="3A6F6F18" w14:textId="77777777" w:rsidR="00C028C0" w:rsidRDefault="002B40DE">
            <w:pPr>
              <w:jc w:val="center"/>
              <w:rPr>
                <w:rFonts w:ascii="Times New Roman Bold" w:hAnsi="Times New Roman Bold" w:cs="Times New Roman Bold"/>
                <w:b/>
                <w:bCs/>
                <w:kern w:val="0"/>
                <w:sz w:val="21"/>
                <w:szCs w:val="21"/>
              </w:rPr>
            </w:pPr>
            <w:r>
              <w:rPr>
                <w:rFonts w:ascii="Times New Roman Bold" w:hAnsi="Times New Roman Bold" w:cs="Times New Roman Bold" w:hint="eastAsia"/>
                <w:b/>
                <w:bCs/>
                <w:sz w:val="21"/>
                <w:szCs w:val="21"/>
              </w:rPr>
              <w:t>(-6.14, -2.3)</w:t>
            </w:r>
          </w:p>
        </w:tc>
        <w:tc>
          <w:tcPr>
            <w:tcW w:w="803" w:type="pct"/>
            <w:tcBorders>
              <w:top w:val="single" w:sz="4" w:space="0" w:color="auto"/>
              <w:left w:val="single" w:sz="4" w:space="0" w:color="auto"/>
              <w:bottom w:val="single" w:sz="4" w:space="0" w:color="auto"/>
              <w:right w:val="single" w:sz="4" w:space="0" w:color="auto"/>
            </w:tcBorders>
            <w:vAlign w:val="center"/>
          </w:tcPr>
          <w:p w14:paraId="3A6F6F19" w14:textId="77777777" w:rsidR="00C028C0" w:rsidRDefault="002B40DE">
            <w:pPr>
              <w:jc w:val="center"/>
              <w:rPr>
                <w:rFonts w:ascii="Times New Roman Bold" w:hAnsi="Times New Roman Bold" w:cs="Times New Roman Bold"/>
                <w:b/>
                <w:bCs/>
                <w:sz w:val="21"/>
                <w:szCs w:val="21"/>
              </w:rPr>
            </w:pPr>
            <w:r>
              <w:rPr>
                <w:rFonts w:ascii="Times New Roman Bold" w:hAnsi="Times New Roman Bold" w:cs="Times New Roman Bold" w:hint="eastAsia"/>
                <w:b/>
                <w:bCs/>
                <w:sz w:val="21"/>
                <w:szCs w:val="21"/>
              </w:rPr>
              <w:t>-4.96</w:t>
            </w:r>
          </w:p>
          <w:p w14:paraId="3A6F6F1A" w14:textId="77777777" w:rsidR="00C028C0" w:rsidRDefault="002B40DE">
            <w:pPr>
              <w:jc w:val="center"/>
              <w:rPr>
                <w:rFonts w:ascii="Times New Roman Bold" w:hAnsi="Times New Roman Bold" w:cs="Times New Roman Bold"/>
                <w:b/>
                <w:bCs/>
                <w:kern w:val="0"/>
                <w:sz w:val="21"/>
                <w:szCs w:val="21"/>
              </w:rPr>
            </w:pPr>
            <w:r>
              <w:rPr>
                <w:rFonts w:ascii="Times New Roman Bold" w:hAnsi="Times New Roman Bold" w:cs="Times New Roman Bold" w:hint="eastAsia"/>
                <w:b/>
                <w:bCs/>
                <w:sz w:val="21"/>
                <w:szCs w:val="21"/>
              </w:rPr>
              <w:t>(-9.46, -0.45)</w:t>
            </w:r>
          </w:p>
        </w:tc>
        <w:tc>
          <w:tcPr>
            <w:tcW w:w="788" w:type="pct"/>
            <w:tcBorders>
              <w:top w:val="single" w:sz="4" w:space="0" w:color="auto"/>
              <w:left w:val="single" w:sz="4" w:space="0" w:color="auto"/>
              <w:bottom w:val="single" w:sz="4" w:space="0" w:color="auto"/>
              <w:right w:val="single" w:sz="4" w:space="0" w:color="auto"/>
            </w:tcBorders>
            <w:vAlign w:val="center"/>
          </w:tcPr>
          <w:p w14:paraId="3A6F6F1B" w14:textId="77777777" w:rsidR="00C028C0" w:rsidRDefault="002B40DE">
            <w:pPr>
              <w:jc w:val="center"/>
              <w:rPr>
                <w:rFonts w:ascii="Times New Roman Bold" w:hAnsi="Times New Roman Bold" w:cs="Times New Roman Bold"/>
                <w:b/>
                <w:bCs/>
                <w:sz w:val="21"/>
                <w:szCs w:val="21"/>
              </w:rPr>
            </w:pPr>
            <w:r>
              <w:rPr>
                <w:rFonts w:ascii="Times New Roman Bold" w:hAnsi="Times New Roman Bold" w:cs="Times New Roman Bold" w:hint="eastAsia"/>
                <w:b/>
                <w:bCs/>
                <w:sz w:val="21"/>
                <w:szCs w:val="21"/>
              </w:rPr>
              <w:t xml:space="preserve">-5.44 </w:t>
            </w:r>
          </w:p>
          <w:p w14:paraId="3A6F6F1C" w14:textId="77777777" w:rsidR="00C028C0" w:rsidRDefault="002B40DE">
            <w:pPr>
              <w:jc w:val="center"/>
              <w:rPr>
                <w:rFonts w:ascii="Times New Roman Bold" w:hAnsi="Times New Roman Bold" w:cs="Times New Roman Bold"/>
                <w:b/>
                <w:bCs/>
                <w:kern w:val="0"/>
                <w:sz w:val="21"/>
                <w:szCs w:val="21"/>
              </w:rPr>
            </w:pPr>
            <w:r>
              <w:rPr>
                <w:rFonts w:ascii="Times New Roman Bold" w:hAnsi="Times New Roman Bold" w:cs="Times New Roman Bold" w:hint="eastAsia"/>
                <w:b/>
                <w:bCs/>
                <w:sz w:val="21"/>
                <w:szCs w:val="21"/>
              </w:rPr>
              <w:t>(-7.63, -3.15)</w:t>
            </w:r>
          </w:p>
        </w:tc>
        <w:tc>
          <w:tcPr>
            <w:tcW w:w="759" w:type="pct"/>
            <w:tcBorders>
              <w:top w:val="single" w:sz="4" w:space="0" w:color="auto"/>
              <w:left w:val="single" w:sz="4" w:space="0" w:color="auto"/>
              <w:bottom w:val="single" w:sz="4" w:space="0" w:color="auto"/>
              <w:right w:val="single" w:sz="4" w:space="0" w:color="auto"/>
            </w:tcBorders>
            <w:vAlign w:val="center"/>
          </w:tcPr>
          <w:p w14:paraId="3A6F6F1D" w14:textId="77777777" w:rsidR="00C028C0" w:rsidRDefault="002B40DE">
            <w:pPr>
              <w:jc w:val="center"/>
              <w:rPr>
                <w:bCs/>
                <w:sz w:val="21"/>
                <w:szCs w:val="21"/>
              </w:rPr>
            </w:pPr>
            <w:r>
              <w:rPr>
                <w:rFonts w:hint="eastAsia"/>
                <w:bCs/>
                <w:sz w:val="21"/>
                <w:szCs w:val="21"/>
              </w:rPr>
              <w:t xml:space="preserve">-0.75 </w:t>
            </w:r>
          </w:p>
          <w:p w14:paraId="3A6F6F1E" w14:textId="77777777" w:rsidR="00C028C0" w:rsidRDefault="002B40DE">
            <w:pPr>
              <w:jc w:val="center"/>
              <w:rPr>
                <w:bCs/>
                <w:kern w:val="0"/>
                <w:sz w:val="21"/>
                <w:szCs w:val="21"/>
              </w:rPr>
            </w:pPr>
            <w:r>
              <w:rPr>
                <w:rFonts w:hint="eastAsia"/>
                <w:bCs/>
                <w:sz w:val="21"/>
                <w:szCs w:val="21"/>
              </w:rPr>
              <w:t>(-5.64, 4.14)</w:t>
            </w:r>
          </w:p>
        </w:tc>
        <w:tc>
          <w:tcPr>
            <w:tcW w:w="759" w:type="pct"/>
            <w:tcBorders>
              <w:top w:val="single" w:sz="4" w:space="0" w:color="auto"/>
              <w:left w:val="single" w:sz="4" w:space="0" w:color="auto"/>
              <w:bottom w:val="single" w:sz="4" w:space="0" w:color="auto"/>
              <w:right w:val="single" w:sz="4" w:space="0" w:color="auto"/>
            </w:tcBorders>
            <w:vAlign w:val="center"/>
          </w:tcPr>
          <w:p w14:paraId="3A6F6F1F" w14:textId="77777777" w:rsidR="00C028C0" w:rsidRDefault="002B40DE">
            <w:pPr>
              <w:jc w:val="center"/>
              <w:rPr>
                <w:bCs/>
                <w:sz w:val="21"/>
                <w:szCs w:val="21"/>
              </w:rPr>
            </w:pPr>
            <w:r>
              <w:rPr>
                <w:rFonts w:hint="eastAsia"/>
                <w:bCs/>
                <w:sz w:val="21"/>
                <w:szCs w:val="21"/>
              </w:rPr>
              <w:t xml:space="preserve">-1.22 </w:t>
            </w:r>
          </w:p>
          <w:p w14:paraId="3A6F6F20" w14:textId="77777777" w:rsidR="00C028C0" w:rsidRDefault="002B40DE">
            <w:pPr>
              <w:jc w:val="center"/>
              <w:rPr>
                <w:bCs/>
                <w:kern w:val="0"/>
                <w:sz w:val="21"/>
                <w:szCs w:val="21"/>
              </w:rPr>
            </w:pPr>
            <w:r>
              <w:rPr>
                <w:rFonts w:hint="eastAsia"/>
                <w:bCs/>
                <w:sz w:val="21"/>
                <w:szCs w:val="21"/>
              </w:rPr>
              <w:t>(-4.13, 1.78)</w:t>
            </w:r>
          </w:p>
        </w:tc>
        <w:tc>
          <w:tcPr>
            <w:tcW w:w="759" w:type="pct"/>
            <w:tcBorders>
              <w:top w:val="single" w:sz="4" w:space="0" w:color="auto"/>
              <w:left w:val="single" w:sz="4" w:space="0" w:color="auto"/>
              <w:bottom w:val="single" w:sz="4" w:space="0" w:color="auto"/>
              <w:right w:val="single" w:sz="4" w:space="0" w:color="auto"/>
            </w:tcBorders>
            <w:vAlign w:val="center"/>
          </w:tcPr>
          <w:p w14:paraId="3A6F6F21" w14:textId="77777777" w:rsidR="00C028C0" w:rsidRDefault="002B40DE">
            <w:pPr>
              <w:jc w:val="center"/>
              <w:rPr>
                <w:bCs/>
                <w:sz w:val="21"/>
                <w:szCs w:val="21"/>
              </w:rPr>
            </w:pPr>
            <w:r>
              <w:rPr>
                <w:rFonts w:hint="eastAsia"/>
                <w:bCs/>
                <w:sz w:val="21"/>
                <w:szCs w:val="21"/>
              </w:rPr>
              <w:t xml:space="preserve">-0.47 </w:t>
            </w:r>
          </w:p>
          <w:p w14:paraId="3A6F6F22" w14:textId="77777777" w:rsidR="00C028C0" w:rsidRDefault="002B40DE">
            <w:pPr>
              <w:jc w:val="center"/>
              <w:rPr>
                <w:bCs/>
                <w:kern w:val="0"/>
                <w:sz w:val="21"/>
                <w:szCs w:val="21"/>
              </w:rPr>
            </w:pPr>
            <w:r>
              <w:rPr>
                <w:rFonts w:hint="eastAsia"/>
                <w:bCs/>
                <w:sz w:val="21"/>
                <w:szCs w:val="21"/>
              </w:rPr>
              <w:t>(-4.95, 4.08)</w:t>
            </w:r>
          </w:p>
        </w:tc>
      </w:tr>
      <w:tr w:rsidR="00C028C0" w14:paraId="3A6F6F31" w14:textId="77777777">
        <w:trPr>
          <w:trHeight w:val="327"/>
        </w:trPr>
        <w:tc>
          <w:tcPr>
            <w:tcW w:w="349" w:type="pct"/>
            <w:tcBorders>
              <w:top w:val="single" w:sz="4" w:space="0" w:color="auto"/>
              <w:left w:val="single" w:sz="4" w:space="0" w:color="auto"/>
              <w:bottom w:val="single" w:sz="4" w:space="0" w:color="auto"/>
              <w:right w:val="single" w:sz="4" w:space="0" w:color="auto"/>
            </w:tcBorders>
            <w:vAlign w:val="center"/>
          </w:tcPr>
          <w:p w14:paraId="3A6F6F24" w14:textId="77777777" w:rsidR="00C028C0" w:rsidRDefault="002B40DE">
            <w:pPr>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After</w:t>
            </w:r>
          </w:p>
        </w:tc>
        <w:tc>
          <w:tcPr>
            <w:tcW w:w="783" w:type="pct"/>
            <w:tcBorders>
              <w:top w:val="single" w:sz="4" w:space="0" w:color="auto"/>
              <w:left w:val="single" w:sz="4" w:space="0" w:color="auto"/>
              <w:bottom w:val="single" w:sz="4" w:space="0" w:color="auto"/>
              <w:right w:val="single" w:sz="4" w:space="0" w:color="auto"/>
            </w:tcBorders>
            <w:vAlign w:val="center"/>
          </w:tcPr>
          <w:p w14:paraId="3A6F6F25" w14:textId="77777777" w:rsidR="00C028C0" w:rsidRDefault="002B40DE">
            <w:pPr>
              <w:jc w:val="center"/>
              <w:rPr>
                <w:rFonts w:ascii="Times New Roman Bold" w:hAnsi="Times New Roman Bold" w:cs="Times New Roman Bold"/>
                <w:b/>
                <w:bCs/>
                <w:sz w:val="21"/>
                <w:szCs w:val="21"/>
              </w:rPr>
            </w:pPr>
            <w:r>
              <w:rPr>
                <w:rFonts w:ascii="Times New Roman Bold" w:hAnsi="Times New Roman Bold" w:cs="Times New Roman Bold" w:hint="eastAsia"/>
                <w:b/>
                <w:bCs/>
                <w:sz w:val="21"/>
                <w:szCs w:val="21"/>
              </w:rPr>
              <w:t>-4.04</w:t>
            </w:r>
          </w:p>
          <w:p w14:paraId="3A6F6F26" w14:textId="77777777" w:rsidR="00C028C0" w:rsidRDefault="002B40DE">
            <w:pPr>
              <w:jc w:val="center"/>
              <w:rPr>
                <w:rFonts w:ascii="Times New Roman Bold" w:hAnsi="Times New Roman Bold" w:cs="Times New Roman Bold"/>
                <w:b/>
                <w:bCs/>
                <w:sz w:val="21"/>
                <w:szCs w:val="21"/>
              </w:rPr>
            </w:pPr>
            <w:r>
              <w:rPr>
                <w:rFonts w:ascii="Times New Roman Bold" w:hAnsi="Times New Roman Bold" w:cs="Times New Roman Bold" w:hint="eastAsia"/>
                <w:b/>
                <w:bCs/>
                <w:sz w:val="21"/>
                <w:szCs w:val="21"/>
              </w:rPr>
              <w:t>(-7.11, -0.95)</w:t>
            </w:r>
          </w:p>
        </w:tc>
        <w:tc>
          <w:tcPr>
            <w:tcW w:w="803" w:type="pct"/>
            <w:tcBorders>
              <w:top w:val="single" w:sz="4" w:space="0" w:color="auto"/>
              <w:left w:val="single" w:sz="4" w:space="0" w:color="auto"/>
              <w:bottom w:val="single" w:sz="4" w:space="0" w:color="auto"/>
              <w:right w:val="single" w:sz="4" w:space="0" w:color="auto"/>
            </w:tcBorders>
            <w:vAlign w:val="center"/>
          </w:tcPr>
          <w:p w14:paraId="3A6F6F27" w14:textId="77777777" w:rsidR="00C028C0" w:rsidRDefault="002B40DE">
            <w:pPr>
              <w:jc w:val="center"/>
              <w:rPr>
                <w:bCs/>
                <w:sz w:val="21"/>
                <w:szCs w:val="21"/>
              </w:rPr>
            </w:pPr>
            <w:r>
              <w:rPr>
                <w:rFonts w:hint="eastAsia"/>
                <w:bCs/>
                <w:sz w:val="21"/>
                <w:szCs w:val="21"/>
              </w:rPr>
              <w:t>-4.97</w:t>
            </w:r>
          </w:p>
          <w:p w14:paraId="3A6F6F28" w14:textId="77777777" w:rsidR="00C028C0" w:rsidRDefault="002B40DE">
            <w:pPr>
              <w:jc w:val="center"/>
              <w:rPr>
                <w:rFonts w:ascii="Times New Roman Bold" w:hAnsi="Times New Roman Bold" w:cs="Times New Roman Bold"/>
                <w:b/>
                <w:bCs/>
                <w:sz w:val="21"/>
                <w:szCs w:val="21"/>
              </w:rPr>
            </w:pPr>
            <w:r>
              <w:rPr>
                <w:rFonts w:hint="eastAsia"/>
                <w:bCs/>
                <w:sz w:val="21"/>
                <w:szCs w:val="21"/>
              </w:rPr>
              <w:t>(-10.42, 0.48)</w:t>
            </w:r>
          </w:p>
        </w:tc>
        <w:tc>
          <w:tcPr>
            <w:tcW w:w="788" w:type="pct"/>
            <w:tcBorders>
              <w:top w:val="single" w:sz="4" w:space="0" w:color="auto"/>
              <w:left w:val="single" w:sz="4" w:space="0" w:color="auto"/>
              <w:bottom w:val="single" w:sz="4" w:space="0" w:color="auto"/>
              <w:right w:val="single" w:sz="4" w:space="0" w:color="auto"/>
            </w:tcBorders>
            <w:vAlign w:val="center"/>
          </w:tcPr>
          <w:p w14:paraId="3A6F6F29" w14:textId="77777777" w:rsidR="00C028C0" w:rsidRDefault="002B40DE">
            <w:pPr>
              <w:jc w:val="center"/>
              <w:rPr>
                <w:rFonts w:ascii="Times New Roman Bold" w:hAnsi="Times New Roman Bold" w:cs="Times New Roman Bold"/>
                <w:b/>
                <w:bCs/>
                <w:sz w:val="21"/>
                <w:szCs w:val="21"/>
              </w:rPr>
            </w:pPr>
            <w:r>
              <w:rPr>
                <w:rFonts w:ascii="Times New Roman Bold" w:hAnsi="Times New Roman Bold" w:cs="Times New Roman Bold" w:hint="eastAsia"/>
                <w:b/>
                <w:bCs/>
                <w:sz w:val="21"/>
                <w:szCs w:val="21"/>
              </w:rPr>
              <w:t xml:space="preserve">-5.42 </w:t>
            </w:r>
          </w:p>
          <w:p w14:paraId="3A6F6F2A" w14:textId="77777777" w:rsidR="00C028C0" w:rsidRDefault="002B40DE">
            <w:pPr>
              <w:jc w:val="center"/>
              <w:rPr>
                <w:rFonts w:ascii="Times New Roman Bold" w:hAnsi="Times New Roman Bold" w:cs="Times New Roman Bold"/>
                <w:b/>
                <w:bCs/>
                <w:sz w:val="21"/>
                <w:szCs w:val="21"/>
              </w:rPr>
            </w:pPr>
            <w:r>
              <w:rPr>
                <w:rFonts w:ascii="Times New Roman Bold" w:hAnsi="Times New Roman Bold" w:cs="Times New Roman Bold" w:hint="eastAsia"/>
                <w:b/>
                <w:bCs/>
                <w:sz w:val="21"/>
                <w:szCs w:val="21"/>
              </w:rPr>
              <w:t>(-8.1, -2.66)</w:t>
            </w:r>
          </w:p>
        </w:tc>
        <w:tc>
          <w:tcPr>
            <w:tcW w:w="759" w:type="pct"/>
            <w:tcBorders>
              <w:top w:val="single" w:sz="4" w:space="0" w:color="auto"/>
              <w:left w:val="single" w:sz="4" w:space="0" w:color="auto"/>
              <w:bottom w:val="single" w:sz="4" w:space="0" w:color="auto"/>
              <w:right w:val="single" w:sz="4" w:space="0" w:color="auto"/>
            </w:tcBorders>
            <w:vAlign w:val="center"/>
          </w:tcPr>
          <w:p w14:paraId="3A6F6F2B" w14:textId="77777777" w:rsidR="00C028C0" w:rsidRDefault="002B40DE">
            <w:pPr>
              <w:jc w:val="center"/>
              <w:rPr>
                <w:bCs/>
                <w:sz w:val="21"/>
                <w:szCs w:val="21"/>
              </w:rPr>
            </w:pPr>
            <w:r>
              <w:rPr>
                <w:rFonts w:hint="eastAsia"/>
                <w:bCs/>
                <w:sz w:val="21"/>
                <w:szCs w:val="21"/>
              </w:rPr>
              <w:t xml:space="preserve">-0.93 </w:t>
            </w:r>
          </w:p>
          <w:p w14:paraId="3A6F6F2C" w14:textId="77777777" w:rsidR="00C028C0" w:rsidRDefault="002B40DE">
            <w:pPr>
              <w:jc w:val="center"/>
              <w:rPr>
                <w:bCs/>
                <w:sz w:val="21"/>
                <w:szCs w:val="21"/>
              </w:rPr>
            </w:pPr>
            <w:r>
              <w:rPr>
                <w:rFonts w:hint="eastAsia"/>
                <w:bCs/>
                <w:sz w:val="21"/>
                <w:szCs w:val="21"/>
              </w:rPr>
              <w:t>(-7.21, 5.31)</w:t>
            </w:r>
          </w:p>
        </w:tc>
        <w:tc>
          <w:tcPr>
            <w:tcW w:w="759" w:type="pct"/>
            <w:tcBorders>
              <w:top w:val="single" w:sz="4" w:space="0" w:color="auto"/>
              <w:left w:val="single" w:sz="4" w:space="0" w:color="auto"/>
              <w:bottom w:val="single" w:sz="4" w:space="0" w:color="auto"/>
              <w:right w:val="single" w:sz="4" w:space="0" w:color="auto"/>
            </w:tcBorders>
            <w:vAlign w:val="center"/>
          </w:tcPr>
          <w:p w14:paraId="3A6F6F2D" w14:textId="77777777" w:rsidR="00C028C0" w:rsidRDefault="002B40DE">
            <w:pPr>
              <w:jc w:val="center"/>
              <w:rPr>
                <w:bCs/>
                <w:sz w:val="21"/>
                <w:szCs w:val="21"/>
              </w:rPr>
            </w:pPr>
            <w:r>
              <w:rPr>
                <w:rFonts w:hint="eastAsia"/>
                <w:bCs/>
                <w:sz w:val="21"/>
                <w:szCs w:val="21"/>
              </w:rPr>
              <w:t xml:space="preserve">-1.38 </w:t>
            </w:r>
          </w:p>
          <w:p w14:paraId="3A6F6F2E" w14:textId="77777777" w:rsidR="00C028C0" w:rsidRDefault="002B40DE">
            <w:pPr>
              <w:jc w:val="center"/>
              <w:rPr>
                <w:bCs/>
                <w:sz w:val="21"/>
                <w:szCs w:val="21"/>
              </w:rPr>
            </w:pPr>
            <w:r>
              <w:rPr>
                <w:rFonts w:hint="eastAsia"/>
                <w:bCs/>
                <w:sz w:val="21"/>
                <w:szCs w:val="21"/>
              </w:rPr>
              <w:t>(-5.46, 2.74)</w:t>
            </w:r>
          </w:p>
        </w:tc>
        <w:tc>
          <w:tcPr>
            <w:tcW w:w="759" w:type="pct"/>
            <w:tcBorders>
              <w:top w:val="single" w:sz="4" w:space="0" w:color="auto"/>
              <w:left w:val="single" w:sz="4" w:space="0" w:color="auto"/>
              <w:bottom w:val="single" w:sz="4" w:space="0" w:color="auto"/>
              <w:right w:val="single" w:sz="4" w:space="0" w:color="auto"/>
            </w:tcBorders>
            <w:vAlign w:val="center"/>
          </w:tcPr>
          <w:p w14:paraId="3A6F6F2F" w14:textId="77777777" w:rsidR="00C028C0" w:rsidRDefault="002B40DE">
            <w:pPr>
              <w:jc w:val="center"/>
              <w:rPr>
                <w:bCs/>
                <w:sz w:val="21"/>
                <w:szCs w:val="21"/>
              </w:rPr>
            </w:pPr>
            <w:r>
              <w:rPr>
                <w:rFonts w:hint="eastAsia"/>
                <w:bCs/>
                <w:sz w:val="21"/>
                <w:szCs w:val="21"/>
              </w:rPr>
              <w:t xml:space="preserve">-0.45 </w:t>
            </w:r>
          </w:p>
          <w:p w14:paraId="3A6F6F30" w14:textId="77777777" w:rsidR="00C028C0" w:rsidRDefault="002B40DE">
            <w:pPr>
              <w:jc w:val="center"/>
              <w:rPr>
                <w:bCs/>
                <w:sz w:val="21"/>
                <w:szCs w:val="21"/>
              </w:rPr>
            </w:pPr>
            <w:r>
              <w:rPr>
                <w:rFonts w:hint="eastAsia"/>
                <w:bCs/>
                <w:sz w:val="21"/>
                <w:szCs w:val="21"/>
              </w:rPr>
              <w:t>(-5.87, 5.04)</w:t>
            </w:r>
          </w:p>
        </w:tc>
      </w:tr>
    </w:tbl>
    <w:p w14:paraId="3A6F6F32" w14:textId="77777777" w:rsidR="00C028C0" w:rsidRDefault="002B40DE">
      <w:pPr>
        <w:spacing w:before="100" w:beforeAutospacing="1"/>
        <w:rPr>
          <w:color w:val="000000"/>
          <w:kern w:val="0"/>
          <w:sz w:val="21"/>
          <w:szCs w:val="21"/>
        </w:rPr>
      </w:pPr>
      <w:r>
        <w:rPr>
          <w:color w:val="000000"/>
          <w:kern w:val="0"/>
          <w:sz w:val="21"/>
          <w:szCs w:val="21"/>
        </w:rPr>
        <w:t>The results are presented as the mean difference (95% confidence interval); The values in bold text indicate statistical significance; AT, Acupuncture Therapy; SA, Superficial Acupuncture; NISA, Non-Invasive Sham Acupuncture; NAT, Non-acupuncture Therapy.</w:t>
      </w:r>
    </w:p>
    <w:p w14:paraId="3A6F6F33" w14:textId="77777777" w:rsidR="00C028C0" w:rsidRDefault="002B40DE">
      <w:pPr>
        <w:widowControl/>
        <w:spacing w:after="160" w:line="278" w:lineRule="auto"/>
        <w:jc w:val="left"/>
        <w:rPr>
          <w:rFonts w:eastAsiaTheme="minorEastAsia"/>
          <w:sz w:val="21"/>
          <w:szCs w:val="21"/>
        </w:rPr>
      </w:pPr>
      <w:r>
        <w:rPr>
          <w:sz w:val="21"/>
          <w:szCs w:val="21"/>
        </w:rPr>
        <w:br w:type="page"/>
      </w:r>
    </w:p>
    <w:p w14:paraId="3A6F6F34" w14:textId="77777777" w:rsidR="00C028C0" w:rsidRDefault="002B40DE">
      <w:pPr>
        <w:spacing w:line="480" w:lineRule="auto"/>
        <w:jc w:val="left"/>
        <w:rPr>
          <w:b/>
          <w:bCs/>
          <w:sz w:val="28"/>
          <w:szCs w:val="28"/>
        </w:rPr>
      </w:pPr>
      <w:r>
        <w:rPr>
          <w:b/>
          <w:bCs/>
          <w:sz w:val="28"/>
          <w:szCs w:val="28"/>
        </w:rPr>
        <w:lastRenderedPageBreak/>
        <w:t>Table S8</w:t>
      </w:r>
      <w:r>
        <w:rPr>
          <w:sz w:val="28"/>
          <w:szCs w:val="28"/>
        </w:rPr>
        <w:t>. Network meta-regression beta estimates for PSQI</w:t>
      </w:r>
      <w:r>
        <w:rPr>
          <w:rFonts w:hint="eastAsia"/>
          <w:sz w:val="28"/>
          <w:szCs w:val="28"/>
        </w:rPr>
        <w:t xml:space="preserve"> at treatment endpoint</w:t>
      </w:r>
      <w:r>
        <w:rPr>
          <w:sz w:val="28"/>
          <w:szCs w:val="28"/>
        </w:rPr>
        <w:t>.</w:t>
      </w:r>
    </w:p>
    <w:tbl>
      <w:tblPr>
        <w:tblStyle w:val="4"/>
        <w:tblW w:w="4999" w:type="pct"/>
        <w:tblLook w:val="04A0" w:firstRow="1" w:lastRow="0" w:firstColumn="1" w:lastColumn="0" w:noHBand="0" w:noVBand="1"/>
      </w:tblPr>
      <w:tblGrid>
        <w:gridCol w:w="1274"/>
        <w:gridCol w:w="1530"/>
        <w:gridCol w:w="1530"/>
        <w:gridCol w:w="1530"/>
        <w:gridCol w:w="1530"/>
        <w:gridCol w:w="1527"/>
        <w:gridCol w:w="1527"/>
      </w:tblGrid>
      <w:tr w:rsidR="00C028C0" w14:paraId="3A6F6F3C" w14:textId="77777777">
        <w:trPr>
          <w:trHeight w:val="652"/>
        </w:trPr>
        <w:tc>
          <w:tcPr>
            <w:tcW w:w="610" w:type="pct"/>
            <w:tcBorders>
              <w:top w:val="single" w:sz="4" w:space="0" w:color="auto"/>
              <w:left w:val="single" w:sz="4" w:space="0" w:color="auto"/>
              <w:bottom w:val="single" w:sz="4" w:space="0" w:color="auto"/>
              <w:right w:val="single" w:sz="4" w:space="0" w:color="auto"/>
            </w:tcBorders>
            <w:vAlign w:val="center"/>
          </w:tcPr>
          <w:p w14:paraId="3A6F6F35" w14:textId="77777777" w:rsidR="00C028C0" w:rsidRDefault="002B40DE">
            <w:pPr>
              <w:jc w:val="center"/>
              <w:rPr>
                <w:kern w:val="0"/>
                <w:sz w:val="21"/>
                <w:szCs w:val="21"/>
              </w:rPr>
            </w:pPr>
            <w:r>
              <w:rPr>
                <w:rFonts w:hint="eastAsia"/>
                <w:kern w:val="0"/>
                <w:sz w:val="21"/>
                <w:szCs w:val="21"/>
              </w:rPr>
              <w:t>Covariate</w:t>
            </w:r>
          </w:p>
        </w:tc>
        <w:tc>
          <w:tcPr>
            <w:tcW w:w="732" w:type="pct"/>
            <w:tcBorders>
              <w:top w:val="single" w:sz="4" w:space="0" w:color="auto"/>
              <w:left w:val="single" w:sz="4" w:space="0" w:color="auto"/>
              <w:bottom w:val="single" w:sz="4" w:space="0" w:color="auto"/>
              <w:right w:val="single" w:sz="4" w:space="0" w:color="auto"/>
            </w:tcBorders>
            <w:vAlign w:val="center"/>
          </w:tcPr>
          <w:p w14:paraId="3A6F6F36" w14:textId="77777777" w:rsidR="00C028C0" w:rsidRDefault="002B40DE">
            <w:pPr>
              <w:jc w:val="center"/>
              <w:rPr>
                <w:kern w:val="0"/>
                <w:sz w:val="21"/>
                <w:szCs w:val="21"/>
              </w:rPr>
            </w:pPr>
            <w:r>
              <w:rPr>
                <w:kern w:val="0"/>
                <w:sz w:val="21"/>
                <w:szCs w:val="21"/>
              </w:rPr>
              <w:t>AT vs SA</w:t>
            </w:r>
          </w:p>
        </w:tc>
        <w:tc>
          <w:tcPr>
            <w:tcW w:w="732" w:type="pct"/>
            <w:tcBorders>
              <w:top w:val="single" w:sz="4" w:space="0" w:color="auto"/>
              <w:left w:val="single" w:sz="4" w:space="0" w:color="auto"/>
              <w:bottom w:val="single" w:sz="4" w:space="0" w:color="auto"/>
              <w:right w:val="single" w:sz="4" w:space="0" w:color="auto"/>
            </w:tcBorders>
            <w:vAlign w:val="center"/>
          </w:tcPr>
          <w:p w14:paraId="3A6F6F37" w14:textId="77777777" w:rsidR="00C028C0" w:rsidRDefault="002B40DE">
            <w:pPr>
              <w:jc w:val="center"/>
              <w:rPr>
                <w:kern w:val="0"/>
                <w:sz w:val="21"/>
                <w:szCs w:val="21"/>
              </w:rPr>
            </w:pPr>
            <w:r>
              <w:rPr>
                <w:rFonts w:hint="eastAsia"/>
                <w:kern w:val="0"/>
                <w:sz w:val="21"/>
                <w:szCs w:val="21"/>
              </w:rPr>
              <w:t>AT</w:t>
            </w:r>
            <w:r>
              <w:rPr>
                <w:kern w:val="0"/>
                <w:sz w:val="21"/>
                <w:szCs w:val="21"/>
              </w:rPr>
              <w:t xml:space="preserve"> vs NAT</w:t>
            </w:r>
          </w:p>
        </w:tc>
        <w:tc>
          <w:tcPr>
            <w:tcW w:w="732" w:type="pct"/>
            <w:tcBorders>
              <w:top w:val="single" w:sz="4" w:space="0" w:color="auto"/>
              <w:left w:val="single" w:sz="4" w:space="0" w:color="auto"/>
              <w:bottom w:val="single" w:sz="4" w:space="0" w:color="auto"/>
              <w:right w:val="single" w:sz="4" w:space="0" w:color="auto"/>
            </w:tcBorders>
            <w:vAlign w:val="center"/>
          </w:tcPr>
          <w:p w14:paraId="3A6F6F38" w14:textId="77777777" w:rsidR="00C028C0" w:rsidRDefault="002B40DE">
            <w:pPr>
              <w:jc w:val="center"/>
              <w:rPr>
                <w:kern w:val="0"/>
                <w:sz w:val="21"/>
                <w:szCs w:val="21"/>
              </w:rPr>
            </w:pPr>
            <w:r>
              <w:rPr>
                <w:kern w:val="0"/>
                <w:sz w:val="21"/>
                <w:szCs w:val="21"/>
              </w:rPr>
              <w:t>AT vs NISA</w:t>
            </w:r>
          </w:p>
        </w:tc>
        <w:tc>
          <w:tcPr>
            <w:tcW w:w="732" w:type="pct"/>
            <w:tcBorders>
              <w:top w:val="single" w:sz="4" w:space="0" w:color="auto"/>
              <w:left w:val="single" w:sz="4" w:space="0" w:color="auto"/>
              <w:bottom w:val="single" w:sz="4" w:space="0" w:color="auto"/>
              <w:right w:val="single" w:sz="4" w:space="0" w:color="auto"/>
            </w:tcBorders>
            <w:vAlign w:val="center"/>
          </w:tcPr>
          <w:p w14:paraId="3A6F6F39" w14:textId="77777777" w:rsidR="00C028C0" w:rsidRDefault="002B40DE">
            <w:pPr>
              <w:jc w:val="center"/>
              <w:rPr>
                <w:kern w:val="0"/>
                <w:sz w:val="21"/>
                <w:szCs w:val="21"/>
              </w:rPr>
            </w:pPr>
            <w:r>
              <w:rPr>
                <w:rFonts w:hint="eastAsia"/>
                <w:kern w:val="0"/>
                <w:sz w:val="21"/>
                <w:szCs w:val="21"/>
              </w:rPr>
              <w:t>SA</w:t>
            </w:r>
            <w:r>
              <w:rPr>
                <w:kern w:val="0"/>
                <w:sz w:val="21"/>
                <w:szCs w:val="21"/>
              </w:rPr>
              <w:t xml:space="preserve"> vs NAT</w:t>
            </w:r>
          </w:p>
        </w:tc>
        <w:tc>
          <w:tcPr>
            <w:tcW w:w="731" w:type="pct"/>
            <w:tcBorders>
              <w:top w:val="single" w:sz="4" w:space="0" w:color="auto"/>
              <w:left w:val="single" w:sz="4" w:space="0" w:color="auto"/>
              <w:bottom w:val="single" w:sz="4" w:space="0" w:color="auto"/>
              <w:right w:val="single" w:sz="4" w:space="0" w:color="auto"/>
            </w:tcBorders>
            <w:vAlign w:val="center"/>
          </w:tcPr>
          <w:p w14:paraId="3A6F6F3A" w14:textId="77777777" w:rsidR="00C028C0" w:rsidRDefault="002B40DE">
            <w:pPr>
              <w:jc w:val="center"/>
              <w:rPr>
                <w:kern w:val="0"/>
                <w:sz w:val="21"/>
                <w:szCs w:val="21"/>
              </w:rPr>
            </w:pPr>
            <w:r>
              <w:rPr>
                <w:kern w:val="0"/>
                <w:sz w:val="21"/>
                <w:szCs w:val="21"/>
              </w:rPr>
              <w:t>SA vs NISA</w:t>
            </w:r>
          </w:p>
        </w:tc>
        <w:tc>
          <w:tcPr>
            <w:tcW w:w="731" w:type="pct"/>
            <w:tcBorders>
              <w:top w:val="single" w:sz="4" w:space="0" w:color="auto"/>
              <w:left w:val="single" w:sz="4" w:space="0" w:color="auto"/>
              <w:bottom w:val="single" w:sz="4" w:space="0" w:color="auto"/>
              <w:right w:val="single" w:sz="4" w:space="0" w:color="auto"/>
            </w:tcBorders>
            <w:vAlign w:val="center"/>
          </w:tcPr>
          <w:p w14:paraId="3A6F6F3B" w14:textId="77777777" w:rsidR="00C028C0" w:rsidRDefault="002B40DE">
            <w:pPr>
              <w:jc w:val="center"/>
              <w:rPr>
                <w:kern w:val="0"/>
                <w:sz w:val="21"/>
                <w:szCs w:val="21"/>
              </w:rPr>
            </w:pPr>
            <w:r>
              <w:rPr>
                <w:rFonts w:hint="eastAsia"/>
                <w:kern w:val="0"/>
                <w:sz w:val="21"/>
                <w:szCs w:val="21"/>
              </w:rPr>
              <w:t>NISA</w:t>
            </w:r>
            <w:r>
              <w:rPr>
                <w:kern w:val="0"/>
                <w:sz w:val="21"/>
                <w:szCs w:val="21"/>
              </w:rPr>
              <w:t xml:space="preserve"> vs NAT</w:t>
            </w:r>
          </w:p>
        </w:tc>
      </w:tr>
      <w:tr w:rsidR="00C028C0" w14:paraId="3A6F6F4A" w14:textId="77777777">
        <w:trPr>
          <w:trHeight w:val="652"/>
        </w:trPr>
        <w:tc>
          <w:tcPr>
            <w:tcW w:w="610" w:type="pct"/>
            <w:tcBorders>
              <w:top w:val="single" w:sz="4" w:space="0" w:color="auto"/>
              <w:left w:val="single" w:sz="4" w:space="0" w:color="auto"/>
              <w:bottom w:val="single" w:sz="4" w:space="0" w:color="auto"/>
              <w:right w:val="single" w:sz="4" w:space="0" w:color="auto"/>
            </w:tcBorders>
            <w:vAlign w:val="center"/>
          </w:tcPr>
          <w:p w14:paraId="3A6F6F3D" w14:textId="77777777" w:rsidR="00C028C0" w:rsidRDefault="002B40DE">
            <w:pPr>
              <w:jc w:val="center"/>
              <w:rPr>
                <w:kern w:val="0"/>
                <w:sz w:val="21"/>
                <w:szCs w:val="21"/>
              </w:rPr>
            </w:pPr>
            <w:r>
              <w:rPr>
                <w:rFonts w:hint="eastAsia"/>
                <w:kern w:val="0"/>
                <w:sz w:val="21"/>
                <w:szCs w:val="21"/>
              </w:rPr>
              <w:t>Year</w:t>
            </w:r>
          </w:p>
        </w:tc>
        <w:tc>
          <w:tcPr>
            <w:tcW w:w="732" w:type="pct"/>
            <w:tcBorders>
              <w:top w:val="single" w:sz="4" w:space="0" w:color="auto"/>
              <w:left w:val="single" w:sz="4" w:space="0" w:color="auto"/>
              <w:bottom w:val="single" w:sz="4" w:space="0" w:color="auto"/>
              <w:right w:val="single" w:sz="4" w:space="0" w:color="auto"/>
            </w:tcBorders>
            <w:vAlign w:val="center"/>
          </w:tcPr>
          <w:p w14:paraId="3A6F6F3E" w14:textId="77777777" w:rsidR="00C028C0" w:rsidRDefault="002B40DE">
            <w:pPr>
              <w:jc w:val="center"/>
              <w:rPr>
                <w:kern w:val="0"/>
                <w:sz w:val="21"/>
                <w:szCs w:val="21"/>
              </w:rPr>
            </w:pPr>
            <w:r>
              <w:rPr>
                <w:kern w:val="0"/>
                <w:sz w:val="21"/>
                <w:szCs w:val="21"/>
              </w:rPr>
              <w:t>0.81</w:t>
            </w:r>
          </w:p>
          <w:p w14:paraId="3A6F6F3F" w14:textId="77777777" w:rsidR="00C028C0" w:rsidRDefault="002B40DE">
            <w:pPr>
              <w:jc w:val="center"/>
              <w:rPr>
                <w:kern w:val="0"/>
                <w:sz w:val="21"/>
                <w:szCs w:val="21"/>
              </w:rPr>
            </w:pPr>
            <w:r>
              <w:rPr>
                <w:kern w:val="0"/>
                <w:sz w:val="21"/>
                <w:szCs w:val="21"/>
              </w:rPr>
              <w:t>(-1.27, 2.89)</w:t>
            </w:r>
          </w:p>
        </w:tc>
        <w:tc>
          <w:tcPr>
            <w:tcW w:w="732" w:type="pct"/>
            <w:tcBorders>
              <w:top w:val="single" w:sz="4" w:space="0" w:color="auto"/>
              <w:left w:val="single" w:sz="4" w:space="0" w:color="auto"/>
              <w:bottom w:val="single" w:sz="4" w:space="0" w:color="auto"/>
              <w:right w:val="single" w:sz="4" w:space="0" w:color="auto"/>
            </w:tcBorders>
            <w:vAlign w:val="center"/>
          </w:tcPr>
          <w:p w14:paraId="3A6F6F40" w14:textId="77777777" w:rsidR="00C028C0" w:rsidRDefault="002B40DE">
            <w:pPr>
              <w:jc w:val="center"/>
              <w:rPr>
                <w:kern w:val="0"/>
                <w:sz w:val="21"/>
                <w:szCs w:val="21"/>
              </w:rPr>
            </w:pPr>
            <w:r>
              <w:rPr>
                <w:rFonts w:hint="eastAsia"/>
                <w:kern w:val="0"/>
                <w:sz w:val="21"/>
                <w:szCs w:val="21"/>
              </w:rPr>
              <w:t>-0.73</w:t>
            </w:r>
          </w:p>
          <w:p w14:paraId="3A6F6F41" w14:textId="77777777" w:rsidR="00C028C0" w:rsidRDefault="002B40DE">
            <w:pPr>
              <w:jc w:val="center"/>
              <w:rPr>
                <w:kern w:val="0"/>
                <w:sz w:val="21"/>
                <w:szCs w:val="21"/>
              </w:rPr>
            </w:pPr>
            <w:r>
              <w:rPr>
                <w:rFonts w:hint="eastAsia"/>
                <w:kern w:val="0"/>
                <w:sz w:val="21"/>
                <w:szCs w:val="21"/>
              </w:rPr>
              <w:t>(-4.93, 3.58)</w:t>
            </w:r>
          </w:p>
        </w:tc>
        <w:tc>
          <w:tcPr>
            <w:tcW w:w="732" w:type="pct"/>
            <w:tcBorders>
              <w:top w:val="single" w:sz="4" w:space="0" w:color="auto"/>
              <w:left w:val="single" w:sz="4" w:space="0" w:color="auto"/>
              <w:bottom w:val="single" w:sz="4" w:space="0" w:color="auto"/>
              <w:right w:val="single" w:sz="4" w:space="0" w:color="auto"/>
            </w:tcBorders>
            <w:vAlign w:val="center"/>
          </w:tcPr>
          <w:p w14:paraId="3A6F6F42" w14:textId="77777777" w:rsidR="00C028C0" w:rsidRDefault="002B40DE">
            <w:pPr>
              <w:jc w:val="center"/>
              <w:rPr>
                <w:kern w:val="0"/>
                <w:sz w:val="21"/>
                <w:szCs w:val="21"/>
              </w:rPr>
            </w:pPr>
            <w:r>
              <w:rPr>
                <w:kern w:val="0"/>
                <w:sz w:val="21"/>
                <w:szCs w:val="21"/>
              </w:rPr>
              <w:t>-2.51</w:t>
            </w:r>
          </w:p>
          <w:p w14:paraId="3A6F6F43" w14:textId="77777777" w:rsidR="00C028C0" w:rsidRDefault="002B40DE">
            <w:pPr>
              <w:jc w:val="center"/>
              <w:rPr>
                <w:kern w:val="0"/>
                <w:sz w:val="21"/>
                <w:szCs w:val="21"/>
              </w:rPr>
            </w:pPr>
            <w:r>
              <w:rPr>
                <w:kern w:val="0"/>
                <w:sz w:val="21"/>
                <w:szCs w:val="21"/>
              </w:rPr>
              <w:t>(-4.4, 0.57)</w:t>
            </w:r>
          </w:p>
        </w:tc>
        <w:tc>
          <w:tcPr>
            <w:tcW w:w="732" w:type="pct"/>
            <w:tcBorders>
              <w:top w:val="single" w:sz="4" w:space="0" w:color="auto"/>
              <w:left w:val="single" w:sz="4" w:space="0" w:color="auto"/>
              <w:bottom w:val="single" w:sz="4" w:space="0" w:color="auto"/>
              <w:right w:val="single" w:sz="4" w:space="0" w:color="auto"/>
            </w:tcBorders>
            <w:vAlign w:val="center"/>
          </w:tcPr>
          <w:p w14:paraId="3A6F6F44" w14:textId="77777777" w:rsidR="00C028C0" w:rsidRDefault="002B40DE">
            <w:pPr>
              <w:jc w:val="center"/>
              <w:rPr>
                <w:kern w:val="0"/>
                <w:sz w:val="21"/>
                <w:szCs w:val="21"/>
              </w:rPr>
            </w:pPr>
            <w:r>
              <w:rPr>
                <w:rFonts w:hint="eastAsia"/>
                <w:kern w:val="0"/>
                <w:sz w:val="21"/>
                <w:szCs w:val="21"/>
              </w:rPr>
              <w:t>-1.7</w:t>
            </w:r>
          </w:p>
          <w:p w14:paraId="3A6F6F45" w14:textId="77777777" w:rsidR="00C028C0" w:rsidRDefault="002B40DE">
            <w:pPr>
              <w:jc w:val="center"/>
              <w:rPr>
                <w:kern w:val="0"/>
                <w:sz w:val="21"/>
                <w:szCs w:val="21"/>
              </w:rPr>
            </w:pPr>
            <w:r>
              <w:rPr>
                <w:rFonts w:hint="eastAsia"/>
                <w:kern w:val="0"/>
                <w:sz w:val="21"/>
                <w:szCs w:val="21"/>
              </w:rPr>
              <w:t>(-6.27, 2.9)</w:t>
            </w:r>
          </w:p>
        </w:tc>
        <w:tc>
          <w:tcPr>
            <w:tcW w:w="731" w:type="pct"/>
            <w:tcBorders>
              <w:top w:val="single" w:sz="4" w:space="0" w:color="auto"/>
              <w:left w:val="single" w:sz="4" w:space="0" w:color="auto"/>
              <w:bottom w:val="single" w:sz="4" w:space="0" w:color="auto"/>
              <w:right w:val="single" w:sz="4" w:space="0" w:color="auto"/>
            </w:tcBorders>
            <w:vAlign w:val="center"/>
          </w:tcPr>
          <w:p w14:paraId="3A6F6F46" w14:textId="77777777" w:rsidR="00C028C0" w:rsidRDefault="002B40DE">
            <w:pPr>
              <w:jc w:val="center"/>
              <w:rPr>
                <w:kern w:val="0"/>
                <w:sz w:val="21"/>
                <w:szCs w:val="21"/>
              </w:rPr>
            </w:pPr>
            <w:r>
              <w:rPr>
                <w:kern w:val="0"/>
                <w:sz w:val="21"/>
                <w:szCs w:val="21"/>
              </w:rPr>
              <w:t>-3.44</w:t>
            </w:r>
          </w:p>
          <w:p w14:paraId="3A6F6F47" w14:textId="77777777" w:rsidR="00C028C0" w:rsidRDefault="002B40DE">
            <w:pPr>
              <w:jc w:val="center"/>
              <w:rPr>
                <w:kern w:val="0"/>
                <w:sz w:val="21"/>
                <w:szCs w:val="21"/>
              </w:rPr>
            </w:pPr>
            <w:r>
              <w:rPr>
                <w:kern w:val="0"/>
                <w:sz w:val="21"/>
                <w:szCs w:val="21"/>
              </w:rPr>
              <w:t>(-6.29, 0.54)</w:t>
            </w:r>
          </w:p>
        </w:tc>
        <w:tc>
          <w:tcPr>
            <w:tcW w:w="731" w:type="pct"/>
            <w:tcBorders>
              <w:top w:val="single" w:sz="4" w:space="0" w:color="auto"/>
              <w:left w:val="single" w:sz="4" w:space="0" w:color="auto"/>
              <w:bottom w:val="single" w:sz="4" w:space="0" w:color="auto"/>
              <w:right w:val="single" w:sz="4" w:space="0" w:color="auto"/>
            </w:tcBorders>
            <w:vAlign w:val="center"/>
          </w:tcPr>
          <w:p w14:paraId="3A6F6F48" w14:textId="77777777" w:rsidR="00C028C0" w:rsidRDefault="002B40DE">
            <w:pPr>
              <w:jc w:val="center"/>
              <w:rPr>
                <w:kern w:val="0"/>
                <w:sz w:val="21"/>
                <w:szCs w:val="21"/>
              </w:rPr>
            </w:pPr>
            <w:r>
              <w:rPr>
                <w:rFonts w:hint="eastAsia"/>
                <w:kern w:val="0"/>
                <w:sz w:val="21"/>
                <w:szCs w:val="21"/>
              </w:rPr>
              <w:t>1.91</w:t>
            </w:r>
          </w:p>
          <w:p w14:paraId="3A6F6F49" w14:textId="77777777" w:rsidR="00C028C0" w:rsidRDefault="002B40DE">
            <w:pPr>
              <w:jc w:val="center"/>
              <w:rPr>
                <w:kern w:val="0"/>
                <w:sz w:val="21"/>
                <w:szCs w:val="21"/>
              </w:rPr>
            </w:pPr>
            <w:r>
              <w:rPr>
                <w:rFonts w:hint="eastAsia"/>
                <w:kern w:val="0"/>
                <w:sz w:val="21"/>
                <w:szCs w:val="21"/>
              </w:rPr>
              <w:t>(-2.52, 6.49)</w:t>
            </w:r>
          </w:p>
        </w:tc>
      </w:tr>
      <w:tr w:rsidR="00C028C0" w14:paraId="3A6F6F58" w14:textId="77777777">
        <w:trPr>
          <w:trHeight w:val="652"/>
        </w:trPr>
        <w:tc>
          <w:tcPr>
            <w:tcW w:w="610" w:type="pct"/>
            <w:tcBorders>
              <w:top w:val="single" w:sz="4" w:space="0" w:color="auto"/>
              <w:left w:val="single" w:sz="4" w:space="0" w:color="auto"/>
              <w:bottom w:val="single" w:sz="4" w:space="0" w:color="auto"/>
              <w:right w:val="single" w:sz="4" w:space="0" w:color="auto"/>
            </w:tcBorders>
            <w:vAlign w:val="center"/>
          </w:tcPr>
          <w:p w14:paraId="3A6F6F4B" w14:textId="77777777" w:rsidR="00C028C0" w:rsidRDefault="002B40DE">
            <w:pPr>
              <w:jc w:val="center"/>
              <w:rPr>
                <w:kern w:val="0"/>
                <w:sz w:val="21"/>
                <w:szCs w:val="21"/>
              </w:rPr>
            </w:pPr>
            <w:r>
              <w:rPr>
                <w:rFonts w:hint="eastAsia"/>
                <w:kern w:val="0"/>
                <w:sz w:val="21"/>
                <w:szCs w:val="21"/>
              </w:rPr>
              <w:t>Sample size</w:t>
            </w:r>
          </w:p>
        </w:tc>
        <w:tc>
          <w:tcPr>
            <w:tcW w:w="732" w:type="pct"/>
            <w:tcBorders>
              <w:top w:val="single" w:sz="4" w:space="0" w:color="auto"/>
              <w:left w:val="single" w:sz="4" w:space="0" w:color="auto"/>
              <w:bottom w:val="single" w:sz="4" w:space="0" w:color="auto"/>
              <w:right w:val="single" w:sz="4" w:space="0" w:color="auto"/>
            </w:tcBorders>
            <w:vAlign w:val="center"/>
          </w:tcPr>
          <w:p w14:paraId="3A6F6F4C" w14:textId="77777777" w:rsidR="00C028C0" w:rsidRDefault="002B40DE">
            <w:pPr>
              <w:jc w:val="center"/>
              <w:rPr>
                <w:kern w:val="0"/>
                <w:sz w:val="21"/>
                <w:szCs w:val="21"/>
              </w:rPr>
            </w:pPr>
            <w:r>
              <w:rPr>
                <w:kern w:val="0"/>
                <w:sz w:val="21"/>
                <w:szCs w:val="21"/>
              </w:rPr>
              <w:t>-0.56</w:t>
            </w:r>
          </w:p>
          <w:p w14:paraId="3A6F6F4D" w14:textId="77777777" w:rsidR="00C028C0" w:rsidRDefault="002B40DE">
            <w:pPr>
              <w:jc w:val="center"/>
              <w:rPr>
                <w:kern w:val="0"/>
                <w:sz w:val="21"/>
                <w:szCs w:val="21"/>
              </w:rPr>
            </w:pPr>
            <w:r>
              <w:rPr>
                <w:kern w:val="0"/>
                <w:sz w:val="21"/>
                <w:szCs w:val="21"/>
              </w:rPr>
              <w:t>(-2.23, 1.11)</w:t>
            </w:r>
          </w:p>
        </w:tc>
        <w:tc>
          <w:tcPr>
            <w:tcW w:w="732" w:type="pct"/>
            <w:tcBorders>
              <w:top w:val="single" w:sz="4" w:space="0" w:color="auto"/>
              <w:left w:val="single" w:sz="4" w:space="0" w:color="auto"/>
              <w:bottom w:val="single" w:sz="4" w:space="0" w:color="auto"/>
              <w:right w:val="single" w:sz="4" w:space="0" w:color="auto"/>
            </w:tcBorders>
            <w:vAlign w:val="center"/>
          </w:tcPr>
          <w:p w14:paraId="3A6F6F4E" w14:textId="77777777" w:rsidR="00C028C0" w:rsidRDefault="002B40DE">
            <w:pPr>
              <w:jc w:val="center"/>
              <w:rPr>
                <w:kern w:val="0"/>
                <w:sz w:val="21"/>
                <w:szCs w:val="21"/>
              </w:rPr>
            </w:pPr>
            <w:r>
              <w:rPr>
                <w:rFonts w:hint="eastAsia"/>
                <w:kern w:val="0"/>
                <w:sz w:val="21"/>
                <w:szCs w:val="21"/>
              </w:rPr>
              <w:t>-0.51</w:t>
            </w:r>
          </w:p>
          <w:p w14:paraId="3A6F6F4F" w14:textId="77777777" w:rsidR="00C028C0" w:rsidRDefault="002B40DE">
            <w:pPr>
              <w:jc w:val="center"/>
              <w:rPr>
                <w:kern w:val="0"/>
                <w:sz w:val="21"/>
                <w:szCs w:val="21"/>
              </w:rPr>
            </w:pPr>
            <w:r>
              <w:rPr>
                <w:rFonts w:hint="eastAsia"/>
                <w:kern w:val="0"/>
                <w:sz w:val="21"/>
                <w:szCs w:val="21"/>
              </w:rPr>
              <w:t>(-5.52, 4.37)</w:t>
            </w:r>
          </w:p>
        </w:tc>
        <w:tc>
          <w:tcPr>
            <w:tcW w:w="732" w:type="pct"/>
            <w:tcBorders>
              <w:top w:val="single" w:sz="4" w:space="0" w:color="auto"/>
              <w:left w:val="single" w:sz="4" w:space="0" w:color="auto"/>
              <w:bottom w:val="single" w:sz="4" w:space="0" w:color="auto"/>
              <w:right w:val="single" w:sz="4" w:space="0" w:color="auto"/>
            </w:tcBorders>
            <w:vAlign w:val="center"/>
          </w:tcPr>
          <w:p w14:paraId="3A6F6F50" w14:textId="77777777" w:rsidR="00C028C0" w:rsidRDefault="002B40DE">
            <w:pPr>
              <w:jc w:val="center"/>
              <w:rPr>
                <w:kern w:val="0"/>
                <w:sz w:val="21"/>
                <w:szCs w:val="21"/>
              </w:rPr>
            </w:pPr>
            <w:r>
              <w:rPr>
                <w:kern w:val="0"/>
                <w:sz w:val="21"/>
                <w:szCs w:val="21"/>
              </w:rPr>
              <w:t>-0.11</w:t>
            </w:r>
          </w:p>
          <w:p w14:paraId="3A6F6F51" w14:textId="77777777" w:rsidR="00C028C0" w:rsidRDefault="002B40DE">
            <w:pPr>
              <w:jc w:val="center"/>
              <w:rPr>
                <w:kern w:val="0"/>
                <w:sz w:val="21"/>
                <w:szCs w:val="21"/>
              </w:rPr>
            </w:pPr>
            <w:r>
              <w:rPr>
                <w:kern w:val="0"/>
                <w:sz w:val="21"/>
                <w:szCs w:val="21"/>
              </w:rPr>
              <w:t>(-3.29, 3.15)</w:t>
            </w:r>
          </w:p>
        </w:tc>
        <w:tc>
          <w:tcPr>
            <w:tcW w:w="732" w:type="pct"/>
            <w:tcBorders>
              <w:top w:val="single" w:sz="4" w:space="0" w:color="auto"/>
              <w:left w:val="single" w:sz="4" w:space="0" w:color="auto"/>
              <w:bottom w:val="single" w:sz="4" w:space="0" w:color="auto"/>
              <w:right w:val="single" w:sz="4" w:space="0" w:color="auto"/>
            </w:tcBorders>
            <w:vAlign w:val="center"/>
          </w:tcPr>
          <w:p w14:paraId="3A6F6F52" w14:textId="77777777" w:rsidR="00C028C0" w:rsidRDefault="002B40DE">
            <w:pPr>
              <w:jc w:val="center"/>
              <w:rPr>
                <w:kern w:val="0"/>
                <w:sz w:val="21"/>
                <w:szCs w:val="21"/>
              </w:rPr>
            </w:pPr>
            <w:r>
              <w:rPr>
                <w:rFonts w:hint="eastAsia"/>
                <w:kern w:val="0"/>
                <w:sz w:val="21"/>
                <w:szCs w:val="21"/>
              </w:rPr>
              <w:t>0.07</w:t>
            </w:r>
          </w:p>
          <w:p w14:paraId="3A6F6F53" w14:textId="77777777" w:rsidR="00C028C0" w:rsidRDefault="002B40DE">
            <w:pPr>
              <w:jc w:val="center"/>
              <w:rPr>
                <w:kern w:val="0"/>
                <w:sz w:val="21"/>
                <w:szCs w:val="21"/>
              </w:rPr>
            </w:pPr>
            <w:r>
              <w:rPr>
                <w:rFonts w:hint="eastAsia"/>
                <w:kern w:val="0"/>
                <w:sz w:val="21"/>
                <w:szCs w:val="21"/>
              </w:rPr>
              <w:t>(-5.14, 5.21)</w:t>
            </w:r>
          </w:p>
        </w:tc>
        <w:tc>
          <w:tcPr>
            <w:tcW w:w="731" w:type="pct"/>
            <w:tcBorders>
              <w:top w:val="single" w:sz="4" w:space="0" w:color="auto"/>
              <w:left w:val="single" w:sz="4" w:space="0" w:color="auto"/>
              <w:bottom w:val="single" w:sz="4" w:space="0" w:color="auto"/>
              <w:right w:val="single" w:sz="4" w:space="0" w:color="auto"/>
            </w:tcBorders>
            <w:vAlign w:val="center"/>
          </w:tcPr>
          <w:p w14:paraId="3A6F6F54" w14:textId="77777777" w:rsidR="00C028C0" w:rsidRDefault="002B40DE">
            <w:pPr>
              <w:jc w:val="center"/>
              <w:rPr>
                <w:kern w:val="0"/>
                <w:sz w:val="21"/>
                <w:szCs w:val="21"/>
              </w:rPr>
            </w:pPr>
            <w:r>
              <w:rPr>
                <w:kern w:val="0"/>
                <w:sz w:val="21"/>
                <w:szCs w:val="21"/>
              </w:rPr>
              <w:t>0.45</w:t>
            </w:r>
          </w:p>
          <w:p w14:paraId="3A6F6F55" w14:textId="77777777" w:rsidR="00C028C0" w:rsidRDefault="002B40DE">
            <w:pPr>
              <w:jc w:val="center"/>
              <w:rPr>
                <w:kern w:val="0"/>
                <w:sz w:val="21"/>
                <w:szCs w:val="21"/>
              </w:rPr>
            </w:pPr>
            <w:r>
              <w:rPr>
                <w:kern w:val="0"/>
                <w:sz w:val="21"/>
                <w:szCs w:val="21"/>
              </w:rPr>
              <w:t>(-3.13, 4.08</w:t>
            </w:r>
            <w:r>
              <w:rPr>
                <w:rFonts w:hint="eastAsia"/>
                <w:kern w:val="0"/>
                <w:sz w:val="21"/>
                <w:szCs w:val="21"/>
              </w:rPr>
              <w:t>)</w:t>
            </w:r>
          </w:p>
        </w:tc>
        <w:tc>
          <w:tcPr>
            <w:tcW w:w="731" w:type="pct"/>
            <w:tcBorders>
              <w:top w:val="single" w:sz="4" w:space="0" w:color="auto"/>
              <w:left w:val="single" w:sz="4" w:space="0" w:color="auto"/>
              <w:bottom w:val="single" w:sz="4" w:space="0" w:color="auto"/>
              <w:right w:val="single" w:sz="4" w:space="0" w:color="auto"/>
            </w:tcBorders>
            <w:vAlign w:val="center"/>
          </w:tcPr>
          <w:p w14:paraId="3A6F6F56" w14:textId="77777777" w:rsidR="00C028C0" w:rsidRDefault="002B40DE">
            <w:pPr>
              <w:jc w:val="center"/>
              <w:rPr>
                <w:kern w:val="0"/>
                <w:sz w:val="21"/>
                <w:szCs w:val="21"/>
              </w:rPr>
            </w:pPr>
            <w:r>
              <w:rPr>
                <w:rFonts w:hint="eastAsia"/>
                <w:kern w:val="0"/>
                <w:sz w:val="21"/>
                <w:szCs w:val="21"/>
              </w:rPr>
              <w:t>-0.43</w:t>
            </w:r>
          </w:p>
          <w:p w14:paraId="3A6F6F57" w14:textId="77777777" w:rsidR="00C028C0" w:rsidRDefault="002B40DE">
            <w:pPr>
              <w:jc w:val="center"/>
              <w:rPr>
                <w:kern w:val="0"/>
                <w:sz w:val="21"/>
                <w:szCs w:val="21"/>
              </w:rPr>
            </w:pPr>
            <w:r>
              <w:rPr>
                <w:rFonts w:hint="eastAsia"/>
                <w:kern w:val="0"/>
                <w:sz w:val="21"/>
                <w:szCs w:val="21"/>
              </w:rPr>
              <w:t>(-5.93, 4.89)</w:t>
            </w:r>
          </w:p>
        </w:tc>
      </w:tr>
      <w:tr w:rsidR="00C028C0" w14:paraId="3A6F6F66" w14:textId="77777777">
        <w:trPr>
          <w:trHeight w:val="652"/>
        </w:trPr>
        <w:tc>
          <w:tcPr>
            <w:tcW w:w="610" w:type="pct"/>
            <w:tcBorders>
              <w:top w:val="single" w:sz="4" w:space="0" w:color="auto"/>
              <w:left w:val="single" w:sz="4" w:space="0" w:color="auto"/>
              <w:bottom w:val="single" w:sz="4" w:space="0" w:color="auto"/>
              <w:right w:val="single" w:sz="4" w:space="0" w:color="auto"/>
            </w:tcBorders>
            <w:vAlign w:val="center"/>
          </w:tcPr>
          <w:p w14:paraId="3A6F6F59" w14:textId="77777777" w:rsidR="00C028C0" w:rsidRDefault="002B40DE">
            <w:pPr>
              <w:jc w:val="center"/>
              <w:rPr>
                <w:kern w:val="0"/>
                <w:sz w:val="21"/>
                <w:szCs w:val="21"/>
              </w:rPr>
            </w:pPr>
            <w:r>
              <w:rPr>
                <w:rFonts w:hint="eastAsia"/>
                <w:kern w:val="0"/>
                <w:sz w:val="21"/>
                <w:szCs w:val="21"/>
              </w:rPr>
              <w:t>Treatment sessions</w:t>
            </w:r>
          </w:p>
        </w:tc>
        <w:tc>
          <w:tcPr>
            <w:tcW w:w="732" w:type="pct"/>
            <w:tcBorders>
              <w:top w:val="single" w:sz="4" w:space="0" w:color="auto"/>
              <w:left w:val="single" w:sz="4" w:space="0" w:color="auto"/>
              <w:bottom w:val="single" w:sz="4" w:space="0" w:color="auto"/>
              <w:right w:val="single" w:sz="4" w:space="0" w:color="auto"/>
            </w:tcBorders>
            <w:vAlign w:val="center"/>
          </w:tcPr>
          <w:p w14:paraId="3A6F6F5A" w14:textId="77777777" w:rsidR="00C028C0" w:rsidRDefault="002B40DE">
            <w:pPr>
              <w:jc w:val="center"/>
              <w:rPr>
                <w:kern w:val="0"/>
                <w:sz w:val="21"/>
                <w:szCs w:val="21"/>
              </w:rPr>
            </w:pPr>
            <w:r>
              <w:rPr>
                <w:kern w:val="0"/>
                <w:sz w:val="21"/>
                <w:szCs w:val="21"/>
              </w:rPr>
              <w:t>1.39</w:t>
            </w:r>
          </w:p>
          <w:p w14:paraId="3A6F6F5B" w14:textId="77777777" w:rsidR="00C028C0" w:rsidRDefault="002B40DE">
            <w:pPr>
              <w:jc w:val="center"/>
              <w:rPr>
                <w:kern w:val="0"/>
                <w:sz w:val="21"/>
                <w:szCs w:val="21"/>
              </w:rPr>
            </w:pPr>
            <w:r>
              <w:rPr>
                <w:kern w:val="0"/>
                <w:sz w:val="21"/>
                <w:szCs w:val="21"/>
              </w:rPr>
              <w:t>(-0.6, 3.34)</w:t>
            </w:r>
          </w:p>
        </w:tc>
        <w:tc>
          <w:tcPr>
            <w:tcW w:w="732" w:type="pct"/>
            <w:tcBorders>
              <w:top w:val="single" w:sz="4" w:space="0" w:color="auto"/>
              <w:left w:val="single" w:sz="4" w:space="0" w:color="auto"/>
              <w:bottom w:val="single" w:sz="4" w:space="0" w:color="auto"/>
              <w:right w:val="single" w:sz="4" w:space="0" w:color="auto"/>
            </w:tcBorders>
            <w:vAlign w:val="center"/>
          </w:tcPr>
          <w:p w14:paraId="3A6F6F5C" w14:textId="77777777" w:rsidR="00C028C0" w:rsidRDefault="002B40DE">
            <w:pPr>
              <w:jc w:val="center"/>
              <w:rPr>
                <w:kern w:val="0"/>
                <w:sz w:val="21"/>
                <w:szCs w:val="21"/>
              </w:rPr>
            </w:pPr>
            <w:r>
              <w:rPr>
                <w:rFonts w:hint="eastAsia"/>
                <w:kern w:val="0"/>
                <w:sz w:val="21"/>
                <w:szCs w:val="21"/>
              </w:rPr>
              <w:t>0.69</w:t>
            </w:r>
          </w:p>
          <w:p w14:paraId="3A6F6F5D" w14:textId="77777777" w:rsidR="00C028C0" w:rsidRDefault="002B40DE">
            <w:pPr>
              <w:jc w:val="center"/>
              <w:rPr>
                <w:kern w:val="0"/>
                <w:sz w:val="21"/>
                <w:szCs w:val="21"/>
              </w:rPr>
            </w:pPr>
            <w:r>
              <w:rPr>
                <w:rFonts w:hint="eastAsia"/>
                <w:kern w:val="0"/>
                <w:sz w:val="21"/>
                <w:szCs w:val="21"/>
              </w:rPr>
              <w:t>(-4.11, 5.6)</w:t>
            </w:r>
          </w:p>
        </w:tc>
        <w:tc>
          <w:tcPr>
            <w:tcW w:w="732" w:type="pct"/>
            <w:tcBorders>
              <w:top w:val="single" w:sz="4" w:space="0" w:color="auto"/>
              <w:left w:val="single" w:sz="4" w:space="0" w:color="auto"/>
              <w:bottom w:val="single" w:sz="4" w:space="0" w:color="auto"/>
              <w:right w:val="single" w:sz="4" w:space="0" w:color="auto"/>
            </w:tcBorders>
            <w:vAlign w:val="center"/>
          </w:tcPr>
          <w:p w14:paraId="3A6F6F5E" w14:textId="77777777" w:rsidR="00C028C0" w:rsidRDefault="002B40DE">
            <w:pPr>
              <w:jc w:val="center"/>
              <w:rPr>
                <w:kern w:val="0"/>
                <w:sz w:val="21"/>
                <w:szCs w:val="21"/>
              </w:rPr>
            </w:pPr>
            <w:r>
              <w:rPr>
                <w:kern w:val="0"/>
                <w:sz w:val="21"/>
                <w:szCs w:val="21"/>
              </w:rPr>
              <w:t>-0.67</w:t>
            </w:r>
          </w:p>
          <w:p w14:paraId="3A6F6F5F" w14:textId="77777777" w:rsidR="00C028C0" w:rsidRDefault="002B40DE">
            <w:pPr>
              <w:jc w:val="center"/>
              <w:rPr>
                <w:kern w:val="0"/>
                <w:sz w:val="21"/>
                <w:szCs w:val="21"/>
              </w:rPr>
            </w:pPr>
            <w:r>
              <w:rPr>
                <w:kern w:val="0"/>
                <w:sz w:val="21"/>
                <w:szCs w:val="21"/>
              </w:rPr>
              <w:t>(-2.67, 1.35)</w:t>
            </w:r>
          </w:p>
        </w:tc>
        <w:tc>
          <w:tcPr>
            <w:tcW w:w="732" w:type="pct"/>
            <w:tcBorders>
              <w:top w:val="single" w:sz="4" w:space="0" w:color="auto"/>
              <w:left w:val="single" w:sz="4" w:space="0" w:color="auto"/>
              <w:bottom w:val="single" w:sz="4" w:space="0" w:color="auto"/>
              <w:right w:val="single" w:sz="4" w:space="0" w:color="auto"/>
            </w:tcBorders>
            <w:vAlign w:val="center"/>
          </w:tcPr>
          <w:p w14:paraId="3A6F6F60" w14:textId="77777777" w:rsidR="00C028C0" w:rsidRDefault="002B40DE">
            <w:pPr>
              <w:jc w:val="center"/>
              <w:rPr>
                <w:kern w:val="0"/>
                <w:sz w:val="21"/>
                <w:szCs w:val="21"/>
              </w:rPr>
            </w:pPr>
            <w:r>
              <w:rPr>
                <w:rFonts w:hint="eastAsia"/>
                <w:kern w:val="0"/>
                <w:sz w:val="21"/>
                <w:szCs w:val="21"/>
              </w:rPr>
              <w:t>-0.78</w:t>
            </w:r>
          </w:p>
          <w:p w14:paraId="3A6F6F61" w14:textId="77777777" w:rsidR="00C028C0" w:rsidRDefault="002B40DE">
            <w:pPr>
              <w:jc w:val="center"/>
              <w:rPr>
                <w:kern w:val="0"/>
                <w:sz w:val="21"/>
                <w:szCs w:val="21"/>
              </w:rPr>
            </w:pPr>
            <w:r>
              <w:rPr>
                <w:rFonts w:hint="eastAsia"/>
                <w:kern w:val="0"/>
                <w:sz w:val="21"/>
                <w:szCs w:val="21"/>
              </w:rPr>
              <w:t>(-5.86, 4.31)</w:t>
            </w:r>
          </w:p>
        </w:tc>
        <w:tc>
          <w:tcPr>
            <w:tcW w:w="731" w:type="pct"/>
            <w:tcBorders>
              <w:top w:val="single" w:sz="4" w:space="0" w:color="auto"/>
              <w:left w:val="single" w:sz="4" w:space="0" w:color="auto"/>
              <w:bottom w:val="single" w:sz="4" w:space="0" w:color="auto"/>
              <w:right w:val="single" w:sz="4" w:space="0" w:color="auto"/>
            </w:tcBorders>
            <w:vAlign w:val="center"/>
          </w:tcPr>
          <w:p w14:paraId="3A6F6F62" w14:textId="77777777" w:rsidR="00C028C0" w:rsidRDefault="002B40DE">
            <w:pPr>
              <w:jc w:val="center"/>
              <w:rPr>
                <w:kern w:val="0"/>
                <w:sz w:val="21"/>
                <w:szCs w:val="21"/>
              </w:rPr>
            </w:pPr>
            <w:r>
              <w:rPr>
                <w:kern w:val="0"/>
                <w:sz w:val="21"/>
                <w:szCs w:val="21"/>
              </w:rPr>
              <w:t>-2.13</w:t>
            </w:r>
          </w:p>
          <w:p w14:paraId="3A6F6F63" w14:textId="77777777" w:rsidR="00C028C0" w:rsidRDefault="002B40DE">
            <w:pPr>
              <w:jc w:val="center"/>
              <w:rPr>
                <w:kern w:val="0"/>
                <w:sz w:val="21"/>
                <w:szCs w:val="21"/>
              </w:rPr>
            </w:pPr>
            <w:r>
              <w:rPr>
                <w:kern w:val="0"/>
                <w:sz w:val="21"/>
                <w:szCs w:val="21"/>
              </w:rPr>
              <w:t>(-4.97, 0.67)</w:t>
            </w:r>
          </w:p>
        </w:tc>
        <w:tc>
          <w:tcPr>
            <w:tcW w:w="731" w:type="pct"/>
            <w:tcBorders>
              <w:top w:val="single" w:sz="4" w:space="0" w:color="auto"/>
              <w:left w:val="single" w:sz="4" w:space="0" w:color="auto"/>
              <w:bottom w:val="single" w:sz="4" w:space="0" w:color="auto"/>
              <w:right w:val="single" w:sz="4" w:space="0" w:color="auto"/>
            </w:tcBorders>
            <w:vAlign w:val="center"/>
          </w:tcPr>
          <w:p w14:paraId="3A6F6F64" w14:textId="77777777" w:rsidR="00C028C0" w:rsidRDefault="002B40DE">
            <w:pPr>
              <w:jc w:val="center"/>
              <w:rPr>
                <w:kern w:val="0"/>
                <w:sz w:val="21"/>
                <w:szCs w:val="21"/>
              </w:rPr>
            </w:pPr>
            <w:r>
              <w:rPr>
                <w:rFonts w:hint="eastAsia"/>
                <w:kern w:val="0"/>
                <w:sz w:val="21"/>
                <w:szCs w:val="21"/>
              </w:rPr>
              <w:t>1.42</w:t>
            </w:r>
          </w:p>
          <w:p w14:paraId="3A6F6F65" w14:textId="77777777" w:rsidR="00C028C0" w:rsidRDefault="002B40DE">
            <w:pPr>
              <w:jc w:val="center"/>
              <w:rPr>
                <w:kern w:val="0"/>
                <w:sz w:val="21"/>
                <w:szCs w:val="21"/>
              </w:rPr>
            </w:pPr>
            <w:r>
              <w:rPr>
                <w:rFonts w:hint="eastAsia"/>
                <w:kern w:val="0"/>
                <w:sz w:val="21"/>
                <w:szCs w:val="21"/>
              </w:rPr>
              <w:t>(-3.59, 6.52)</w:t>
            </w:r>
          </w:p>
        </w:tc>
      </w:tr>
    </w:tbl>
    <w:p w14:paraId="3A6F6F67" w14:textId="77777777" w:rsidR="00C028C0" w:rsidRDefault="002B40DE">
      <w:pPr>
        <w:spacing w:before="100" w:beforeAutospacing="1"/>
        <w:rPr>
          <w:color w:val="000000"/>
          <w:kern w:val="0"/>
          <w:sz w:val="21"/>
          <w:szCs w:val="21"/>
        </w:rPr>
      </w:pPr>
      <w:r>
        <w:rPr>
          <w:color w:val="000000"/>
          <w:kern w:val="0"/>
          <w:sz w:val="21"/>
          <w:szCs w:val="21"/>
        </w:rPr>
        <w:t>Data are presented as beta (95% CI); The value in bold text denotes a 95% probability that there is evidence of effect modification based on the specified covariate; AT, Acupuncture Therapy; SA, Superficial Acupuncture; NISA, Non-Invasive Sham Acupuncture; NAT, Non-acupuncture Therapy.</w:t>
      </w:r>
    </w:p>
    <w:p w14:paraId="3A6F6F68" w14:textId="77777777" w:rsidR="00C028C0" w:rsidRDefault="002B40DE">
      <w:pPr>
        <w:widowControl/>
        <w:spacing w:after="160" w:line="278" w:lineRule="auto"/>
        <w:jc w:val="left"/>
        <w:rPr>
          <w:color w:val="000000"/>
          <w:kern w:val="0"/>
          <w:sz w:val="15"/>
          <w:szCs w:val="15"/>
        </w:rPr>
      </w:pPr>
      <w:r>
        <w:rPr>
          <w:color w:val="000000"/>
          <w:kern w:val="0"/>
          <w:sz w:val="15"/>
          <w:szCs w:val="15"/>
        </w:rPr>
        <w:br w:type="page"/>
      </w:r>
    </w:p>
    <w:p w14:paraId="3A6F6F69" w14:textId="77777777" w:rsidR="00C028C0" w:rsidRDefault="002B40DE">
      <w:pPr>
        <w:spacing w:line="480" w:lineRule="auto"/>
        <w:jc w:val="left"/>
        <w:rPr>
          <w:sz w:val="28"/>
          <w:szCs w:val="28"/>
        </w:rPr>
      </w:pPr>
      <w:r>
        <w:rPr>
          <w:b/>
          <w:bCs/>
          <w:sz w:val="28"/>
          <w:szCs w:val="28"/>
        </w:rPr>
        <w:lastRenderedPageBreak/>
        <w:t>Table S9</w:t>
      </w:r>
      <w:r>
        <w:rPr>
          <w:sz w:val="28"/>
          <w:szCs w:val="28"/>
        </w:rPr>
        <w:t>.</w:t>
      </w:r>
      <w:r>
        <w:rPr>
          <w:rFonts w:ascii="Times New Roman Regular" w:hAnsi="Times New Roman Regular" w:cs="Times New Roman Regular"/>
          <w:sz w:val="28"/>
          <w:szCs w:val="28"/>
        </w:rPr>
        <w:t xml:space="preserve"> </w:t>
      </w:r>
      <w:r>
        <w:rPr>
          <w:sz w:val="28"/>
          <w:szCs w:val="28"/>
        </w:rPr>
        <w:t>Network meta-regression beta estimates for PSQI</w:t>
      </w:r>
      <w:r>
        <w:rPr>
          <w:rFonts w:hint="eastAsia"/>
          <w:sz w:val="28"/>
          <w:szCs w:val="28"/>
        </w:rPr>
        <w:t xml:space="preserve"> at the follow-up visit</w:t>
      </w:r>
      <w:r>
        <w:rPr>
          <w:sz w:val="28"/>
          <w:szCs w:val="28"/>
        </w:rPr>
        <w:t>.</w:t>
      </w:r>
    </w:p>
    <w:tbl>
      <w:tblPr>
        <w:tblStyle w:val="TableGrid"/>
        <w:tblW w:w="4929" w:type="pct"/>
        <w:tblLook w:val="04A0" w:firstRow="1" w:lastRow="0" w:firstColumn="1" w:lastColumn="0" w:noHBand="0" w:noVBand="1"/>
      </w:tblPr>
      <w:tblGrid>
        <w:gridCol w:w="1270"/>
        <w:gridCol w:w="1507"/>
        <w:gridCol w:w="1507"/>
        <w:gridCol w:w="1507"/>
        <w:gridCol w:w="1507"/>
        <w:gridCol w:w="1502"/>
        <w:gridCol w:w="1502"/>
      </w:tblGrid>
      <w:tr w:rsidR="00C028C0" w14:paraId="3A6F6F71" w14:textId="77777777">
        <w:trPr>
          <w:trHeight w:val="652"/>
        </w:trPr>
        <w:tc>
          <w:tcPr>
            <w:tcW w:w="616" w:type="pct"/>
            <w:tcBorders>
              <w:top w:val="single" w:sz="4" w:space="0" w:color="auto"/>
              <w:left w:val="single" w:sz="4" w:space="0" w:color="auto"/>
              <w:bottom w:val="single" w:sz="4" w:space="0" w:color="auto"/>
              <w:right w:val="single" w:sz="4" w:space="0" w:color="auto"/>
            </w:tcBorders>
            <w:vAlign w:val="center"/>
          </w:tcPr>
          <w:p w14:paraId="3A6F6F6A" w14:textId="77777777" w:rsidR="00C028C0" w:rsidRDefault="002B40DE">
            <w:pPr>
              <w:jc w:val="center"/>
              <w:rPr>
                <w:sz w:val="21"/>
                <w:szCs w:val="21"/>
              </w:rPr>
            </w:pPr>
            <w:r>
              <w:rPr>
                <w:rFonts w:hint="eastAsia"/>
                <w:sz w:val="21"/>
                <w:szCs w:val="21"/>
              </w:rPr>
              <w:t>Covariate</w:t>
            </w:r>
          </w:p>
        </w:tc>
        <w:tc>
          <w:tcPr>
            <w:tcW w:w="731" w:type="pct"/>
            <w:tcBorders>
              <w:top w:val="single" w:sz="4" w:space="0" w:color="auto"/>
              <w:left w:val="single" w:sz="4" w:space="0" w:color="auto"/>
              <w:bottom w:val="single" w:sz="4" w:space="0" w:color="auto"/>
              <w:right w:val="single" w:sz="4" w:space="0" w:color="auto"/>
            </w:tcBorders>
            <w:vAlign w:val="center"/>
          </w:tcPr>
          <w:p w14:paraId="3A6F6F6B" w14:textId="77777777" w:rsidR="00C028C0" w:rsidRDefault="002B40DE">
            <w:pPr>
              <w:jc w:val="center"/>
              <w:rPr>
                <w:kern w:val="0"/>
                <w:sz w:val="21"/>
                <w:szCs w:val="21"/>
              </w:rPr>
            </w:pPr>
            <w:r>
              <w:rPr>
                <w:kern w:val="0"/>
                <w:sz w:val="21"/>
                <w:szCs w:val="21"/>
              </w:rPr>
              <w:t>AT vs SA</w:t>
            </w:r>
          </w:p>
        </w:tc>
        <w:tc>
          <w:tcPr>
            <w:tcW w:w="731" w:type="pct"/>
            <w:tcBorders>
              <w:top w:val="single" w:sz="4" w:space="0" w:color="auto"/>
              <w:left w:val="single" w:sz="4" w:space="0" w:color="auto"/>
              <w:bottom w:val="single" w:sz="4" w:space="0" w:color="auto"/>
              <w:right w:val="single" w:sz="4" w:space="0" w:color="auto"/>
            </w:tcBorders>
            <w:vAlign w:val="center"/>
          </w:tcPr>
          <w:p w14:paraId="3A6F6F6C" w14:textId="77777777" w:rsidR="00C028C0" w:rsidRDefault="002B40DE">
            <w:pPr>
              <w:jc w:val="center"/>
              <w:rPr>
                <w:sz w:val="21"/>
                <w:szCs w:val="21"/>
              </w:rPr>
            </w:pPr>
            <w:r>
              <w:rPr>
                <w:rFonts w:hint="eastAsia"/>
                <w:kern w:val="0"/>
                <w:sz w:val="21"/>
                <w:szCs w:val="21"/>
              </w:rPr>
              <w:t>AT</w:t>
            </w:r>
            <w:r>
              <w:rPr>
                <w:kern w:val="0"/>
                <w:sz w:val="21"/>
                <w:szCs w:val="21"/>
              </w:rPr>
              <w:t xml:space="preserve"> vs NAT</w:t>
            </w:r>
          </w:p>
        </w:tc>
        <w:tc>
          <w:tcPr>
            <w:tcW w:w="731" w:type="pct"/>
            <w:tcBorders>
              <w:top w:val="single" w:sz="4" w:space="0" w:color="auto"/>
              <w:left w:val="single" w:sz="4" w:space="0" w:color="auto"/>
              <w:bottom w:val="single" w:sz="4" w:space="0" w:color="auto"/>
              <w:right w:val="single" w:sz="4" w:space="0" w:color="auto"/>
            </w:tcBorders>
            <w:vAlign w:val="center"/>
          </w:tcPr>
          <w:p w14:paraId="3A6F6F6D" w14:textId="77777777" w:rsidR="00C028C0" w:rsidRDefault="002B40DE">
            <w:pPr>
              <w:jc w:val="center"/>
              <w:rPr>
                <w:sz w:val="21"/>
                <w:szCs w:val="21"/>
              </w:rPr>
            </w:pPr>
            <w:r>
              <w:rPr>
                <w:kern w:val="0"/>
                <w:sz w:val="21"/>
                <w:szCs w:val="21"/>
              </w:rPr>
              <w:t>AT vs NISA</w:t>
            </w:r>
          </w:p>
        </w:tc>
        <w:tc>
          <w:tcPr>
            <w:tcW w:w="731" w:type="pct"/>
            <w:tcBorders>
              <w:top w:val="single" w:sz="4" w:space="0" w:color="auto"/>
              <w:left w:val="single" w:sz="4" w:space="0" w:color="auto"/>
              <w:bottom w:val="single" w:sz="4" w:space="0" w:color="auto"/>
              <w:right w:val="single" w:sz="4" w:space="0" w:color="auto"/>
            </w:tcBorders>
            <w:vAlign w:val="center"/>
          </w:tcPr>
          <w:p w14:paraId="3A6F6F6E" w14:textId="77777777" w:rsidR="00C028C0" w:rsidRDefault="002B40DE">
            <w:pPr>
              <w:jc w:val="center"/>
              <w:rPr>
                <w:sz w:val="21"/>
                <w:szCs w:val="21"/>
              </w:rPr>
            </w:pPr>
            <w:r>
              <w:rPr>
                <w:rFonts w:hint="eastAsia"/>
                <w:kern w:val="0"/>
                <w:sz w:val="21"/>
                <w:szCs w:val="21"/>
              </w:rPr>
              <w:t>SA</w:t>
            </w:r>
            <w:r>
              <w:rPr>
                <w:kern w:val="0"/>
                <w:sz w:val="21"/>
                <w:szCs w:val="21"/>
              </w:rPr>
              <w:t xml:space="preserve"> vs NAT</w:t>
            </w:r>
          </w:p>
        </w:tc>
        <w:tc>
          <w:tcPr>
            <w:tcW w:w="729" w:type="pct"/>
            <w:tcBorders>
              <w:top w:val="single" w:sz="4" w:space="0" w:color="auto"/>
              <w:left w:val="single" w:sz="4" w:space="0" w:color="auto"/>
              <w:bottom w:val="single" w:sz="4" w:space="0" w:color="auto"/>
              <w:right w:val="single" w:sz="4" w:space="0" w:color="auto"/>
            </w:tcBorders>
            <w:vAlign w:val="center"/>
          </w:tcPr>
          <w:p w14:paraId="3A6F6F6F" w14:textId="77777777" w:rsidR="00C028C0" w:rsidRDefault="002B40DE">
            <w:pPr>
              <w:jc w:val="center"/>
              <w:rPr>
                <w:kern w:val="0"/>
                <w:sz w:val="21"/>
                <w:szCs w:val="21"/>
              </w:rPr>
            </w:pPr>
            <w:r>
              <w:rPr>
                <w:kern w:val="0"/>
                <w:sz w:val="21"/>
                <w:szCs w:val="21"/>
              </w:rPr>
              <w:t>SA vs NISA</w:t>
            </w:r>
          </w:p>
        </w:tc>
        <w:tc>
          <w:tcPr>
            <w:tcW w:w="729" w:type="pct"/>
            <w:tcBorders>
              <w:top w:val="single" w:sz="4" w:space="0" w:color="auto"/>
              <w:left w:val="single" w:sz="4" w:space="0" w:color="auto"/>
              <w:bottom w:val="single" w:sz="4" w:space="0" w:color="auto"/>
              <w:right w:val="single" w:sz="4" w:space="0" w:color="auto"/>
            </w:tcBorders>
            <w:vAlign w:val="center"/>
          </w:tcPr>
          <w:p w14:paraId="3A6F6F70" w14:textId="77777777" w:rsidR="00C028C0" w:rsidRDefault="002B40DE">
            <w:pPr>
              <w:jc w:val="center"/>
              <w:rPr>
                <w:kern w:val="0"/>
                <w:sz w:val="21"/>
                <w:szCs w:val="21"/>
              </w:rPr>
            </w:pPr>
            <w:r>
              <w:rPr>
                <w:rFonts w:hint="eastAsia"/>
                <w:kern w:val="0"/>
                <w:sz w:val="21"/>
                <w:szCs w:val="21"/>
              </w:rPr>
              <w:t>NISA</w:t>
            </w:r>
            <w:r>
              <w:rPr>
                <w:kern w:val="0"/>
                <w:sz w:val="21"/>
                <w:szCs w:val="21"/>
              </w:rPr>
              <w:t xml:space="preserve"> vs NAT</w:t>
            </w:r>
          </w:p>
        </w:tc>
      </w:tr>
      <w:tr w:rsidR="00C028C0" w14:paraId="3A6F6F7F" w14:textId="77777777">
        <w:trPr>
          <w:trHeight w:val="652"/>
        </w:trPr>
        <w:tc>
          <w:tcPr>
            <w:tcW w:w="616" w:type="pct"/>
            <w:tcBorders>
              <w:top w:val="single" w:sz="4" w:space="0" w:color="auto"/>
              <w:left w:val="single" w:sz="4" w:space="0" w:color="auto"/>
              <w:bottom w:val="single" w:sz="4" w:space="0" w:color="auto"/>
              <w:right w:val="single" w:sz="4" w:space="0" w:color="auto"/>
            </w:tcBorders>
            <w:vAlign w:val="center"/>
          </w:tcPr>
          <w:p w14:paraId="3A6F6F72" w14:textId="77777777" w:rsidR="00C028C0" w:rsidRDefault="002B40DE">
            <w:pPr>
              <w:jc w:val="center"/>
              <w:rPr>
                <w:sz w:val="21"/>
                <w:szCs w:val="21"/>
              </w:rPr>
            </w:pPr>
            <w:r>
              <w:rPr>
                <w:rFonts w:hint="eastAsia"/>
                <w:sz w:val="21"/>
                <w:szCs w:val="21"/>
              </w:rPr>
              <w:t>Year</w:t>
            </w:r>
          </w:p>
        </w:tc>
        <w:tc>
          <w:tcPr>
            <w:tcW w:w="731" w:type="pct"/>
            <w:tcBorders>
              <w:top w:val="single" w:sz="4" w:space="0" w:color="auto"/>
              <w:left w:val="single" w:sz="4" w:space="0" w:color="auto"/>
              <w:bottom w:val="single" w:sz="4" w:space="0" w:color="auto"/>
              <w:right w:val="single" w:sz="4" w:space="0" w:color="auto"/>
            </w:tcBorders>
            <w:vAlign w:val="center"/>
          </w:tcPr>
          <w:p w14:paraId="3A6F6F73" w14:textId="77777777" w:rsidR="00C028C0" w:rsidRDefault="002B40DE">
            <w:pPr>
              <w:jc w:val="center"/>
              <w:rPr>
                <w:sz w:val="21"/>
                <w:szCs w:val="21"/>
              </w:rPr>
            </w:pPr>
            <w:r>
              <w:rPr>
                <w:sz w:val="21"/>
                <w:szCs w:val="21"/>
              </w:rPr>
              <w:t>-0.56</w:t>
            </w:r>
          </w:p>
          <w:p w14:paraId="3A6F6F74" w14:textId="77777777" w:rsidR="00C028C0" w:rsidRDefault="002B40DE">
            <w:pPr>
              <w:jc w:val="center"/>
              <w:rPr>
                <w:sz w:val="21"/>
                <w:szCs w:val="21"/>
              </w:rPr>
            </w:pPr>
            <w:r>
              <w:rPr>
                <w:sz w:val="21"/>
                <w:szCs w:val="21"/>
              </w:rPr>
              <w:t>(-4.07, 2.87)</w:t>
            </w:r>
          </w:p>
        </w:tc>
        <w:tc>
          <w:tcPr>
            <w:tcW w:w="731" w:type="pct"/>
            <w:tcBorders>
              <w:top w:val="single" w:sz="4" w:space="0" w:color="auto"/>
              <w:left w:val="single" w:sz="4" w:space="0" w:color="auto"/>
              <w:bottom w:val="single" w:sz="4" w:space="0" w:color="auto"/>
              <w:right w:val="single" w:sz="4" w:space="0" w:color="auto"/>
            </w:tcBorders>
            <w:vAlign w:val="center"/>
          </w:tcPr>
          <w:p w14:paraId="3A6F6F75" w14:textId="77777777" w:rsidR="00C028C0" w:rsidRDefault="002B40DE">
            <w:pPr>
              <w:jc w:val="center"/>
              <w:rPr>
                <w:sz w:val="21"/>
                <w:szCs w:val="21"/>
              </w:rPr>
            </w:pPr>
            <w:r>
              <w:rPr>
                <w:rFonts w:hint="eastAsia"/>
                <w:sz w:val="21"/>
                <w:szCs w:val="21"/>
              </w:rPr>
              <w:t>-0.76</w:t>
            </w:r>
          </w:p>
          <w:p w14:paraId="3A6F6F76" w14:textId="77777777" w:rsidR="00C028C0" w:rsidRDefault="002B40DE">
            <w:pPr>
              <w:jc w:val="center"/>
              <w:rPr>
                <w:sz w:val="21"/>
                <w:szCs w:val="21"/>
              </w:rPr>
            </w:pPr>
            <w:r>
              <w:rPr>
                <w:rFonts w:hint="eastAsia"/>
                <w:sz w:val="21"/>
                <w:szCs w:val="21"/>
              </w:rPr>
              <w:t>(-9.91, 8.45)</w:t>
            </w:r>
          </w:p>
        </w:tc>
        <w:tc>
          <w:tcPr>
            <w:tcW w:w="731" w:type="pct"/>
            <w:tcBorders>
              <w:top w:val="single" w:sz="4" w:space="0" w:color="auto"/>
              <w:left w:val="single" w:sz="4" w:space="0" w:color="auto"/>
              <w:bottom w:val="single" w:sz="4" w:space="0" w:color="auto"/>
              <w:right w:val="single" w:sz="4" w:space="0" w:color="auto"/>
            </w:tcBorders>
            <w:vAlign w:val="center"/>
          </w:tcPr>
          <w:p w14:paraId="3A6F6F77" w14:textId="77777777" w:rsidR="00C028C0" w:rsidRDefault="002B40DE">
            <w:pPr>
              <w:jc w:val="center"/>
              <w:rPr>
                <w:sz w:val="21"/>
                <w:szCs w:val="21"/>
              </w:rPr>
            </w:pPr>
            <w:r>
              <w:rPr>
                <w:sz w:val="21"/>
                <w:szCs w:val="21"/>
              </w:rPr>
              <w:t>-0.89</w:t>
            </w:r>
          </w:p>
          <w:p w14:paraId="3A6F6F78" w14:textId="77777777" w:rsidR="00C028C0" w:rsidRDefault="002B40DE">
            <w:pPr>
              <w:jc w:val="center"/>
              <w:rPr>
                <w:sz w:val="21"/>
                <w:szCs w:val="21"/>
              </w:rPr>
            </w:pPr>
            <w:r>
              <w:rPr>
                <w:sz w:val="21"/>
                <w:szCs w:val="21"/>
              </w:rPr>
              <w:t>(-6.25, 4.4)</w:t>
            </w:r>
          </w:p>
        </w:tc>
        <w:tc>
          <w:tcPr>
            <w:tcW w:w="731" w:type="pct"/>
            <w:tcBorders>
              <w:top w:val="single" w:sz="4" w:space="0" w:color="auto"/>
              <w:left w:val="single" w:sz="4" w:space="0" w:color="auto"/>
              <w:bottom w:val="single" w:sz="4" w:space="0" w:color="auto"/>
              <w:right w:val="single" w:sz="4" w:space="0" w:color="auto"/>
            </w:tcBorders>
            <w:vAlign w:val="center"/>
          </w:tcPr>
          <w:p w14:paraId="3A6F6F79" w14:textId="77777777" w:rsidR="00C028C0" w:rsidRDefault="002B40DE">
            <w:pPr>
              <w:jc w:val="center"/>
              <w:rPr>
                <w:sz w:val="21"/>
                <w:szCs w:val="21"/>
              </w:rPr>
            </w:pPr>
            <w:r>
              <w:rPr>
                <w:rFonts w:hint="eastAsia"/>
                <w:sz w:val="21"/>
                <w:szCs w:val="21"/>
              </w:rPr>
              <w:t>-0.2</w:t>
            </w:r>
          </w:p>
          <w:p w14:paraId="3A6F6F7A" w14:textId="77777777" w:rsidR="00C028C0" w:rsidRDefault="002B40DE">
            <w:pPr>
              <w:jc w:val="center"/>
              <w:rPr>
                <w:sz w:val="21"/>
                <w:szCs w:val="21"/>
              </w:rPr>
            </w:pPr>
            <w:r>
              <w:rPr>
                <w:rFonts w:hint="eastAsia"/>
                <w:sz w:val="21"/>
                <w:szCs w:val="21"/>
              </w:rPr>
              <w:t>(-9.73, 9.19)</w:t>
            </w:r>
          </w:p>
        </w:tc>
        <w:tc>
          <w:tcPr>
            <w:tcW w:w="729" w:type="pct"/>
            <w:tcBorders>
              <w:top w:val="single" w:sz="4" w:space="0" w:color="auto"/>
              <w:left w:val="single" w:sz="4" w:space="0" w:color="auto"/>
              <w:bottom w:val="single" w:sz="4" w:space="0" w:color="auto"/>
              <w:right w:val="single" w:sz="4" w:space="0" w:color="auto"/>
            </w:tcBorders>
            <w:vAlign w:val="center"/>
          </w:tcPr>
          <w:p w14:paraId="3A6F6F7B" w14:textId="77777777" w:rsidR="00C028C0" w:rsidRDefault="002B40DE">
            <w:pPr>
              <w:jc w:val="center"/>
              <w:rPr>
                <w:sz w:val="21"/>
                <w:szCs w:val="21"/>
              </w:rPr>
            </w:pPr>
            <w:r>
              <w:rPr>
                <w:sz w:val="21"/>
                <w:szCs w:val="21"/>
              </w:rPr>
              <w:t>-0.32</w:t>
            </w:r>
          </w:p>
          <w:p w14:paraId="3A6F6F7C" w14:textId="77777777" w:rsidR="00C028C0" w:rsidRDefault="002B40DE">
            <w:pPr>
              <w:jc w:val="center"/>
              <w:rPr>
                <w:sz w:val="21"/>
                <w:szCs w:val="21"/>
              </w:rPr>
            </w:pPr>
            <w:r>
              <w:rPr>
                <w:sz w:val="21"/>
                <w:szCs w:val="21"/>
              </w:rPr>
              <w:t>(-6.44, 5.72)</w:t>
            </w:r>
          </w:p>
        </w:tc>
        <w:tc>
          <w:tcPr>
            <w:tcW w:w="729" w:type="pct"/>
            <w:tcBorders>
              <w:top w:val="single" w:sz="4" w:space="0" w:color="auto"/>
              <w:left w:val="single" w:sz="4" w:space="0" w:color="auto"/>
              <w:bottom w:val="single" w:sz="4" w:space="0" w:color="auto"/>
              <w:right w:val="single" w:sz="4" w:space="0" w:color="auto"/>
            </w:tcBorders>
            <w:vAlign w:val="center"/>
          </w:tcPr>
          <w:p w14:paraId="3A6F6F7D" w14:textId="77777777" w:rsidR="00C028C0" w:rsidRDefault="002B40DE">
            <w:pPr>
              <w:jc w:val="center"/>
              <w:rPr>
                <w:sz w:val="21"/>
                <w:szCs w:val="21"/>
              </w:rPr>
            </w:pPr>
            <w:r>
              <w:rPr>
                <w:rFonts w:hint="eastAsia"/>
                <w:sz w:val="21"/>
                <w:szCs w:val="21"/>
              </w:rPr>
              <w:t>0.41</w:t>
            </w:r>
          </w:p>
          <w:p w14:paraId="3A6F6F7E" w14:textId="77777777" w:rsidR="00C028C0" w:rsidRDefault="002B40DE">
            <w:pPr>
              <w:jc w:val="center"/>
              <w:rPr>
                <w:sz w:val="21"/>
                <w:szCs w:val="21"/>
              </w:rPr>
            </w:pPr>
            <w:r>
              <w:rPr>
                <w:rFonts w:hint="eastAsia"/>
                <w:sz w:val="21"/>
                <w:szCs w:val="21"/>
              </w:rPr>
              <w:t>(-9.63, 10.32)</w:t>
            </w:r>
          </w:p>
        </w:tc>
      </w:tr>
      <w:tr w:rsidR="00C028C0" w14:paraId="3A6F6F8D" w14:textId="77777777">
        <w:trPr>
          <w:trHeight w:val="652"/>
        </w:trPr>
        <w:tc>
          <w:tcPr>
            <w:tcW w:w="616" w:type="pct"/>
            <w:tcBorders>
              <w:top w:val="single" w:sz="4" w:space="0" w:color="auto"/>
              <w:left w:val="single" w:sz="4" w:space="0" w:color="auto"/>
              <w:bottom w:val="single" w:sz="4" w:space="0" w:color="auto"/>
              <w:right w:val="single" w:sz="4" w:space="0" w:color="auto"/>
            </w:tcBorders>
            <w:vAlign w:val="center"/>
          </w:tcPr>
          <w:p w14:paraId="3A6F6F80" w14:textId="77777777" w:rsidR="00C028C0" w:rsidRDefault="002B40DE">
            <w:pPr>
              <w:jc w:val="center"/>
              <w:rPr>
                <w:sz w:val="21"/>
                <w:szCs w:val="21"/>
              </w:rPr>
            </w:pPr>
            <w:r>
              <w:rPr>
                <w:rFonts w:hint="eastAsia"/>
                <w:sz w:val="21"/>
                <w:szCs w:val="21"/>
              </w:rPr>
              <w:t>Sample size</w:t>
            </w:r>
          </w:p>
        </w:tc>
        <w:tc>
          <w:tcPr>
            <w:tcW w:w="731" w:type="pct"/>
            <w:tcBorders>
              <w:top w:val="single" w:sz="4" w:space="0" w:color="auto"/>
              <w:left w:val="single" w:sz="4" w:space="0" w:color="auto"/>
              <w:bottom w:val="single" w:sz="4" w:space="0" w:color="auto"/>
              <w:right w:val="single" w:sz="4" w:space="0" w:color="auto"/>
            </w:tcBorders>
            <w:vAlign w:val="center"/>
          </w:tcPr>
          <w:p w14:paraId="3A6F6F81" w14:textId="77777777" w:rsidR="00C028C0" w:rsidRDefault="002B40DE">
            <w:pPr>
              <w:jc w:val="center"/>
              <w:rPr>
                <w:sz w:val="21"/>
                <w:szCs w:val="21"/>
              </w:rPr>
            </w:pPr>
            <w:r>
              <w:rPr>
                <w:sz w:val="21"/>
                <w:szCs w:val="21"/>
              </w:rPr>
              <w:t>0.54</w:t>
            </w:r>
          </w:p>
          <w:p w14:paraId="3A6F6F82" w14:textId="77777777" w:rsidR="00C028C0" w:rsidRDefault="002B40DE">
            <w:pPr>
              <w:jc w:val="center"/>
              <w:rPr>
                <w:sz w:val="21"/>
                <w:szCs w:val="21"/>
              </w:rPr>
            </w:pPr>
            <w:r>
              <w:rPr>
                <w:sz w:val="21"/>
                <w:szCs w:val="21"/>
              </w:rPr>
              <w:t>(-3.28, 4.27)</w:t>
            </w:r>
          </w:p>
        </w:tc>
        <w:tc>
          <w:tcPr>
            <w:tcW w:w="731" w:type="pct"/>
            <w:tcBorders>
              <w:top w:val="single" w:sz="4" w:space="0" w:color="auto"/>
              <w:left w:val="single" w:sz="4" w:space="0" w:color="auto"/>
              <w:bottom w:val="single" w:sz="4" w:space="0" w:color="auto"/>
              <w:right w:val="single" w:sz="4" w:space="0" w:color="auto"/>
            </w:tcBorders>
            <w:vAlign w:val="center"/>
          </w:tcPr>
          <w:p w14:paraId="3A6F6F83" w14:textId="77777777" w:rsidR="00C028C0" w:rsidRDefault="002B40DE">
            <w:pPr>
              <w:jc w:val="center"/>
              <w:rPr>
                <w:sz w:val="21"/>
                <w:szCs w:val="21"/>
              </w:rPr>
            </w:pPr>
            <w:r>
              <w:rPr>
                <w:rFonts w:hint="eastAsia"/>
                <w:sz w:val="21"/>
                <w:szCs w:val="21"/>
              </w:rPr>
              <w:t>0.69</w:t>
            </w:r>
          </w:p>
          <w:p w14:paraId="3A6F6F84" w14:textId="77777777" w:rsidR="00C028C0" w:rsidRDefault="002B40DE">
            <w:pPr>
              <w:jc w:val="center"/>
              <w:rPr>
                <w:sz w:val="21"/>
                <w:szCs w:val="21"/>
              </w:rPr>
            </w:pPr>
            <w:r>
              <w:rPr>
                <w:rFonts w:hint="eastAsia"/>
                <w:sz w:val="21"/>
                <w:szCs w:val="21"/>
              </w:rPr>
              <w:t>(-9.49, 9.79)</w:t>
            </w:r>
          </w:p>
        </w:tc>
        <w:tc>
          <w:tcPr>
            <w:tcW w:w="731" w:type="pct"/>
            <w:tcBorders>
              <w:top w:val="single" w:sz="4" w:space="0" w:color="auto"/>
              <w:left w:val="single" w:sz="4" w:space="0" w:color="auto"/>
              <w:bottom w:val="single" w:sz="4" w:space="0" w:color="auto"/>
              <w:right w:val="single" w:sz="4" w:space="0" w:color="auto"/>
            </w:tcBorders>
            <w:vAlign w:val="center"/>
          </w:tcPr>
          <w:p w14:paraId="3A6F6F85" w14:textId="77777777" w:rsidR="00C028C0" w:rsidRDefault="002B40DE">
            <w:pPr>
              <w:jc w:val="center"/>
              <w:rPr>
                <w:sz w:val="21"/>
                <w:szCs w:val="21"/>
              </w:rPr>
            </w:pPr>
            <w:r>
              <w:rPr>
                <w:rFonts w:hint="eastAsia"/>
                <w:sz w:val="21"/>
                <w:szCs w:val="21"/>
              </w:rPr>
              <w:t>1.25</w:t>
            </w:r>
          </w:p>
          <w:p w14:paraId="3A6F6F86" w14:textId="77777777" w:rsidR="00C028C0" w:rsidRDefault="002B40DE">
            <w:pPr>
              <w:jc w:val="center"/>
              <w:rPr>
                <w:sz w:val="21"/>
                <w:szCs w:val="21"/>
              </w:rPr>
            </w:pPr>
            <w:r>
              <w:rPr>
                <w:sz w:val="21"/>
                <w:szCs w:val="21"/>
              </w:rPr>
              <w:t>(-3.64, 6.21)</w:t>
            </w:r>
          </w:p>
        </w:tc>
        <w:tc>
          <w:tcPr>
            <w:tcW w:w="731" w:type="pct"/>
            <w:tcBorders>
              <w:top w:val="single" w:sz="4" w:space="0" w:color="auto"/>
              <w:left w:val="single" w:sz="4" w:space="0" w:color="auto"/>
              <w:bottom w:val="single" w:sz="4" w:space="0" w:color="auto"/>
              <w:right w:val="single" w:sz="4" w:space="0" w:color="auto"/>
            </w:tcBorders>
            <w:vAlign w:val="center"/>
          </w:tcPr>
          <w:p w14:paraId="3A6F6F87" w14:textId="77777777" w:rsidR="00C028C0" w:rsidRDefault="002B40DE">
            <w:pPr>
              <w:jc w:val="center"/>
              <w:rPr>
                <w:sz w:val="21"/>
                <w:szCs w:val="21"/>
              </w:rPr>
            </w:pPr>
            <w:r>
              <w:rPr>
                <w:rFonts w:hint="eastAsia"/>
                <w:sz w:val="21"/>
                <w:szCs w:val="21"/>
              </w:rPr>
              <w:t>0.24</w:t>
            </w:r>
          </w:p>
          <w:p w14:paraId="3A6F6F88" w14:textId="77777777" w:rsidR="00C028C0" w:rsidRDefault="002B40DE">
            <w:pPr>
              <w:jc w:val="center"/>
              <w:rPr>
                <w:sz w:val="21"/>
                <w:szCs w:val="21"/>
              </w:rPr>
            </w:pPr>
            <w:r>
              <w:rPr>
                <w:rFonts w:hint="eastAsia"/>
                <w:sz w:val="21"/>
                <w:szCs w:val="21"/>
              </w:rPr>
              <w:t>(-10.14, 9.58)</w:t>
            </w:r>
          </w:p>
        </w:tc>
        <w:tc>
          <w:tcPr>
            <w:tcW w:w="729" w:type="pct"/>
            <w:tcBorders>
              <w:top w:val="single" w:sz="4" w:space="0" w:color="auto"/>
              <w:left w:val="single" w:sz="4" w:space="0" w:color="auto"/>
              <w:bottom w:val="single" w:sz="4" w:space="0" w:color="auto"/>
              <w:right w:val="single" w:sz="4" w:space="0" w:color="auto"/>
            </w:tcBorders>
            <w:vAlign w:val="center"/>
          </w:tcPr>
          <w:p w14:paraId="3A6F6F89" w14:textId="77777777" w:rsidR="00C028C0" w:rsidRDefault="002B40DE">
            <w:pPr>
              <w:jc w:val="center"/>
              <w:rPr>
                <w:sz w:val="21"/>
                <w:szCs w:val="21"/>
              </w:rPr>
            </w:pPr>
            <w:r>
              <w:rPr>
                <w:sz w:val="21"/>
                <w:szCs w:val="21"/>
              </w:rPr>
              <w:t>0.67</w:t>
            </w:r>
          </w:p>
          <w:p w14:paraId="3A6F6F8A" w14:textId="77777777" w:rsidR="00C028C0" w:rsidRDefault="002B40DE">
            <w:pPr>
              <w:jc w:val="center"/>
              <w:rPr>
                <w:sz w:val="21"/>
                <w:szCs w:val="21"/>
              </w:rPr>
            </w:pPr>
            <w:r>
              <w:rPr>
                <w:sz w:val="21"/>
                <w:szCs w:val="21"/>
              </w:rPr>
              <w:t>(-5.44, 6.58)</w:t>
            </w:r>
          </w:p>
        </w:tc>
        <w:tc>
          <w:tcPr>
            <w:tcW w:w="729" w:type="pct"/>
            <w:tcBorders>
              <w:top w:val="single" w:sz="4" w:space="0" w:color="auto"/>
              <w:left w:val="single" w:sz="4" w:space="0" w:color="auto"/>
              <w:bottom w:val="single" w:sz="4" w:space="0" w:color="auto"/>
              <w:right w:val="single" w:sz="4" w:space="0" w:color="auto"/>
            </w:tcBorders>
            <w:vAlign w:val="center"/>
          </w:tcPr>
          <w:p w14:paraId="3A6F6F8B" w14:textId="77777777" w:rsidR="00C028C0" w:rsidRDefault="002B40DE">
            <w:pPr>
              <w:jc w:val="center"/>
              <w:rPr>
                <w:sz w:val="21"/>
                <w:szCs w:val="21"/>
              </w:rPr>
            </w:pPr>
            <w:r>
              <w:rPr>
                <w:rFonts w:hint="eastAsia"/>
                <w:sz w:val="21"/>
                <w:szCs w:val="21"/>
              </w:rPr>
              <w:t>-0.89</w:t>
            </w:r>
          </w:p>
          <w:p w14:paraId="3A6F6F8C" w14:textId="77777777" w:rsidR="00C028C0" w:rsidRDefault="002B40DE">
            <w:pPr>
              <w:jc w:val="center"/>
              <w:rPr>
                <w:sz w:val="21"/>
                <w:szCs w:val="21"/>
              </w:rPr>
            </w:pPr>
            <w:r>
              <w:rPr>
                <w:rFonts w:hint="eastAsia"/>
                <w:sz w:val="21"/>
                <w:szCs w:val="21"/>
              </w:rPr>
              <w:t>(-11.91, 8.82)</w:t>
            </w:r>
          </w:p>
        </w:tc>
      </w:tr>
      <w:tr w:rsidR="00C028C0" w14:paraId="3A6F6F9B" w14:textId="77777777">
        <w:trPr>
          <w:trHeight w:val="652"/>
        </w:trPr>
        <w:tc>
          <w:tcPr>
            <w:tcW w:w="616" w:type="pct"/>
            <w:tcBorders>
              <w:top w:val="single" w:sz="4" w:space="0" w:color="auto"/>
              <w:left w:val="single" w:sz="4" w:space="0" w:color="auto"/>
              <w:bottom w:val="single" w:sz="4" w:space="0" w:color="auto"/>
              <w:right w:val="single" w:sz="4" w:space="0" w:color="auto"/>
            </w:tcBorders>
            <w:vAlign w:val="center"/>
          </w:tcPr>
          <w:p w14:paraId="3A6F6F8E" w14:textId="77777777" w:rsidR="00C028C0" w:rsidRDefault="002B40DE">
            <w:pPr>
              <w:jc w:val="center"/>
              <w:rPr>
                <w:sz w:val="21"/>
                <w:szCs w:val="21"/>
              </w:rPr>
            </w:pPr>
            <w:r>
              <w:rPr>
                <w:rFonts w:hint="eastAsia"/>
                <w:sz w:val="21"/>
                <w:szCs w:val="21"/>
              </w:rPr>
              <w:t>Treatment sessions</w:t>
            </w:r>
          </w:p>
        </w:tc>
        <w:tc>
          <w:tcPr>
            <w:tcW w:w="731" w:type="pct"/>
            <w:tcBorders>
              <w:top w:val="single" w:sz="4" w:space="0" w:color="auto"/>
              <w:left w:val="single" w:sz="4" w:space="0" w:color="auto"/>
              <w:bottom w:val="single" w:sz="4" w:space="0" w:color="auto"/>
              <w:right w:val="single" w:sz="4" w:space="0" w:color="auto"/>
            </w:tcBorders>
            <w:vAlign w:val="center"/>
          </w:tcPr>
          <w:p w14:paraId="3A6F6F8F" w14:textId="77777777" w:rsidR="00C028C0" w:rsidRDefault="002B40DE">
            <w:pPr>
              <w:jc w:val="center"/>
              <w:rPr>
                <w:sz w:val="21"/>
                <w:szCs w:val="21"/>
              </w:rPr>
            </w:pPr>
            <w:r>
              <w:rPr>
                <w:sz w:val="21"/>
                <w:szCs w:val="21"/>
              </w:rPr>
              <w:t>2.39</w:t>
            </w:r>
          </w:p>
          <w:p w14:paraId="3A6F6F90" w14:textId="77777777" w:rsidR="00C028C0" w:rsidRDefault="002B40DE">
            <w:pPr>
              <w:jc w:val="center"/>
              <w:rPr>
                <w:sz w:val="21"/>
                <w:szCs w:val="21"/>
              </w:rPr>
            </w:pPr>
            <w:r>
              <w:rPr>
                <w:sz w:val="21"/>
                <w:szCs w:val="21"/>
              </w:rPr>
              <w:t>(-15.6, 30.02)</w:t>
            </w:r>
          </w:p>
        </w:tc>
        <w:tc>
          <w:tcPr>
            <w:tcW w:w="731" w:type="pct"/>
            <w:tcBorders>
              <w:top w:val="single" w:sz="4" w:space="0" w:color="auto"/>
              <w:left w:val="single" w:sz="4" w:space="0" w:color="auto"/>
              <w:bottom w:val="single" w:sz="4" w:space="0" w:color="auto"/>
              <w:right w:val="single" w:sz="4" w:space="0" w:color="auto"/>
            </w:tcBorders>
            <w:vAlign w:val="center"/>
          </w:tcPr>
          <w:p w14:paraId="3A6F6F91" w14:textId="77777777" w:rsidR="00C028C0" w:rsidRDefault="002B40DE">
            <w:pPr>
              <w:jc w:val="center"/>
              <w:rPr>
                <w:sz w:val="21"/>
                <w:szCs w:val="21"/>
              </w:rPr>
            </w:pPr>
            <w:r>
              <w:rPr>
                <w:rFonts w:hint="eastAsia"/>
                <w:sz w:val="21"/>
                <w:szCs w:val="21"/>
              </w:rPr>
              <w:t>0.75</w:t>
            </w:r>
          </w:p>
          <w:p w14:paraId="3A6F6F92" w14:textId="77777777" w:rsidR="00C028C0" w:rsidRDefault="002B40DE">
            <w:pPr>
              <w:jc w:val="center"/>
              <w:rPr>
                <w:sz w:val="21"/>
                <w:szCs w:val="21"/>
              </w:rPr>
            </w:pPr>
            <w:r>
              <w:rPr>
                <w:rFonts w:hint="eastAsia"/>
                <w:sz w:val="21"/>
                <w:szCs w:val="21"/>
              </w:rPr>
              <w:t>(-9.64, 12.02)</w:t>
            </w:r>
          </w:p>
        </w:tc>
        <w:tc>
          <w:tcPr>
            <w:tcW w:w="731" w:type="pct"/>
            <w:tcBorders>
              <w:top w:val="single" w:sz="4" w:space="0" w:color="auto"/>
              <w:left w:val="single" w:sz="4" w:space="0" w:color="auto"/>
              <w:bottom w:val="single" w:sz="4" w:space="0" w:color="auto"/>
              <w:right w:val="single" w:sz="4" w:space="0" w:color="auto"/>
            </w:tcBorders>
            <w:vAlign w:val="center"/>
          </w:tcPr>
          <w:p w14:paraId="3A6F6F93" w14:textId="77777777" w:rsidR="00C028C0" w:rsidRDefault="002B40DE">
            <w:pPr>
              <w:jc w:val="center"/>
              <w:rPr>
                <w:sz w:val="21"/>
                <w:szCs w:val="21"/>
              </w:rPr>
            </w:pPr>
            <w:r>
              <w:rPr>
                <w:sz w:val="21"/>
                <w:szCs w:val="21"/>
              </w:rPr>
              <w:t>1.12</w:t>
            </w:r>
          </w:p>
          <w:p w14:paraId="3A6F6F94" w14:textId="77777777" w:rsidR="00C028C0" w:rsidRDefault="002B40DE">
            <w:pPr>
              <w:jc w:val="center"/>
              <w:rPr>
                <w:sz w:val="21"/>
                <w:szCs w:val="21"/>
              </w:rPr>
            </w:pPr>
            <w:r>
              <w:rPr>
                <w:sz w:val="21"/>
                <w:szCs w:val="21"/>
              </w:rPr>
              <w:t>(-4.43, 6.41)</w:t>
            </w:r>
          </w:p>
        </w:tc>
        <w:tc>
          <w:tcPr>
            <w:tcW w:w="731" w:type="pct"/>
            <w:tcBorders>
              <w:top w:val="single" w:sz="4" w:space="0" w:color="auto"/>
              <w:left w:val="single" w:sz="4" w:space="0" w:color="auto"/>
              <w:bottom w:val="single" w:sz="4" w:space="0" w:color="auto"/>
              <w:right w:val="single" w:sz="4" w:space="0" w:color="auto"/>
            </w:tcBorders>
            <w:vAlign w:val="center"/>
          </w:tcPr>
          <w:p w14:paraId="3A6F6F95" w14:textId="77777777" w:rsidR="00C028C0" w:rsidRDefault="002B40DE">
            <w:pPr>
              <w:jc w:val="center"/>
              <w:rPr>
                <w:sz w:val="21"/>
                <w:szCs w:val="21"/>
              </w:rPr>
            </w:pPr>
            <w:r>
              <w:rPr>
                <w:rFonts w:hint="eastAsia"/>
                <w:sz w:val="21"/>
                <w:szCs w:val="21"/>
              </w:rPr>
              <w:t>-6.56</w:t>
            </w:r>
          </w:p>
          <w:p w14:paraId="3A6F6F96" w14:textId="77777777" w:rsidR="00C028C0" w:rsidRDefault="002B40DE">
            <w:pPr>
              <w:jc w:val="center"/>
              <w:rPr>
                <w:sz w:val="21"/>
                <w:szCs w:val="21"/>
              </w:rPr>
            </w:pPr>
            <w:r>
              <w:rPr>
                <w:rFonts w:hint="eastAsia"/>
                <w:sz w:val="21"/>
                <w:szCs w:val="21"/>
              </w:rPr>
              <w:t>(-68.39, 36.02)</w:t>
            </w:r>
          </w:p>
        </w:tc>
        <w:tc>
          <w:tcPr>
            <w:tcW w:w="729" w:type="pct"/>
            <w:tcBorders>
              <w:top w:val="single" w:sz="4" w:space="0" w:color="auto"/>
              <w:left w:val="single" w:sz="4" w:space="0" w:color="auto"/>
              <w:bottom w:val="single" w:sz="4" w:space="0" w:color="auto"/>
              <w:right w:val="single" w:sz="4" w:space="0" w:color="auto"/>
            </w:tcBorders>
            <w:vAlign w:val="center"/>
          </w:tcPr>
          <w:p w14:paraId="3A6F6F97" w14:textId="77777777" w:rsidR="00C028C0" w:rsidRDefault="002B40DE">
            <w:pPr>
              <w:jc w:val="center"/>
              <w:rPr>
                <w:sz w:val="21"/>
                <w:szCs w:val="21"/>
              </w:rPr>
            </w:pPr>
            <w:r>
              <w:rPr>
                <w:sz w:val="21"/>
                <w:szCs w:val="21"/>
              </w:rPr>
              <w:t>-2.08</w:t>
            </w:r>
          </w:p>
          <w:p w14:paraId="3A6F6F98" w14:textId="77777777" w:rsidR="00C028C0" w:rsidRDefault="002B40DE">
            <w:pPr>
              <w:jc w:val="center"/>
              <w:rPr>
                <w:sz w:val="21"/>
                <w:szCs w:val="21"/>
              </w:rPr>
            </w:pPr>
            <w:r>
              <w:rPr>
                <w:sz w:val="21"/>
                <w:szCs w:val="21"/>
              </w:rPr>
              <w:t>(-56.99, 49.15)</w:t>
            </w:r>
          </w:p>
        </w:tc>
        <w:tc>
          <w:tcPr>
            <w:tcW w:w="729" w:type="pct"/>
            <w:tcBorders>
              <w:top w:val="single" w:sz="4" w:space="0" w:color="auto"/>
              <w:left w:val="single" w:sz="4" w:space="0" w:color="auto"/>
              <w:bottom w:val="single" w:sz="4" w:space="0" w:color="auto"/>
              <w:right w:val="single" w:sz="4" w:space="0" w:color="auto"/>
            </w:tcBorders>
            <w:vAlign w:val="center"/>
          </w:tcPr>
          <w:p w14:paraId="3A6F6F99" w14:textId="77777777" w:rsidR="00C028C0" w:rsidRDefault="002B40DE">
            <w:pPr>
              <w:jc w:val="center"/>
              <w:rPr>
                <w:sz w:val="21"/>
                <w:szCs w:val="21"/>
              </w:rPr>
            </w:pPr>
            <w:r>
              <w:rPr>
                <w:rFonts w:hint="eastAsia"/>
                <w:sz w:val="21"/>
                <w:szCs w:val="21"/>
              </w:rPr>
              <w:t>-0.55</w:t>
            </w:r>
          </w:p>
          <w:p w14:paraId="3A6F6F9A" w14:textId="77777777" w:rsidR="00C028C0" w:rsidRDefault="002B40DE">
            <w:pPr>
              <w:jc w:val="center"/>
              <w:rPr>
                <w:sz w:val="21"/>
                <w:szCs w:val="21"/>
              </w:rPr>
            </w:pPr>
            <w:r>
              <w:rPr>
                <w:rFonts w:hint="eastAsia"/>
                <w:sz w:val="21"/>
                <w:szCs w:val="21"/>
              </w:rPr>
              <w:t>(-11.21, 10.46)</w:t>
            </w:r>
          </w:p>
        </w:tc>
      </w:tr>
    </w:tbl>
    <w:p w14:paraId="3A6F6F9C" w14:textId="77777777" w:rsidR="00C028C0" w:rsidRDefault="002B40DE">
      <w:pPr>
        <w:spacing w:before="100" w:beforeAutospacing="1"/>
        <w:rPr>
          <w:color w:val="000000"/>
          <w:kern w:val="0"/>
          <w:sz w:val="21"/>
          <w:szCs w:val="21"/>
        </w:rPr>
      </w:pPr>
      <w:r>
        <w:rPr>
          <w:color w:val="000000"/>
          <w:kern w:val="0"/>
          <w:sz w:val="21"/>
          <w:szCs w:val="21"/>
        </w:rPr>
        <w:t xml:space="preserve">Data are presented as beta (95% CI); The value in </w:t>
      </w:r>
      <w:r>
        <w:rPr>
          <w:color w:val="000000"/>
          <w:kern w:val="0"/>
          <w:sz w:val="21"/>
          <w:szCs w:val="21"/>
        </w:rPr>
        <w:t>bold text denotes a 95% probability that there is evidence of effect modification based on the specified covariate; AT, Acupuncture Therapy; SA, Superficial Acupuncture; NISA, Non-Invasive Sham Acupuncture; NAT, Non-acupuncture Therapy.</w:t>
      </w:r>
    </w:p>
    <w:p w14:paraId="3A6F6F9D" w14:textId="77777777" w:rsidR="00C028C0" w:rsidRDefault="002B40DE">
      <w:pPr>
        <w:widowControl/>
        <w:spacing w:after="160" w:line="278" w:lineRule="auto"/>
        <w:jc w:val="left"/>
        <w:rPr>
          <w:color w:val="000000"/>
          <w:kern w:val="0"/>
          <w:sz w:val="21"/>
          <w:szCs w:val="21"/>
        </w:rPr>
      </w:pPr>
      <w:r>
        <w:rPr>
          <w:color w:val="000000"/>
          <w:kern w:val="0"/>
          <w:sz w:val="21"/>
          <w:szCs w:val="21"/>
        </w:rPr>
        <w:br w:type="page"/>
      </w:r>
    </w:p>
    <w:p w14:paraId="3A6F6F9E" w14:textId="77777777" w:rsidR="00C028C0" w:rsidRDefault="002B40DE">
      <w:pPr>
        <w:spacing w:line="480" w:lineRule="auto"/>
        <w:jc w:val="left"/>
        <w:rPr>
          <w:sz w:val="28"/>
          <w:szCs w:val="28"/>
        </w:rPr>
      </w:pPr>
      <w:r>
        <w:rPr>
          <w:b/>
          <w:bCs/>
          <w:sz w:val="28"/>
          <w:szCs w:val="28"/>
        </w:rPr>
        <w:lastRenderedPageBreak/>
        <w:t>Table S10</w:t>
      </w:r>
      <w:r>
        <w:rPr>
          <w:sz w:val="28"/>
          <w:szCs w:val="28"/>
        </w:rPr>
        <w:t>.</w:t>
      </w:r>
      <w:r>
        <w:rPr>
          <w:rFonts w:ascii="Times New Roman Regular" w:hAnsi="Times New Roman Regular" w:cs="Times New Roman Regular"/>
          <w:sz w:val="28"/>
          <w:szCs w:val="28"/>
        </w:rPr>
        <w:t xml:space="preserve"> </w:t>
      </w:r>
      <w:r>
        <w:rPr>
          <w:sz w:val="28"/>
          <w:szCs w:val="28"/>
        </w:rPr>
        <w:t xml:space="preserve">The </w:t>
      </w:r>
      <w:r>
        <w:rPr>
          <w:rFonts w:hint="eastAsia"/>
          <w:sz w:val="28"/>
          <w:szCs w:val="28"/>
        </w:rPr>
        <w:t>q</w:t>
      </w:r>
      <w:r>
        <w:rPr>
          <w:sz w:val="28"/>
          <w:szCs w:val="28"/>
        </w:rPr>
        <w:t>uality of evidence for PSQI</w:t>
      </w:r>
      <w:r>
        <w:rPr>
          <w:rFonts w:hint="eastAsia"/>
          <w:sz w:val="28"/>
          <w:szCs w:val="28"/>
        </w:rPr>
        <w:t xml:space="preserve"> at treatment endpoint</w:t>
      </w:r>
      <w:r>
        <w:rPr>
          <w:sz w:val="28"/>
          <w:szCs w:val="28"/>
        </w:rPr>
        <w:t>.</w:t>
      </w:r>
    </w:p>
    <w:tbl>
      <w:tblPr>
        <w:tblStyle w:val="5"/>
        <w:tblW w:w="8578" w:type="dxa"/>
        <w:tblLook w:val="04A0" w:firstRow="1" w:lastRow="0" w:firstColumn="1" w:lastColumn="0" w:noHBand="0" w:noVBand="1"/>
      </w:tblPr>
      <w:tblGrid>
        <w:gridCol w:w="981"/>
        <w:gridCol w:w="982"/>
        <w:gridCol w:w="2205"/>
        <w:gridCol w:w="2205"/>
        <w:gridCol w:w="2205"/>
      </w:tblGrid>
      <w:tr w:rsidR="00C028C0" w14:paraId="3A6F6FA3" w14:textId="77777777">
        <w:trPr>
          <w:trHeight w:val="704"/>
        </w:trPr>
        <w:tc>
          <w:tcPr>
            <w:tcW w:w="1963" w:type="dxa"/>
            <w:gridSpan w:val="2"/>
            <w:tcBorders>
              <w:top w:val="single" w:sz="4" w:space="0" w:color="auto"/>
              <w:left w:val="single" w:sz="4" w:space="0" w:color="auto"/>
              <w:bottom w:val="single" w:sz="4" w:space="0" w:color="auto"/>
              <w:right w:val="single" w:sz="4" w:space="0" w:color="auto"/>
            </w:tcBorders>
            <w:shd w:val="clear" w:color="auto" w:fill="68A9DE"/>
            <w:vAlign w:val="center"/>
          </w:tcPr>
          <w:p w14:paraId="3A6F6F9F" w14:textId="77777777" w:rsidR="00C028C0" w:rsidRDefault="002B40DE">
            <w:pPr>
              <w:jc w:val="center"/>
              <w:rPr>
                <w:kern w:val="0"/>
                <w:sz w:val="21"/>
                <w:szCs w:val="21"/>
              </w:rPr>
            </w:pPr>
            <w:r>
              <w:rPr>
                <w:rFonts w:hint="eastAsia"/>
                <w:kern w:val="0"/>
                <w:sz w:val="21"/>
                <w:szCs w:val="21"/>
              </w:rPr>
              <w:t>Comparison</w:t>
            </w:r>
          </w:p>
        </w:tc>
        <w:tc>
          <w:tcPr>
            <w:tcW w:w="2205" w:type="dxa"/>
            <w:tcBorders>
              <w:top w:val="single" w:sz="4" w:space="0" w:color="auto"/>
              <w:left w:val="single" w:sz="4" w:space="0" w:color="auto"/>
              <w:bottom w:val="single" w:sz="4" w:space="0" w:color="auto"/>
              <w:right w:val="single" w:sz="4" w:space="0" w:color="auto"/>
            </w:tcBorders>
            <w:shd w:val="clear" w:color="auto" w:fill="68A9DE"/>
            <w:vAlign w:val="center"/>
          </w:tcPr>
          <w:p w14:paraId="3A6F6FA0" w14:textId="77777777" w:rsidR="00C028C0" w:rsidRDefault="002B40DE">
            <w:pPr>
              <w:jc w:val="center"/>
              <w:rPr>
                <w:kern w:val="0"/>
                <w:sz w:val="21"/>
                <w:szCs w:val="21"/>
              </w:rPr>
            </w:pPr>
            <w:r>
              <w:rPr>
                <w:rFonts w:hint="eastAsia"/>
                <w:kern w:val="0"/>
                <w:sz w:val="21"/>
                <w:szCs w:val="21"/>
              </w:rPr>
              <w:t>Direct evidence</w:t>
            </w:r>
          </w:p>
        </w:tc>
        <w:tc>
          <w:tcPr>
            <w:tcW w:w="2205" w:type="dxa"/>
            <w:tcBorders>
              <w:top w:val="single" w:sz="4" w:space="0" w:color="auto"/>
              <w:left w:val="single" w:sz="4" w:space="0" w:color="auto"/>
              <w:bottom w:val="single" w:sz="4" w:space="0" w:color="auto"/>
              <w:right w:val="single" w:sz="4" w:space="0" w:color="auto"/>
            </w:tcBorders>
            <w:shd w:val="clear" w:color="auto" w:fill="6EB2E4"/>
            <w:vAlign w:val="center"/>
          </w:tcPr>
          <w:p w14:paraId="3A6F6FA1" w14:textId="77777777" w:rsidR="00C028C0" w:rsidRDefault="002B40DE">
            <w:pPr>
              <w:jc w:val="center"/>
              <w:rPr>
                <w:kern w:val="0"/>
                <w:sz w:val="21"/>
                <w:szCs w:val="21"/>
              </w:rPr>
            </w:pPr>
            <w:r>
              <w:rPr>
                <w:rFonts w:hint="eastAsia"/>
                <w:kern w:val="0"/>
                <w:sz w:val="21"/>
                <w:szCs w:val="21"/>
              </w:rPr>
              <w:t>Indirect evidence</w:t>
            </w:r>
          </w:p>
        </w:tc>
        <w:tc>
          <w:tcPr>
            <w:tcW w:w="2205" w:type="dxa"/>
            <w:tcBorders>
              <w:top w:val="single" w:sz="4" w:space="0" w:color="auto"/>
              <w:left w:val="single" w:sz="4" w:space="0" w:color="auto"/>
              <w:bottom w:val="single" w:sz="4" w:space="0" w:color="auto"/>
              <w:right w:val="single" w:sz="4" w:space="0" w:color="auto"/>
            </w:tcBorders>
            <w:shd w:val="clear" w:color="auto" w:fill="6EB2E4"/>
            <w:vAlign w:val="center"/>
          </w:tcPr>
          <w:p w14:paraId="3A6F6FA2" w14:textId="77777777" w:rsidR="00C028C0" w:rsidRDefault="002B40DE">
            <w:pPr>
              <w:jc w:val="center"/>
              <w:rPr>
                <w:kern w:val="0"/>
                <w:sz w:val="21"/>
                <w:szCs w:val="21"/>
              </w:rPr>
            </w:pPr>
            <w:r>
              <w:rPr>
                <w:rFonts w:hint="eastAsia"/>
                <w:kern w:val="0"/>
                <w:sz w:val="21"/>
                <w:szCs w:val="21"/>
              </w:rPr>
              <w:t>Network meta-analysis</w:t>
            </w:r>
          </w:p>
        </w:tc>
      </w:tr>
      <w:tr w:rsidR="00C028C0" w14:paraId="3A6F6FA9" w14:textId="77777777">
        <w:trPr>
          <w:trHeight w:val="1002"/>
        </w:trPr>
        <w:tc>
          <w:tcPr>
            <w:tcW w:w="981" w:type="dxa"/>
            <w:tcBorders>
              <w:top w:val="single" w:sz="4" w:space="0" w:color="auto"/>
              <w:left w:val="single" w:sz="4" w:space="0" w:color="auto"/>
              <w:bottom w:val="single" w:sz="4" w:space="0" w:color="auto"/>
              <w:right w:val="single" w:sz="4" w:space="0" w:color="auto"/>
            </w:tcBorders>
            <w:shd w:val="clear" w:color="auto" w:fill="C4E6F6"/>
            <w:vAlign w:val="center"/>
          </w:tcPr>
          <w:p w14:paraId="3A6F6FA4" w14:textId="77777777" w:rsidR="00C028C0" w:rsidRDefault="002B40DE">
            <w:pPr>
              <w:jc w:val="center"/>
              <w:rPr>
                <w:kern w:val="0"/>
                <w:sz w:val="21"/>
                <w:szCs w:val="21"/>
              </w:rPr>
            </w:pPr>
            <w:r>
              <w:rPr>
                <w:rFonts w:hint="eastAsia"/>
                <w:kern w:val="0"/>
                <w:sz w:val="21"/>
                <w:szCs w:val="21"/>
              </w:rPr>
              <w:t>AT</w:t>
            </w:r>
          </w:p>
        </w:tc>
        <w:tc>
          <w:tcPr>
            <w:tcW w:w="982" w:type="dxa"/>
            <w:tcBorders>
              <w:top w:val="single" w:sz="4" w:space="0" w:color="auto"/>
              <w:left w:val="single" w:sz="4" w:space="0" w:color="auto"/>
              <w:bottom w:val="single" w:sz="4" w:space="0" w:color="auto"/>
              <w:right w:val="single" w:sz="4" w:space="0" w:color="auto"/>
            </w:tcBorders>
            <w:shd w:val="clear" w:color="auto" w:fill="C4E6F6"/>
            <w:vAlign w:val="center"/>
          </w:tcPr>
          <w:p w14:paraId="3A6F6FA5" w14:textId="77777777" w:rsidR="00C028C0" w:rsidRDefault="002B40DE">
            <w:pPr>
              <w:jc w:val="center"/>
              <w:rPr>
                <w:kern w:val="0"/>
                <w:sz w:val="21"/>
                <w:szCs w:val="21"/>
              </w:rPr>
            </w:pPr>
            <w:r>
              <w:rPr>
                <w:rFonts w:hint="eastAsia"/>
                <w:kern w:val="0"/>
                <w:sz w:val="21"/>
                <w:szCs w:val="21"/>
              </w:rPr>
              <w:t>SA</w:t>
            </w:r>
          </w:p>
        </w:tc>
        <w:tc>
          <w:tcPr>
            <w:tcW w:w="2205" w:type="dxa"/>
            <w:tcBorders>
              <w:top w:val="single" w:sz="4" w:space="0" w:color="auto"/>
              <w:left w:val="single" w:sz="4" w:space="0" w:color="auto"/>
              <w:bottom w:val="single" w:sz="4" w:space="0" w:color="auto"/>
              <w:right w:val="single" w:sz="4" w:space="0" w:color="auto"/>
            </w:tcBorders>
            <w:vAlign w:val="center"/>
          </w:tcPr>
          <w:p w14:paraId="3A6F6FA6" w14:textId="77777777" w:rsidR="00C028C0" w:rsidRDefault="002B40DE">
            <w:pPr>
              <w:jc w:val="center"/>
              <w:rPr>
                <w:kern w:val="0"/>
                <w:sz w:val="21"/>
                <w:szCs w:val="21"/>
              </w:rPr>
            </w:pPr>
            <w:r>
              <w:rPr>
                <w:rFonts w:hint="eastAsia"/>
                <w:kern w:val="0"/>
                <w:sz w:val="21"/>
                <w:szCs w:val="21"/>
              </w:rPr>
              <w:t>High</w:t>
            </w:r>
          </w:p>
        </w:tc>
        <w:tc>
          <w:tcPr>
            <w:tcW w:w="2205" w:type="dxa"/>
            <w:tcBorders>
              <w:top w:val="single" w:sz="4" w:space="0" w:color="auto"/>
              <w:left w:val="single" w:sz="4" w:space="0" w:color="auto"/>
              <w:bottom w:val="single" w:sz="4" w:space="0" w:color="auto"/>
              <w:right w:val="single" w:sz="4" w:space="0" w:color="auto"/>
            </w:tcBorders>
            <w:vAlign w:val="center"/>
          </w:tcPr>
          <w:p w14:paraId="3A6F6FA7" w14:textId="77777777" w:rsidR="00C028C0" w:rsidRDefault="002B40DE">
            <w:pPr>
              <w:jc w:val="center"/>
              <w:rPr>
                <w:kern w:val="0"/>
                <w:sz w:val="21"/>
                <w:szCs w:val="21"/>
              </w:rPr>
            </w:pPr>
            <w:r>
              <w:rPr>
                <w:rFonts w:hint="eastAsia"/>
                <w:kern w:val="0"/>
                <w:sz w:val="21"/>
                <w:szCs w:val="21"/>
              </w:rPr>
              <w:t>High</w:t>
            </w:r>
          </w:p>
        </w:tc>
        <w:tc>
          <w:tcPr>
            <w:tcW w:w="2205" w:type="dxa"/>
            <w:tcBorders>
              <w:top w:val="single" w:sz="4" w:space="0" w:color="auto"/>
              <w:left w:val="single" w:sz="4" w:space="0" w:color="auto"/>
              <w:bottom w:val="single" w:sz="4" w:space="0" w:color="auto"/>
              <w:right w:val="single" w:sz="4" w:space="0" w:color="auto"/>
            </w:tcBorders>
            <w:vAlign w:val="center"/>
          </w:tcPr>
          <w:p w14:paraId="3A6F6FA8" w14:textId="77777777" w:rsidR="00C028C0" w:rsidRDefault="002B40DE">
            <w:pPr>
              <w:jc w:val="center"/>
              <w:rPr>
                <w:kern w:val="0"/>
                <w:sz w:val="21"/>
                <w:szCs w:val="21"/>
              </w:rPr>
            </w:pPr>
            <w:r>
              <w:rPr>
                <w:rFonts w:hint="eastAsia"/>
                <w:kern w:val="0"/>
                <w:sz w:val="21"/>
                <w:szCs w:val="21"/>
              </w:rPr>
              <w:t>High</w:t>
            </w:r>
          </w:p>
        </w:tc>
      </w:tr>
      <w:tr w:rsidR="00C028C0" w14:paraId="3A6F6FAF" w14:textId="77777777">
        <w:trPr>
          <w:trHeight w:val="1002"/>
        </w:trPr>
        <w:tc>
          <w:tcPr>
            <w:tcW w:w="981" w:type="dxa"/>
            <w:tcBorders>
              <w:top w:val="single" w:sz="4" w:space="0" w:color="auto"/>
              <w:left w:val="single" w:sz="4" w:space="0" w:color="auto"/>
              <w:bottom w:val="single" w:sz="4" w:space="0" w:color="auto"/>
              <w:right w:val="single" w:sz="4" w:space="0" w:color="auto"/>
            </w:tcBorders>
            <w:shd w:val="clear" w:color="auto" w:fill="C4E6F6"/>
            <w:vAlign w:val="center"/>
          </w:tcPr>
          <w:p w14:paraId="3A6F6FAA" w14:textId="77777777" w:rsidR="00C028C0" w:rsidRDefault="002B40DE">
            <w:pPr>
              <w:jc w:val="center"/>
              <w:rPr>
                <w:kern w:val="0"/>
                <w:sz w:val="21"/>
                <w:szCs w:val="21"/>
              </w:rPr>
            </w:pPr>
            <w:r>
              <w:rPr>
                <w:rFonts w:hint="eastAsia"/>
                <w:kern w:val="0"/>
                <w:sz w:val="21"/>
                <w:szCs w:val="21"/>
              </w:rPr>
              <w:t>AT</w:t>
            </w:r>
          </w:p>
        </w:tc>
        <w:tc>
          <w:tcPr>
            <w:tcW w:w="982" w:type="dxa"/>
            <w:tcBorders>
              <w:top w:val="single" w:sz="4" w:space="0" w:color="auto"/>
              <w:left w:val="single" w:sz="4" w:space="0" w:color="auto"/>
              <w:bottom w:val="single" w:sz="4" w:space="0" w:color="auto"/>
              <w:right w:val="single" w:sz="4" w:space="0" w:color="auto"/>
            </w:tcBorders>
            <w:shd w:val="clear" w:color="auto" w:fill="C4E6F6"/>
            <w:vAlign w:val="center"/>
          </w:tcPr>
          <w:p w14:paraId="3A6F6FAB" w14:textId="77777777" w:rsidR="00C028C0" w:rsidRDefault="002B40DE">
            <w:pPr>
              <w:jc w:val="center"/>
              <w:rPr>
                <w:kern w:val="0"/>
                <w:sz w:val="21"/>
                <w:szCs w:val="21"/>
              </w:rPr>
            </w:pPr>
            <w:r>
              <w:rPr>
                <w:rFonts w:hint="eastAsia"/>
                <w:kern w:val="0"/>
                <w:sz w:val="21"/>
                <w:szCs w:val="21"/>
              </w:rPr>
              <w:t>NISA</w:t>
            </w:r>
          </w:p>
        </w:tc>
        <w:tc>
          <w:tcPr>
            <w:tcW w:w="2205" w:type="dxa"/>
            <w:tcBorders>
              <w:top w:val="single" w:sz="4" w:space="0" w:color="auto"/>
              <w:left w:val="single" w:sz="4" w:space="0" w:color="auto"/>
              <w:bottom w:val="single" w:sz="4" w:space="0" w:color="auto"/>
              <w:right w:val="single" w:sz="4" w:space="0" w:color="auto"/>
            </w:tcBorders>
            <w:vAlign w:val="center"/>
          </w:tcPr>
          <w:p w14:paraId="3A6F6FAC" w14:textId="77777777" w:rsidR="00C028C0" w:rsidRDefault="002B40DE">
            <w:pPr>
              <w:jc w:val="center"/>
              <w:rPr>
                <w:kern w:val="0"/>
                <w:sz w:val="21"/>
                <w:szCs w:val="21"/>
              </w:rPr>
            </w:pPr>
            <w:r>
              <w:rPr>
                <w:rFonts w:hint="eastAsia"/>
                <w:kern w:val="0"/>
                <w:sz w:val="21"/>
                <w:szCs w:val="21"/>
              </w:rPr>
              <w:t>High</w:t>
            </w:r>
          </w:p>
        </w:tc>
        <w:tc>
          <w:tcPr>
            <w:tcW w:w="2205" w:type="dxa"/>
            <w:tcBorders>
              <w:top w:val="single" w:sz="4" w:space="0" w:color="auto"/>
              <w:left w:val="single" w:sz="4" w:space="0" w:color="auto"/>
              <w:bottom w:val="single" w:sz="4" w:space="0" w:color="auto"/>
              <w:right w:val="single" w:sz="4" w:space="0" w:color="auto"/>
            </w:tcBorders>
            <w:vAlign w:val="center"/>
          </w:tcPr>
          <w:p w14:paraId="3A6F6FAD" w14:textId="77777777" w:rsidR="00C028C0" w:rsidRDefault="002B40DE">
            <w:pPr>
              <w:jc w:val="center"/>
              <w:rPr>
                <w:kern w:val="0"/>
                <w:sz w:val="21"/>
                <w:szCs w:val="21"/>
              </w:rPr>
            </w:pPr>
            <w:r>
              <w:rPr>
                <w:rFonts w:hint="eastAsia"/>
                <w:kern w:val="0"/>
                <w:sz w:val="21"/>
                <w:szCs w:val="21"/>
              </w:rPr>
              <w:t>High</w:t>
            </w:r>
          </w:p>
        </w:tc>
        <w:tc>
          <w:tcPr>
            <w:tcW w:w="2205" w:type="dxa"/>
            <w:tcBorders>
              <w:top w:val="single" w:sz="4" w:space="0" w:color="auto"/>
              <w:left w:val="single" w:sz="4" w:space="0" w:color="auto"/>
              <w:bottom w:val="single" w:sz="4" w:space="0" w:color="auto"/>
              <w:right w:val="single" w:sz="4" w:space="0" w:color="auto"/>
            </w:tcBorders>
            <w:vAlign w:val="center"/>
          </w:tcPr>
          <w:p w14:paraId="3A6F6FAE" w14:textId="77777777" w:rsidR="00C028C0" w:rsidRDefault="002B40DE">
            <w:pPr>
              <w:jc w:val="center"/>
              <w:rPr>
                <w:kern w:val="0"/>
                <w:sz w:val="21"/>
                <w:szCs w:val="21"/>
              </w:rPr>
            </w:pPr>
            <w:r>
              <w:rPr>
                <w:rFonts w:hint="eastAsia"/>
                <w:kern w:val="0"/>
                <w:sz w:val="21"/>
                <w:szCs w:val="21"/>
              </w:rPr>
              <w:t>High</w:t>
            </w:r>
          </w:p>
        </w:tc>
      </w:tr>
      <w:tr w:rsidR="00C028C0" w14:paraId="3A6F6FB8" w14:textId="77777777">
        <w:trPr>
          <w:trHeight w:val="1002"/>
        </w:trPr>
        <w:tc>
          <w:tcPr>
            <w:tcW w:w="981" w:type="dxa"/>
            <w:tcBorders>
              <w:top w:val="single" w:sz="4" w:space="0" w:color="auto"/>
              <w:left w:val="single" w:sz="4" w:space="0" w:color="auto"/>
              <w:bottom w:val="single" w:sz="4" w:space="0" w:color="auto"/>
              <w:right w:val="single" w:sz="4" w:space="0" w:color="auto"/>
            </w:tcBorders>
            <w:shd w:val="clear" w:color="auto" w:fill="C4E6F6"/>
            <w:vAlign w:val="center"/>
          </w:tcPr>
          <w:p w14:paraId="3A6F6FB0" w14:textId="77777777" w:rsidR="00C028C0" w:rsidRDefault="002B40DE">
            <w:pPr>
              <w:jc w:val="center"/>
              <w:rPr>
                <w:kern w:val="0"/>
                <w:sz w:val="21"/>
                <w:szCs w:val="21"/>
              </w:rPr>
            </w:pPr>
            <w:r>
              <w:rPr>
                <w:rFonts w:hint="eastAsia"/>
                <w:kern w:val="0"/>
                <w:sz w:val="21"/>
                <w:szCs w:val="21"/>
              </w:rPr>
              <w:t>AT</w:t>
            </w:r>
          </w:p>
        </w:tc>
        <w:tc>
          <w:tcPr>
            <w:tcW w:w="982" w:type="dxa"/>
            <w:tcBorders>
              <w:top w:val="single" w:sz="4" w:space="0" w:color="auto"/>
              <w:left w:val="single" w:sz="4" w:space="0" w:color="auto"/>
              <w:bottom w:val="single" w:sz="4" w:space="0" w:color="auto"/>
              <w:right w:val="single" w:sz="4" w:space="0" w:color="auto"/>
            </w:tcBorders>
            <w:shd w:val="clear" w:color="auto" w:fill="C4E6F6"/>
            <w:vAlign w:val="center"/>
          </w:tcPr>
          <w:p w14:paraId="3A6F6FB1" w14:textId="77777777" w:rsidR="00C028C0" w:rsidRDefault="002B40DE">
            <w:pPr>
              <w:jc w:val="center"/>
              <w:rPr>
                <w:kern w:val="0"/>
                <w:sz w:val="21"/>
                <w:szCs w:val="21"/>
              </w:rPr>
            </w:pPr>
            <w:r>
              <w:rPr>
                <w:rFonts w:hint="eastAsia"/>
                <w:kern w:val="0"/>
                <w:sz w:val="21"/>
                <w:szCs w:val="21"/>
              </w:rPr>
              <w:t>NAT</w:t>
            </w:r>
          </w:p>
        </w:tc>
        <w:tc>
          <w:tcPr>
            <w:tcW w:w="2205" w:type="dxa"/>
            <w:tcBorders>
              <w:top w:val="single" w:sz="4" w:space="0" w:color="auto"/>
              <w:left w:val="single" w:sz="4" w:space="0" w:color="auto"/>
              <w:bottom w:val="single" w:sz="4" w:space="0" w:color="auto"/>
              <w:right w:val="single" w:sz="4" w:space="0" w:color="auto"/>
            </w:tcBorders>
            <w:vAlign w:val="center"/>
          </w:tcPr>
          <w:p w14:paraId="3A6F6FB2" w14:textId="77777777" w:rsidR="00C028C0" w:rsidRDefault="002B40DE">
            <w:pPr>
              <w:jc w:val="center"/>
              <w:rPr>
                <w:kern w:val="0"/>
                <w:sz w:val="21"/>
                <w:szCs w:val="21"/>
              </w:rPr>
            </w:pPr>
            <w:r>
              <w:rPr>
                <w:rFonts w:hint="eastAsia"/>
                <w:kern w:val="0"/>
                <w:sz w:val="21"/>
                <w:szCs w:val="21"/>
              </w:rPr>
              <w:t>Moderate</w:t>
            </w:r>
          </w:p>
          <w:p w14:paraId="3A6F6FB3" w14:textId="77777777" w:rsidR="00C028C0" w:rsidRDefault="002B40DE">
            <w:pPr>
              <w:jc w:val="center"/>
              <w:rPr>
                <w:kern w:val="0"/>
                <w:sz w:val="21"/>
                <w:szCs w:val="21"/>
              </w:rPr>
            </w:pPr>
            <w:r>
              <w:rPr>
                <w:rFonts w:hint="eastAsia"/>
                <w:kern w:val="0"/>
                <w:sz w:val="21"/>
                <w:szCs w:val="21"/>
              </w:rPr>
              <w:t xml:space="preserve">Risk of </w:t>
            </w:r>
            <w:proofErr w:type="gramStart"/>
            <w:r>
              <w:rPr>
                <w:rFonts w:hint="eastAsia"/>
                <w:kern w:val="0"/>
                <w:sz w:val="21"/>
                <w:szCs w:val="21"/>
              </w:rPr>
              <w:t>bias(</w:t>
            </w:r>
            <w:proofErr w:type="gramEnd"/>
            <w:r>
              <w:rPr>
                <w:rFonts w:hint="eastAsia"/>
                <w:kern w:val="0"/>
                <w:sz w:val="21"/>
                <w:szCs w:val="21"/>
              </w:rPr>
              <w:t>-1)</w:t>
            </w:r>
          </w:p>
        </w:tc>
        <w:tc>
          <w:tcPr>
            <w:tcW w:w="2205" w:type="dxa"/>
            <w:tcBorders>
              <w:top w:val="single" w:sz="4" w:space="0" w:color="auto"/>
              <w:left w:val="single" w:sz="4" w:space="0" w:color="auto"/>
              <w:bottom w:val="single" w:sz="4" w:space="0" w:color="auto"/>
              <w:right w:val="single" w:sz="4" w:space="0" w:color="auto"/>
            </w:tcBorders>
            <w:vAlign w:val="center"/>
          </w:tcPr>
          <w:p w14:paraId="3A6F6FB4" w14:textId="77777777" w:rsidR="00C028C0" w:rsidRDefault="002B40DE">
            <w:pPr>
              <w:jc w:val="center"/>
              <w:rPr>
                <w:kern w:val="0"/>
                <w:sz w:val="21"/>
                <w:szCs w:val="21"/>
              </w:rPr>
            </w:pPr>
            <w:r>
              <w:rPr>
                <w:rFonts w:hint="eastAsia"/>
                <w:kern w:val="0"/>
                <w:sz w:val="21"/>
                <w:szCs w:val="21"/>
              </w:rPr>
              <w:t>Moderate</w:t>
            </w:r>
          </w:p>
          <w:p w14:paraId="3A6F6FB5" w14:textId="77777777" w:rsidR="00C028C0" w:rsidRDefault="002B40DE">
            <w:pPr>
              <w:jc w:val="center"/>
              <w:rPr>
                <w:kern w:val="0"/>
                <w:sz w:val="21"/>
                <w:szCs w:val="21"/>
              </w:rPr>
            </w:pPr>
            <w:r>
              <w:rPr>
                <w:rFonts w:hint="eastAsia"/>
                <w:kern w:val="0"/>
                <w:sz w:val="21"/>
                <w:szCs w:val="21"/>
              </w:rPr>
              <w:t xml:space="preserve">Risk of </w:t>
            </w:r>
            <w:proofErr w:type="gramStart"/>
            <w:r>
              <w:rPr>
                <w:rFonts w:hint="eastAsia"/>
                <w:kern w:val="0"/>
                <w:sz w:val="21"/>
                <w:szCs w:val="21"/>
              </w:rPr>
              <w:t>bias(</w:t>
            </w:r>
            <w:proofErr w:type="gramEnd"/>
            <w:r>
              <w:rPr>
                <w:rFonts w:hint="eastAsia"/>
                <w:kern w:val="0"/>
                <w:sz w:val="21"/>
                <w:szCs w:val="21"/>
              </w:rPr>
              <w:t>-1)</w:t>
            </w:r>
          </w:p>
        </w:tc>
        <w:tc>
          <w:tcPr>
            <w:tcW w:w="2205" w:type="dxa"/>
            <w:tcBorders>
              <w:top w:val="single" w:sz="4" w:space="0" w:color="auto"/>
              <w:left w:val="single" w:sz="4" w:space="0" w:color="auto"/>
              <w:bottom w:val="single" w:sz="4" w:space="0" w:color="auto"/>
              <w:right w:val="single" w:sz="4" w:space="0" w:color="auto"/>
            </w:tcBorders>
            <w:vAlign w:val="center"/>
          </w:tcPr>
          <w:p w14:paraId="3A6F6FB6" w14:textId="77777777" w:rsidR="00C028C0" w:rsidRDefault="002B40DE">
            <w:pPr>
              <w:jc w:val="center"/>
              <w:rPr>
                <w:kern w:val="0"/>
                <w:sz w:val="21"/>
                <w:szCs w:val="21"/>
              </w:rPr>
            </w:pPr>
            <w:r>
              <w:rPr>
                <w:rFonts w:hint="eastAsia"/>
                <w:kern w:val="0"/>
                <w:sz w:val="21"/>
                <w:szCs w:val="21"/>
              </w:rPr>
              <w:t>Moderate</w:t>
            </w:r>
          </w:p>
          <w:p w14:paraId="3A6F6FB7" w14:textId="77777777" w:rsidR="00C028C0" w:rsidRDefault="002B40DE">
            <w:pPr>
              <w:jc w:val="center"/>
              <w:rPr>
                <w:kern w:val="0"/>
                <w:sz w:val="21"/>
                <w:szCs w:val="21"/>
              </w:rPr>
            </w:pPr>
            <w:r>
              <w:rPr>
                <w:rFonts w:hint="eastAsia"/>
                <w:kern w:val="0"/>
                <w:sz w:val="21"/>
                <w:szCs w:val="21"/>
              </w:rPr>
              <w:t xml:space="preserve">Risk of </w:t>
            </w:r>
            <w:proofErr w:type="gramStart"/>
            <w:r>
              <w:rPr>
                <w:rFonts w:hint="eastAsia"/>
                <w:kern w:val="0"/>
                <w:sz w:val="21"/>
                <w:szCs w:val="21"/>
              </w:rPr>
              <w:t>bias(</w:t>
            </w:r>
            <w:proofErr w:type="gramEnd"/>
            <w:r>
              <w:rPr>
                <w:rFonts w:hint="eastAsia"/>
                <w:kern w:val="0"/>
                <w:sz w:val="21"/>
                <w:szCs w:val="21"/>
              </w:rPr>
              <w:t>-1)</w:t>
            </w:r>
          </w:p>
        </w:tc>
      </w:tr>
      <w:tr w:rsidR="00C028C0" w14:paraId="3A6F6FBF" w14:textId="77777777">
        <w:trPr>
          <w:trHeight w:val="1002"/>
        </w:trPr>
        <w:tc>
          <w:tcPr>
            <w:tcW w:w="981" w:type="dxa"/>
            <w:tcBorders>
              <w:top w:val="single" w:sz="4" w:space="0" w:color="auto"/>
              <w:left w:val="single" w:sz="4" w:space="0" w:color="auto"/>
              <w:bottom w:val="single" w:sz="4" w:space="0" w:color="auto"/>
              <w:right w:val="single" w:sz="4" w:space="0" w:color="auto"/>
            </w:tcBorders>
            <w:shd w:val="clear" w:color="auto" w:fill="C4E6F6"/>
            <w:vAlign w:val="center"/>
          </w:tcPr>
          <w:p w14:paraId="3A6F6FB9" w14:textId="77777777" w:rsidR="00C028C0" w:rsidRDefault="002B40DE">
            <w:pPr>
              <w:jc w:val="center"/>
              <w:rPr>
                <w:kern w:val="0"/>
                <w:sz w:val="21"/>
                <w:szCs w:val="21"/>
              </w:rPr>
            </w:pPr>
            <w:r>
              <w:rPr>
                <w:rFonts w:hint="eastAsia"/>
                <w:kern w:val="0"/>
                <w:sz w:val="21"/>
                <w:szCs w:val="21"/>
              </w:rPr>
              <w:t>SA</w:t>
            </w:r>
          </w:p>
        </w:tc>
        <w:tc>
          <w:tcPr>
            <w:tcW w:w="982" w:type="dxa"/>
            <w:tcBorders>
              <w:top w:val="single" w:sz="4" w:space="0" w:color="auto"/>
              <w:left w:val="single" w:sz="4" w:space="0" w:color="auto"/>
              <w:bottom w:val="single" w:sz="4" w:space="0" w:color="auto"/>
              <w:right w:val="single" w:sz="4" w:space="0" w:color="auto"/>
            </w:tcBorders>
            <w:shd w:val="clear" w:color="auto" w:fill="C4E6F6"/>
            <w:vAlign w:val="center"/>
          </w:tcPr>
          <w:p w14:paraId="3A6F6FBA" w14:textId="77777777" w:rsidR="00C028C0" w:rsidRDefault="002B40DE">
            <w:pPr>
              <w:jc w:val="center"/>
              <w:rPr>
                <w:kern w:val="0"/>
                <w:sz w:val="21"/>
                <w:szCs w:val="21"/>
              </w:rPr>
            </w:pPr>
            <w:r>
              <w:rPr>
                <w:rFonts w:hint="eastAsia"/>
                <w:kern w:val="0"/>
                <w:sz w:val="21"/>
                <w:szCs w:val="21"/>
              </w:rPr>
              <w:t>NISA</w:t>
            </w:r>
          </w:p>
        </w:tc>
        <w:tc>
          <w:tcPr>
            <w:tcW w:w="2205" w:type="dxa"/>
            <w:tcBorders>
              <w:top w:val="single" w:sz="4" w:space="0" w:color="auto"/>
              <w:left w:val="single" w:sz="4" w:space="0" w:color="auto"/>
              <w:bottom w:val="single" w:sz="4" w:space="0" w:color="auto"/>
              <w:right w:val="single" w:sz="4" w:space="0" w:color="auto"/>
            </w:tcBorders>
            <w:vAlign w:val="center"/>
          </w:tcPr>
          <w:p w14:paraId="3A6F6FBB" w14:textId="77777777" w:rsidR="00C028C0" w:rsidRDefault="002B40DE">
            <w:pPr>
              <w:jc w:val="center"/>
              <w:rPr>
                <w:kern w:val="0"/>
                <w:sz w:val="21"/>
                <w:szCs w:val="21"/>
              </w:rPr>
            </w:pPr>
            <w:r>
              <w:rPr>
                <w:rFonts w:hint="eastAsia"/>
                <w:kern w:val="0"/>
                <w:sz w:val="21"/>
                <w:szCs w:val="21"/>
              </w:rPr>
              <w:t>-</w:t>
            </w:r>
          </w:p>
        </w:tc>
        <w:tc>
          <w:tcPr>
            <w:tcW w:w="2205" w:type="dxa"/>
            <w:tcBorders>
              <w:top w:val="single" w:sz="4" w:space="0" w:color="auto"/>
              <w:left w:val="single" w:sz="4" w:space="0" w:color="auto"/>
              <w:bottom w:val="single" w:sz="4" w:space="0" w:color="auto"/>
              <w:right w:val="single" w:sz="4" w:space="0" w:color="auto"/>
            </w:tcBorders>
            <w:vAlign w:val="center"/>
          </w:tcPr>
          <w:p w14:paraId="3A6F6FBC" w14:textId="77777777" w:rsidR="00C028C0" w:rsidRDefault="002B40DE">
            <w:pPr>
              <w:jc w:val="center"/>
              <w:rPr>
                <w:kern w:val="0"/>
                <w:sz w:val="21"/>
                <w:szCs w:val="21"/>
              </w:rPr>
            </w:pPr>
            <w:r>
              <w:rPr>
                <w:rFonts w:hint="eastAsia"/>
                <w:kern w:val="0"/>
                <w:sz w:val="21"/>
                <w:szCs w:val="21"/>
              </w:rPr>
              <w:t>High</w:t>
            </w:r>
          </w:p>
        </w:tc>
        <w:tc>
          <w:tcPr>
            <w:tcW w:w="2205" w:type="dxa"/>
            <w:tcBorders>
              <w:top w:val="single" w:sz="4" w:space="0" w:color="auto"/>
              <w:left w:val="single" w:sz="4" w:space="0" w:color="auto"/>
              <w:bottom w:val="single" w:sz="4" w:space="0" w:color="auto"/>
              <w:right w:val="single" w:sz="4" w:space="0" w:color="auto"/>
            </w:tcBorders>
            <w:vAlign w:val="center"/>
          </w:tcPr>
          <w:p w14:paraId="3A6F6FBD" w14:textId="77777777" w:rsidR="00C028C0" w:rsidRDefault="002B40DE">
            <w:pPr>
              <w:jc w:val="center"/>
              <w:rPr>
                <w:kern w:val="0"/>
                <w:sz w:val="21"/>
                <w:szCs w:val="21"/>
              </w:rPr>
            </w:pPr>
            <w:r>
              <w:rPr>
                <w:rFonts w:hint="eastAsia"/>
                <w:kern w:val="0"/>
                <w:sz w:val="21"/>
                <w:szCs w:val="21"/>
              </w:rPr>
              <w:t>Moderate</w:t>
            </w:r>
          </w:p>
          <w:p w14:paraId="3A6F6FBE" w14:textId="77777777" w:rsidR="00C028C0" w:rsidRDefault="002B40DE">
            <w:pPr>
              <w:jc w:val="center"/>
              <w:rPr>
                <w:kern w:val="0"/>
                <w:sz w:val="21"/>
                <w:szCs w:val="21"/>
              </w:rPr>
            </w:pPr>
            <w:proofErr w:type="gramStart"/>
            <w:r>
              <w:rPr>
                <w:rFonts w:hint="eastAsia"/>
                <w:kern w:val="0"/>
                <w:sz w:val="21"/>
                <w:szCs w:val="21"/>
              </w:rPr>
              <w:t>Imprecision(</w:t>
            </w:r>
            <w:proofErr w:type="gramEnd"/>
            <w:r>
              <w:rPr>
                <w:rFonts w:hint="eastAsia"/>
                <w:kern w:val="0"/>
                <w:sz w:val="21"/>
                <w:szCs w:val="21"/>
              </w:rPr>
              <w:t>-1)</w:t>
            </w:r>
          </w:p>
        </w:tc>
      </w:tr>
      <w:tr w:rsidR="00C028C0" w14:paraId="3A6F6FC8" w14:textId="77777777">
        <w:trPr>
          <w:trHeight w:val="1002"/>
        </w:trPr>
        <w:tc>
          <w:tcPr>
            <w:tcW w:w="981" w:type="dxa"/>
            <w:tcBorders>
              <w:top w:val="single" w:sz="4" w:space="0" w:color="auto"/>
              <w:left w:val="single" w:sz="4" w:space="0" w:color="auto"/>
              <w:bottom w:val="single" w:sz="4" w:space="0" w:color="auto"/>
              <w:right w:val="single" w:sz="4" w:space="0" w:color="auto"/>
            </w:tcBorders>
            <w:shd w:val="clear" w:color="auto" w:fill="C4E6F6"/>
            <w:vAlign w:val="center"/>
          </w:tcPr>
          <w:p w14:paraId="3A6F6FC0" w14:textId="77777777" w:rsidR="00C028C0" w:rsidRDefault="002B40DE">
            <w:pPr>
              <w:jc w:val="center"/>
              <w:rPr>
                <w:kern w:val="0"/>
                <w:sz w:val="21"/>
                <w:szCs w:val="21"/>
              </w:rPr>
            </w:pPr>
            <w:r>
              <w:rPr>
                <w:rFonts w:hint="eastAsia"/>
                <w:kern w:val="0"/>
                <w:sz w:val="21"/>
                <w:szCs w:val="21"/>
              </w:rPr>
              <w:t>SA</w:t>
            </w:r>
          </w:p>
        </w:tc>
        <w:tc>
          <w:tcPr>
            <w:tcW w:w="982" w:type="dxa"/>
            <w:tcBorders>
              <w:top w:val="single" w:sz="4" w:space="0" w:color="auto"/>
              <w:left w:val="single" w:sz="4" w:space="0" w:color="auto"/>
              <w:bottom w:val="single" w:sz="4" w:space="0" w:color="auto"/>
              <w:right w:val="single" w:sz="4" w:space="0" w:color="auto"/>
            </w:tcBorders>
            <w:shd w:val="clear" w:color="auto" w:fill="C4E6F6"/>
            <w:vAlign w:val="center"/>
          </w:tcPr>
          <w:p w14:paraId="3A6F6FC1" w14:textId="77777777" w:rsidR="00C028C0" w:rsidRDefault="002B40DE">
            <w:pPr>
              <w:jc w:val="center"/>
              <w:rPr>
                <w:kern w:val="0"/>
                <w:sz w:val="21"/>
                <w:szCs w:val="21"/>
              </w:rPr>
            </w:pPr>
            <w:r>
              <w:rPr>
                <w:rFonts w:hint="eastAsia"/>
                <w:kern w:val="0"/>
                <w:sz w:val="21"/>
                <w:szCs w:val="21"/>
              </w:rPr>
              <w:t>NAT</w:t>
            </w:r>
          </w:p>
        </w:tc>
        <w:tc>
          <w:tcPr>
            <w:tcW w:w="2205" w:type="dxa"/>
            <w:tcBorders>
              <w:top w:val="single" w:sz="4" w:space="0" w:color="auto"/>
              <w:left w:val="single" w:sz="4" w:space="0" w:color="auto"/>
              <w:bottom w:val="single" w:sz="4" w:space="0" w:color="auto"/>
              <w:right w:val="single" w:sz="4" w:space="0" w:color="auto"/>
            </w:tcBorders>
            <w:vAlign w:val="center"/>
          </w:tcPr>
          <w:p w14:paraId="3A6F6FC2" w14:textId="77777777" w:rsidR="00C028C0" w:rsidRDefault="002B40DE">
            <w:pPr>
              <w:jc w:val="center"/>
              <w:rPr>
                <w:kern w:val="0"/>
                <w:sz w:val="21"/>
                <w:szCs w:val="21"/>
              </w:rPr>
            </w:pPr>
            <w:r>
              <w:rPr>
                <w:rFonts w:hint="eastAsia"/>
                <w:kern w:val="0"/>
                <w:sz w:val="21"/>
                <w:szCs w:val="21"/>
              </w:rPr>
              <w:t>-</w:t>
            </w:r>
          </w:p>
        </w:tc>
        <w:tc>
          <w:tcPr>
            <w:tcW w:w="2205" w:type="dxa"/>
            <w:tcBorders>
              <w:top w:val="single" w:sz="4" w:space="0" w:color="auto"/>
              <w:left w:val="single" w:sz="4" w:space="0" w:color="auto"/>
              <w:bottom w:val="single" w:sz="4" w:space="0" w:color="auto"/>
              <w:right w:val="single" w:sz="4" w:space="0" w:color="auto"/>
            </w:tcBorders>
            <w:vAlign w:val="center"/>
          </w:tcPr>
          <w:p w14:paraId="3A6F6FC3" w14:textId="77777777" w:rsidR="00C028C0" w:rsidRDefault="002B40DE">
            <w:pPr>
              <w:jc w:val="center"/>
              <w:rPr>
                <w:kern w:val="0"/>
                <w:sz w:val="21"/>
                <w:szCs w:val="21"/>
              </w:rPr>
            </w:pPr>
            <w:r>
              <w:rPr>
                <w:rFonts w:hint="eastAsia"/>
                <w:kern w:val="0"/>
                <w:sz w:val="21"/>
                <w:szCs w:val="21"/>
              </w:rPr>
              <w:t>Moderate</w:t>
            </w:r>
          </w:p>
          <w:p w14:paraId="3A6F6FC4" w14:textId="77777777" w:rsidR="00C028C0" w:rsidRDefault="002B40DE">
            <w:pPr>
              <w:jc w:val="center"/>
              <w:rPr>
                <w:kern w:val="0"/>
                <w:sz w:val="21"/>
                <w:szCs w:val="21"/>
              </w:rPr>
            </w:pPr>
            <w:r>
              <w:rPr>
                <w:rFonts w:hint="eastAsia"/>
                <w:kern w:val="0"/>
                <w:sz w:val="21"/>
                <w:szCs w:val="21"/>
              </w:rPr>
              <w:t xml:space="preserve">Risk of </w:t>
            </w:r>
            <w:proofErr w:type="gramStart"/>
            <w:r>
              <w:rPr>
                <w:rFonts w:hint="eastAsia"/>
                <w:kern w:val="0"/>
                <w:sz w:val="21"/>
                <w:szCs w:val="21"/>
              </w:rPr>
              <w:t>bias(</w:t>
            </w:r>
            <w:proofErr w:type="gramEnd"/>
            <w:r>
              <w:rPr>
                <w:rFonts w:hint="eastAsia"/>
                <w:kern w:val="0"/>
                <w:sz w:val="21"/>
                <w:szCs w:val="21"/>
              </w:rPr>
              <w:t>-1)</w:t>
            </w:r>
          </w:p>
        </w:tc>
        <w:tc>
          <w:tcPr>
            <w:tcW w:w="2205" w:type="dxa"/>
            <w:tcBorders>
              <w:top w:val="single" w:sz="4" w:space="0" w:color="auto"/>
              <w:left w:val="single" w:sz="4" w:space="0" w:color="auto"/>
              <w:bottom w:val="single" w:sz="4" w:space="0" w:color="auto"/>
              <w:right w:val="single" w:sz="4" w:space="0" w:color="auto"/>
            </w:tcBorders>
            <w:vAlign w:val="center"/>
          </w:tcPr>
          <w:p w14:paraId="3A6F6FC5" w14:textId="77777777" w:rsidR="00C028C0" w:rsidRDefault="002B40DE">
            <w:pPr>
              <w:jc w:val="center"/>
              <w:rPr>
                <w:kern w:val="0"/>
                <w:sz w:val="21"/>
                <w:szCs w:val="21"/>
              </w:rPr>
            </w:pPr>
            <w:r>
              <w:rPr>
                <w:rFonts w:hint="eastAsia"/>
                <w:kern w:val="0"/>
                <w:sz w:val="21"/>
                <w:szCs w:val="21"/>
              </w:rPr>
              <w:t>Low</w:t>
            </w:r>
          </w:p>
          <w:p w14:paraId="3A6F6FC6" w14:textId="77777777" w:rsidR="00C028C0" w:rsidRDefault="002B40DE">
            <w:pPr>
              <w:jc w:val="center"/>
              <w:rPr>
                <w:kern w:val="0"/>
                <w:sz w:val="21"/>
                <w:szCs w:val="21"/>
              </w:rPr>
            </w:pPr>
            <w:r>
              <w:rPr>
                <w:rFonts w:hint="eastAsia"/>
                <w:kern w:val="0"/>
                <w:sz w:val="21"/>
                <w:szCs w:val="21"/>
              </w:rPr>
              <w:t xml:space="preserve">Risk of </w:t>
            </w:r>
            <w:proofErr w:type="gramStart"/>
            <w:r>
              <w:rPr>
                <w:rFonts w:hint="eastAsia"/>
                <w:kern w:val="0"/>
                <w:sz w:val="21"/>
                <w:szCs w:val="21"/>
              </w:rPr>
              <w:t>bias(</w:t>
            </w:r>
            <w:proofErr w:type="gramEnd"/>
            <w:r>
              <w:rPr>
                <w:rFonts w:hint="eastAsia"/>
                <w:kern w:val="0"/>
                <w:sz w:val="21"/>
                <w:szCs w:val="21"/>
              </w:rPr>
              <w:t>-1)</w:t>
            </w:r>
          </w:p>
          <w:p w14:paraId="3A6F6FC7" w14:textId="77777777" w:rsidR="00C028C0" w:rsidRDefault="002B40DE">
            <w:pPr>
              <w:jc w:val="center"/>
              <w:rPr>
                <w:kern w:val="0"/>
                <w:sz w:val="21"/>
                <w:szCs w:val="21"/>
              </w:rPr>
            </w:pPr>
            <w:proofErr w:type="gramStart"/>
            <w:r>
              <w:rPr>
                <w:rFonts w:hint="eastAsia"/>
                <w:kern w:val="0"/>
                <w:sz w:val="21"/>
                <w:szCs w:val="21"/>
              </w:rPr>
              <w:t>Imprecision(</w:t>
            </w:r>
            <w:proofErr w:type="gramEnd"/>
            <w:r>
              <w:rPr>
                <w:rFonts w:hint="eastAsia"/>
                <w:kern w:val="0"/>
                <w:sz w:val="21"/>
                <w:szCs w:val="21"/>
              </w:rPr>
              <w:t>-1)</w:t>
            </w:r>
          </w:p>
        </w:tc>
      </w:tr>
      <w:tr w:rsidR="00C028C0" w14:paraId="3A6F6FD3" w14:textId="77777777">
        <w:trPr>
          <w:trHeight w:val="1002"/>
        </w:trPr>
        <w:tc>
          <w:tcPr>
            <w:tcW w:w="981" w:type="dxa"/>
            <w:tcBorders>
              <w:top w:val="single" w:sz="4" w:space="0" w:color="auto"/>
              <w:left w:val="single" w:sz="4" w:space="0" w:color="auto"/>
              <w:bottom w:val="single" w:sz="4" w:space="0" w:color="auto"/>
              <w:right w:val="single" w:sz="4" w:space="0" w:color="auto"/>
            </w:tcBorders>
            <w:shd w:val="clear" w:color="auto" w:fill="C4E6F6"/>
            <w:vAlign w:val="center"/>
          </w:tcPr>
          <w:p w14:paraId="3A6F6FC9" w14:textId="77777777" w:rsidR="00C028C0" w:rsidRDefault="002B40DE">
            <w:pPr>
              <w:jc w:val="center"/>
              <w:rPr>
                <w:kern w:val="0"/>
                <w:sz w:val="21"/>
                <w:szCs w:val="21"/>
              </w:rPr>
            </w:pPr>
            <w:r>
              <w:rPr>
                <w:rFonts w:hint="eastAsia"/>
                <w:kern w:val="0"/>
                <w:sz w:val="21"/>
                <w:szCs w:val="21"/>
              </w:rPr>
              <w:t>NISA</w:t>
            </w:r>
          </w:p>
        </w:tc>
        <w:tc>
          <w:tcPr>
            <w:tcW w:w="982" w:type="dxa"/>
            <w:tcBorders>
              <w:top w:val="single" w:sz="4" w:space="0" w:color="auto"/>
              <w:left w:val="single" w:sz="4" w:space="0" w:color="auto"/>
              <w:bottom w:val="single" w:sz="4" w:space="0" w:color="auto"/>
              <w:right w:val="single" w:sz="4" w:space="0" w:color="auto"/>
            </w:tcBorders>
            <w:shd w:val="clear" w:color="auto" w:fill="C4E6F6"/>
            <w:vAlign w:val="center"/>
          </w:tcPr>
          <w:p w14:paraId="3A6F6FCA" w14:textId="77777777" w:rsidR="00C028C0" w:rsidRDefault="002B40DE">
            <w:pPr>
              <w:jc w:val="center"/>
              <w:rPr>
                <w:kern w:val="0"/>
                <w:sz w:val="21"/>
                <w:szCs w:val="21"/>
              </w:rPr>
            </w:pPr>
            <w:r>
              <w:rPr>
                <w:rFonts w:hint="eastAsia"/>
                <w:kern w:val="0"/>
                <w:sz w:val="21"/>
                <w:szCs w:val="21"/>
              </w:rPr>
              <w:t>NAT</w:t>
            </w:r>
          </w:p>
        </w:tc>
        <w:tc>
          <w:tcPr>
            <w:tcW w:w="2205" w:type="dxa"/>
            <w:tcBorders>
              <w:top w:val="single" w:sz="4" w:space="0" w:color="auto"/>
              <w:left w:val="single" w:sz="4" w:space="0" w:color="auto"/>
              <w:bottom w:val="single" w:sz="4" w:space="0" w:color="auto"/>
              <w:right w:val="single" w:sz="4" w:space="0" w:color="auto"/>
            </w:tcBorders>
            <w:vAlign w:val="center"/>
          </w:tcPr>
          <w:p w14:paraId="3A6F6FCB" w14:textId="77777777" w:rsidR="00C028C0" w:rsidRDefault="002B40DE">
            <w:pPr>
              <w:jc w:val="center"/>
              <w:rPr>
                <w:kern w:val="0"/>
                <w:sz w:val="21"/>
                <w:szCs w:val="21"/>
              </w:rPr>
            </w:pPr>
            <w:r>
              <w:rPr>
                <w:rFonts w:hint="eastAsia"/>
                <w:kern w:val="0"/>
                <w:sz w:val="21"/>
                <w:szCs w:val="21"/>
              </w:rPr>
              <w:t>Low</w:t>
            </w:r>
          </w:p>
          <w:p w14:paraId="3A6F6FCC" w14:textId="77777777" w:rsidR="00C028C0" w:rsidRDefault="002B40DE">
            <w:pPr>
              <w:jc w:val="center"/>
              <w:rPr>
                <w:kern w:val="0"/>
                <w:sz w:val="21"/>
                <w:szCs w:val="21"/>
              </w:rPr>
            </w:pPr>
            <w:proofErr w:type="gramStart"/>
            <w:r>
              <w:rPr>
                <w:rFonts w:hint="eastAsia"/>
                <w:kern w:val="0"/>
                <w:sz w:val="21"/>
                <w:szCs w:val="21"/>
              </w:rPr>
              <w:t>Imprecision(</w:t>
            </w:r>
            <w:proofErr w:type="gramEnd"/>
            <w:r>
              <w:rPr>
                <w:rFonts w:hint="eastAsia"/>
                <w:kern w:val="0"/>
                <w:sz w:val="21"/>
                <w:szCs w:val="21"/>
              </w:rPr>
              <w:t>-1)</w:t>
            </w:r>
          </w:p>
          <w:p w14:paraId="3A6F6FCD" w14:textId="77777777" w:rsidR="00C028C0" w:rsidRDefault="002B40DE">
            <w:pPr>
              <w:jc w:val="center"/>
              <w:rPr>
                <w:kern w:val="0"/>
                <w:sz w:val="21"/>
                <w:szCs w:val="21"/>
              </w:rPr>
            </w:pPr>
            <w:r>
              <w:rPr>
                <w:rFonts w:hint="eastAsia"/>
                <w:kern w:val="0"/>
                <w:sz w:val="21"/>
                <w:szCs w:val="21"/>
              </w:rPr>
              <w:t xml:space="preserve">Risk of </w:t>
            </w:r>
            <w:proofErr w:type="gramStart"/>
            <w:r>
              <w:rPr>
                <w:rFonts w:hint="eastAsia"/>
                <w:kern w:val="0"/>
                <w:sz w:val="21"/>
                <w:szCs w:val="21"/>
              </w:rPr>
              <w:t>bias(</w:t>
            </w:r>
            <w:proofErr w:type="gramEnd"/>
            <w:r>
              <w:rPr>
                <w:rFonts w:hint="eastAsia"/>
                <w:kern w:val="0"/>
                <w:sz w:val="21"/>
                <w:szCs w:val="21"/>
              </w:rPr>
              <w:t>-1)</w:t>
            </w:r>
          </w:p>
        </w:tc>
        <w:tc>
          <w:tcPr>
            <w:tcW w:w="2205" w:type="dxa"/>
            <w:tcBorders>
              <w:top w:val="single" w:sz="4" w:space="0" w:color="auto"/>
              <w:left w:val="single" w:sz="4" w:space="0" w:color="auto"/>
              <w:bottom w:val="single" w:sz="4" w:space="0" w:color="auto"/>
              <w:right w:val="single" w:sz="4" w:space="0" w:color="auto"/>
            </w:tcBorders>
            <w:vAlign w:val="center"/>
          </w:tcPr>
          <w:p w14:paraId="3A6F6FCE" w14:textId="77777777" w:rsidR="00C028C0" w:rsidRDefault="002B40DE">
            <w:pPr>
              <w:jc w:val="center"/>
              <w:rPr>
                <w:kern w:val="0"/>
                <w:sz w:val="21"/>
                <w:szCs w:val="21"/>
              </w:rPr>
            </w:pPr>
            <w:r>
              <w:rPr>
                <w:rFonts w:hint="eastAsia"/>
                <w:kern w:val="0"/>
                <w:sz w:val="21"/>
                <w:szCs w:val="21"/>
              </w:rPr>
              <w:t>Moderate</w:t>
            </w:r>
          </w:p>
          <w:p w14:paraId="3A6F6FCF" w14:textId="77777777" w:rsidR="00C028C0" w:rsidRDefault="002B40DE">
            <w:pPr>
              <w:jc w:val="center"/>
              <w:rPr>
                <w:kern w:val="0"/>
                <w:sz w:val="21"/>
                <w:szCs w:val="21"/>
              </w:rPr>
            </w:pPr>
            <w:r>
              <w:rPr>
                <w:rFonts w:hint="eastAsia"/>
                <w:kern w:val="0"/>
                <w:sz w:val="21"/>
                <w:szCs w:val="21"/>
              </w:rPr>
              <w:t xml:space="preserve">Risk of </w:t>
            </w:r>
            <w:proofErr w:type="gramStart"/>
            <w:r>
              <w:rPr>
                <w:rFonts w:hint="eastAsia"/>
                <w:kern w:val="0"/>
                <w:sz w:val="21"/>
                <w:szCs w:val="21"/>
              </w:rPr>
              <w:t>bias(</w:t>
            </w:r>
            <w:proofErr w:type="gramEnd"/>
            <w:r>
              <w:rPr>
                <w:rFonts w:hint="eastAsia"/>
                <w:kern w:val="0"/>
                <w:sz w:val="21"/>
                <w:szCs w:val="21"/>
              </w:rPr>
              <w:t>-1)</w:t>
            </w:r>
          </w:p>
        </w:tc>
        <w:tc>
          <w:tcPr>
            <w:tcW w:w="2205" w:type="dxa"/>
            <w:tcBorders>
              <w:top w:val="single" w:sz="4" w:space="0" w:color="auto"/>
              <w:left w:val="single" w:sz="4" w:space="0" w:color="auto"/>
              <w:bottom w:val="single" w:sz="4" w:space="0" w:color="auto"/>
              <w:right w:val="single" w:sz="4" w:space="0" w:color="auto"/>
            </w:tcBorders>
            <w:vAlign w:val="center"/>
          </w:tcPr>
          <w:p w14:paraId="3A6F6FD0" w14:textId="77777777" w:rsidR="00C028C0" w:rsidRDefault="002B40DE">
            <w:pPr>
              <w:jc w:val="center"/>
              <w:rPr>
                <w:kern w:val="0"/>
                <w:sz w:val="21"/>
                <w:szCs w:val="21"/>
              </w:rPr>
            </w:pPr>
            <w:r>
              <w:rPr>
                <w:rFonts w:hint="eastAsia"/>
                <w:kern w:val="0"/>
                <w:sz w:val="21"/>
                <w:szCs w:val="21"/>
              </w:rPr>
              <w:t>Low</w:t>
            </w:r>
          </w:p>
          <w:p w14:paraId="3A6F6FD1" w14:textId="77777777" w:rsidR="00C028C0" w:rsidRDefault="002B40DE">
            <w:pPr>
              <w:jc w:val="center"/>
              <w:rPr>
                <w:kern w:val="0"/>
                <w:sz w:val="21"/>
                <w:szCs w:val="21"/>
              </w:rPr>
            </w:pPr>
            <w:r>
              <w:rPr>
                <w:rFonts w:hint="eastAsia"/>
                <w:kern w:val="0"/>
                <w:sz w:val="21"/>
                <w:szCs w:val="21"/>
              </w:rPr>
              <w:t xml:space="preserve">Risk of </w:t>
            </w:r>
            <w:proofErr w:type="gramStart"/>
            <w:r>
              <w:rPr>
                <w:rFonts w:hint="eastAsia"/>
                <w:kern w:val="0"/>
                <w:sz w:val="21"/>
                <w:szCs w:val="21"/>
              </w:rPr>
              <w:t>bias(</w:t>
            </w:r>
            <w:proofErr w:type="gramEnd"/>
            <w:r>
              <w:rPr>
                <w:rFonts w:hint="eastAsia"/>
                <w:kern w:val="0"/>
                <w:sz w:val="21"/>
                <w:szCs w:val="21"/>
              </w:rPr>
              <w:t>-1)</w:t>
            </w:r>
          </w:p>
          <w:p w14:paraId="3A6F6FD2" w14:textId="77777777" w:rsidR="00C028C0" w:rsidRDefault="002B40DE">
            <w:pPr>
              <w:jc w:val="center"/>
              <w:rPr>
                <w:kern w:val="0"/>
                <w:sz w:val="21"/>
                <w:szCs w:val="21"/>
              </w:rPr>
            </w:pPr>
            <w:proofErr w:type="gramStart"/>
            <w:r>
              <w:rPr>
                <w:rFonts w:hint="eastAsia"/>
                <w:kern w:val="0"/>
                <w:sz w:val="21"/>
                <w:szCs w:val="21"/>
              </w:rPr>
              <w:t>Imprecision(</w:t>
            </w:r>
            <w:proofErr w:type="gramEnd"/>
            <w:r>
              <w:rPr>
                <w:rFonts w:hint="eastAsia"/>
                <w:kern w:val="0"/>
                <w:sz w:val="21"/>
                <w:szCs w:val="21"/>
              </w:rPr>
              <w:t>-1)</w:t>
            </w:r>
          </w:p>
        </w:tc>
      </w:tr>
    </w:tbl>
    <w:p w14:paraId="3A6F6FD4" w14:textId="77777777" w:rsidR="00C028C0" w:rsidRDefault="002B40DE">
      <w:pPr>
        <w:spacing w:before="100" w:beforeAutospacing="1"/>
        <w:rPr>
          <w:color w:val="000000"/>
          <w:kern w:val="0"/>
          <w:sz w:val="21"/>
          <w:szCs w:val="21"/>
        </w:rPr>
      </w:pPr>
      <w:r>
        <w:rPr>
          <w:color w:val="000000"/>
          <w:kern w:val="0"/>
          <w:sz w:val="21"/>
          <w:szCs w:val="21"/>
        </w:rPr>
        <w:t xml:space="preserve">AT, Acupuncture Therapy; SA, </w:t>
      </w:r>
      <w:r>
        <w:rPr>
          <w:color w:val="000000"/>
          <w:kern w:val="0"/>
          <w:sz w:val="21"/>
          <w:szCs w:val="21"/>
        </w:rPr>
        <w:t>Superficial Acupuncture; NISA, Non-Invasive Sham Acupuncture; NAT, Non-acupuncture Therapy.</w:t>
      </w:r>
    </w:p>
    <w:p w14:paraId="3A6F6FD5" w14:textId="77777777" w:rsidR="00C028C0" w:rsidRDefault="002B40DE">
      <w:pPr>
        <w:widowControl/>
        <w:spacing w:after="160" w:line="278" w:lineRule="auto"/>
        <w:jc w:val="left"/>
        <w:rPr>
          <w:color w:val="000000"/>
          <w:kern w:val="0"/>
          <w:sz w:val="18"/>
          <w:szCs w:val="18"/>
        </w:rPr>
      </w:pPr>
      <w:r>
        <w:rPr>
          <w:color w:val="000000"/>
          <w:kern w:val="0"/>
          <w:sz w:val="18"/>
          <w:szCs w:val="18"/>
        </w:rPr>
        <w:br w:type="page"/>
      </w:r>
    </w:p>
    <w:p w14:paraId="3A6F6FD6" w14:textId="77777777" w:rsidR="00C028C0" w:rsidRDefault="002B40DE">
      <w:pPr>
        <w:spacing w:line="480" w:lineRule="auto"/>
        <w:jc w:val="left"/>
        <w:rPr>
          <w:sz w:val="28"/>
          <w:szCs w:val="28"/>
        </w:rPr>
      </w:pPr>
      <w:r>
        <w:rPr>
          <w:b/>
          <w:bCs/>
          <w:sz w:val="28"/>
          <w:szCs w:val="28"/>
        </w:rPr>
        <w:lastRenderedPageBreak/>
        <w:t>Table S11</w:t>
      </w:r>
      <w:r>
        <w:rPr>
          <w:sz w:val="28"/>
          <w:szCs w:val="28"/>
        </w:rPr>
        <w:t>.</w:t>
      </w:r>
      <w:r>
        <w:rPr>
          <w:rFonts w:ascii="Times New Roman Regular" w:hAnsi="Times New Roman Regular" w:cs="Times New Roman Regular"/>
          <w:sz w:val="28"/>
          <w:szCs w:val="28"/>
        </w:rPr>
        <w:t xml:space="preserve"> </w:t>
      </w:r>
      <w:r>
        <w:rPr>
          <w:sz w:val="28"/>
          <w:szCs w:val="28"/>
        </w:rPr>
        <w:t>The quality of evidence for TST</w:t>
      </w:r>
      <w:r>
        <w:rPr>
          <w:rFonts w:hint="eastAsia"/>
          <w:sz w:val="28"/>
          <w:szCs w:val="28"/>
        </w:rPr>
        <w:t xml:space="preserve"> at treatment endpoint</w:t>
      </w:r>
      <w:r>
        <w:rPr>
          <w:sz w:val="28"/>
          <w:szCs w:val="28"/>
        </w:rPr>
        <w:t>.</w:t>
      </w:r>
    </w:p>
    <w:tbl>
      <w:tblPr>
        <w:tblStyle w:val="6"/>
        <w:tblW w:w="8577" w:type="dxa"/>
        <w:tblLook w:val="04A0" w:firstRow="1" w:lastRow="0" w:firstColumn="1" w:lastColumn="0" w:noHBand="0" w:noVBand="1"/>
      </w:tblPr>
      <w:tblGrid>
        <w:gridCol w:w="981"/>
        <w:gridCol w:w="981"/>
        <w:gridCol w:w="2205"/>
        <w:gridCol w:w="2205"/>
        <w:gridCol w:w="2205"/>
      </w:tblGrid>
      <w:tr w:rsidR="00C028C0" w14:paraId="3A6F6FDB" w14:textId="77777777">
        <w:trPr>
          <w:trHeight w:val="704"/>
        </w:trPr>
        <w:tc>
          <w:tcPr>
            <w:tcW w:w="1962" w:type="dxa"/>
            <w:gridSpan w:val="2"/>
            <w:tcBorders>
              <w:top w:val="single" w:sz="4" w:space="0" w:color="auto"/>
              <w:left w:val="single" w:sz="4" w:space="0" w:color="auto"/>
              <w:bottom w:val="single" w:sz="4" w:space="0" w:color="auto"/>
              <w:right w:val="single" w:sz="4" w:space="0" w:color="auto"/>
            </w:tcBorders>
            <w:shd w:val="clear" w:color="auto" w:fill="E6C45C"/>
            <w:vAlign w:val="center"/>
          </w:tcPr>
          <w:p w14:paraId="3A6F6FD7"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Comparison</w:t>
            </w:r>
          </w:p>
        </w:tc>
        <w:tc>
          <w:tcPr>
            <w:tcW w:w="2205" w:type="dxa"/>
            <w:tcBorders>
              <w:top w:val="single" w:sz="4" w:space="0" w:color="auto"/>
              <w:left w:val="nil"/>
              <w:bottom w:val="single" w:sz="4" w:space="0" w:color="auto"/>
              <w:right w:val="single" w:sz="4" w:space="0" w:color="auto"/>
            </w:tcBorders>
            <w:shd w:val="clear" w:color="auto" w:fill="E6C45C"/>
            <w:vAlign w:val="center"/>
          </w:tcPr>
          <w:p w14:paraId="3A6F6FD8"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Direct evidence</w:t>
            </w:r>
          </w:p>
        </w:tc>
        <w:tc>
          <w:tcPr>
            <w:tcW w:w="2205" w:type="dxa"/>
            <w:tcBorders>
              <w:top w:val="single" w:sz="4" w:space="0" w:color="auto"/>
              <w:left w:val="nil"/>
              <w:bottom w:val="single" w:sz="4" w:space="0" w:color="auto"/>
              <w:right w:val="single" w:sz="4" w:space="0" w:color="auto"/>
            </w:tcBorders>
            <w:shd w:val="clear" w:color="auto" w:fill="E6C45C"/>
            <w:vAlign w:val="center"/>
          </w:tcPr>
          <w:p w14:paraId="3A6F6FD9"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Indirect evidence</w:t>
            </w:r>
          </w:p>
        </w:tc>
        <w:tc>
          <w:tcPr>
            <w:tcW w:w="2205" w:type="dxa"/>
            <w:tcBorders>
              <w:top w:val="single" w:sz="4" w:space="0" w:color="auto"/>
              <w:left w:val="nil"/>
              <w:bottom w:val="single" w:sz="4" w:space="0" w:color="auto"/>
              <w:right w:val="single" w:sz="4" w:space="0" w:color="auto"/>
            </w:tcBorders>
            <w:shd w:val="clear" w:color="auto" w:fill="E6C45C"/>
            <w:vAlign w:val="center"/>
          </w:tcPr>
          <w:p w14:paraId="3A6F6FDA"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Network meta-analysis</w:t>
            </w:r>
          </w:p>
        </w:tc>
      </w:tr>
      <w:tr w:rsidR="00C028C0" w14:paraId="3A6F6FE4" w14:textId="77777777">
        <w:trPr>
          <w:trHeight w:val="1003"/>
        </w:trPr>
        <w:tc>
          <w:tcPr>
            <w:tcW w:w="981" w:type="dxa"/>
            <w:tcBorders>
              <w:top w:val="single" w:sz="4" w:space="0" w:color="auto"/>
              <w:left w:val="single" w:sz="4" w:space="0" w:color="auto"/>
              <w:bottom w:val="single" w:sz="4" w:space="0" w:color="auto"/>
              <w:right w:val="single" w:sz="4" w:space="0" w:color="auto"/>
            </w:tcBorders>
            <w:shd w:val="clear" w:color="auto" w:fill="F3E6C2"/>
            <w:vAlign w:val="center"/>
          </w:tcPr>
          <w:p w14:paraId="3A6F6FDC"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AT</w:t>
            </w:r>
          </w:p>
        </w:tc>
        <w:tc>
          <w:tcPr>
            <w:tcW w:w="981" w:type="dxa"/>
            <w:tcBorders>
              <w:top w:val="single" w:sz="4" w:space="0" w:color="auto"/>
              <w:left w:val="nil"/>
              <w:bottom w:val="single" w:sz="4" w:space="0" w:color="auto"/>
              <w:right w:val="single" w:sz="4" w:space="0" w:color="auto"/>
            </w:tcBorders>
            <w:shd w:val="clear" w:color="auto" w:fill="F3E6C2"/>
            <w:vAlign w:val="center"/>
          </w:tcPr>
          <w:p w14:paraId="3A6F6FDD"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SA</w:t>
            </w:r>
          </w:p>
        </w:tc>
        <w:tc>
          <w:tcPr>
            <w:tcW w:w="2205" w:type="dxa"/>
            <w:tcBorders>
              <w:top w:val="single" w:sz="4" w:space="0" w:color="auto"/>
              <w:left w:val="nil"/>
              <w:bottom w:val="single" w:sz="4" w:space="0" w:color="auto"/>
              <w:right w:val="single" w:sz="4" w:space="0" w:color="auto"/>
            </w:tcBorders>
            <w:vAlign w:val="center"/>
          </w:tcPr>
          <w:p w14:paraId="3A6F6FDE"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Moderate</w:t>
            </w:r>
          </w:p>
          <w:p w14:paraId="3A6F6FDF" w14:textId="77777777" w:rsidR="00C028C0" w:rsidRDefault="002B40DE">
            <w:pPr>
              <w:spacing w:line="276" w:lineRule="auto"/>
              <w:jc w:val="center"/>
              <w:rPr>
                <w:rFonts w:ascii="Times New Roman Regular" w:hAnsi="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tc>
        <w:tc>
          <w:tcPr>
            <w:tcW w:w="2205" w:type="dxa"/>
            <w:tcBorders>
              <w:top w:val="single" w:sz="4" w:space="0" w:color="auto"/>
              <w:left w:val="nil"/>
              <w:bottom w:val="single" w:sz="4" w:space="0" w:color="auto"/>
              <w:right w:val="single" w:sz="4" w:space="0" w:color="auto"/>
            </w:tcBorders>
            <w:vAlign w:val="center"/>
          </w:tcPr>
          <w:p w14:paraId="3A6F6FE0"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Moderate</w:t>
            </w:r>
          </w:p>
          <w:p w14:paraId="3A6F6FE1" w14:textId="77777777" w:rsidR="00C028C0" w:rsidRDefault="002B40DE">
            <w:pPr>
              <w:spacing w:line="276" w:lineRule="auto"/>
              <w:jc w:val="center"/>
              <w:rPr>
                <w:rFonts w:ascii="Times New Roman Regular" w:hAnsi="Times New Roman Regular" w:cs="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tc>
        <w:tc>
          <w:tcPr>
            <w:tcW w:w="2205" w:type="dxa"/>
            <w:tcBorders>
              <w:top w:val="single" w:sz="4" w:space="0" w:color="auto"/>
              <w:left w:val="nil"/>
              <w:bottom w:val="single" w:sz="4" w:space="0" w:color="auto"/>
              <w:right w:val="single" w:sz="4" w:space="0" w:color="auto"/>
            </w:tcBorders>
            <w:vAlign w:val="center"/>
          </w:tcPr>
          <w:p w14:paraId="3A6F6FE2"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Moderate</w:t>
            </w:r>
          </w:p>
          <w:p w14:paraId="3A6F6FE3" w14:textId="77777777" w:rsidR="00C028C0" w:rsidRDefault="002B40DE">
            <w:pPr>
              <w:spacing w:line="276" w:lineRule="auto"/>
              <w:jc w:val="center"/>
              <w:rPr>
                <w:rFonts w:ascii="Times New Roman Regular" w:hAnsi="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tc>
      </w:tr>
      <w:tr w:rsidR="00C028C0" w14:paraId="3A6F6FED" w14:textId="77777777">
        <w:trPr>
          <w:trHeight w:val="1003"/>
        </w:trPr>
        <w:tc>
          <w:tcPr>
            <w:tcW w:w="981" w:type="dxa"/>
            <w:tcBorders>
              <w:top w:val="single" w:sz="4" w:space="0" w:color="auto"/>
              <w:left w:val="single" w:sz="4" w:space="0" w:color="auto"/>
              <w:bottom w:val="single" w:sz="4" w:space="0" w:color="auto"/>
              <w:right w:val="single" w:sz="4" w:space="0" w:color="auto"/>
            </w:tcBorders>
            <w:shd w:val="clear" w:color="auto" w:fill="F3E6C2"/>
            <w:vAlign w:val="center"/>
          </w:tcPr>
          <w:p w14:paraId="3A6F6FE5"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AT</w:t>
            </w:r>
          </w:p>
        </w:tc>
        <w:tc>
          <w:tcPr>
            <w:tcW w:w="981" w:type="dxa"/>
            <w:tcBorders>
              <w:top w:val="single" w:sz="4" w:space="0" w:color="auto"/>
              <w:left w:val="nil"/>
              <w:bottom w:val="single" w:sz="4" w:space="0" w:color="auto"/>
              <w:right w:val="single" w:sz="4" w:space="0" w:color="auto"/>
            </w:tcBorders>
            <w:shd w:val="clear" w:color="auto" w:fill="F3E6C2"/>
            <w:vAlign w:val="center"/>
          </w:tcPr>
          <w:p w14:paraId="3A6F6FE6"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NISA</w:t>
            </w:r>
          </w:p>
        </w:tc>
        <w:tc>
          <w:tcPr>
            <w:tcW w:w="2205" w:type="dxa"/>
            <w:tcBorders>
              <w:top w:val="single" w:sz="4" w:space="0" w:color="auto"/>
              <w:left w:val="nil"/>
              <w:bottom w:val="single" w:sz="4" w:space="0" w:color="auto"/>
              <w:right w:val="single" w:sz="4" w:space="0" w:color="auto"/>
            </w:tcBorders>
            <w:vAlign w:val="center"/>
          </w:tcPr>
          <w:p w14:paraId="3A6F6FE7"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Moderate</w:t>
            </w:r>
          </w:p>
          <w:p w14:paraId="3A6F6FE8" w14:textId="77777777" w:rsidR="00C028C0" w:rsidRDefault="002B40DE">
            <w:pPr>
              <w:spacing w:line="276" w:lineRule="auto"/>
              <w:jc w:val="center"/>
              <w:rPr>
                <w:rFonts w:ascii="Times New Roman Regular" w:hAnsi="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tc>
        <w:tc>
          <w:tcPr>
            <w:tcW w:w="2205" w:type="dxa"/>
            <w:tcBorders>
              <w:top w:val="single" w:sz="4" w:space="0" w:color="auto"/>
              <w:left w:val="nil"/>
              <w:bottom w:val="single" w:sz="4" w:space="0" w:color="auto"/>
              <w:right w:val="single" w:sz="4" w:space="0" w:color="auto"/>
            </w:tcBorders>
            <w:vAlign w:val="center"/>
          </w:tcPr>
          <w:p w14:paraId="3A6F6FE9"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Moderate</w:t>
            </w:r>
          </w:p>
          <w:p w14:paraId="3A6F6FEA" w14:textId="77777777" w:rsidR="00C028C0" w:rsidRDefault="002B40DE">
            <w:pPr>
              <w:spacing w:line="276" w:lineRule="auto"/>
              <w:jc w:val="center"/>
              <w:rPr>
                <w:rFonts w:ascii="Times New Roman Regular" w:hAnsi="Times New Roman Regular" w:cs="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tc>
        <w:tc>
          <w:tcPr>
            <w:tcW w:w="2205" w:type="dxa"/>
            <w:tcBorders>
              <w:top w:val="single" w:sz="4" w:space="0" w:color="auto"/>
              <w:left w:val="nil"/>
              <w:bottom w:val="single" w:sz="4" w:space="0" w:color="auto"/>
              <w:right w:val="single" w:sz="4" w:space="0" w:color="auto"/>
            </w:tcBorders>
            <w:vAlign w:val="center"/>
          </w:tcPr>
          <w:p w14:paraId="3A6F6FEB"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Moderate</w:t>
            </w:r>
          </w:p>
          <w:p w14:paraId="3A6F6FEC" w14:textId="77777777" w:rsidR="00C028C0" w:rsidRDefault="002B40DE">
            <w:pPr>
              <w:spacing w:line="276" w:lineRule="auto"/>
              <w:jc w:val="center"/>
              <w:rPr>
                <w:rFonts w:ascii="Times New Roman Regular" w:hAnsi="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tc>
      </w:tr>
      <w:tr w:rsidR="00C028C0" w14:paraId="3A6F6FF6" w14:textId="77777777">
        <w:trPr>
          <w:trHeight w:val="1003"/>
        </w:trPr>
        <w:tc>
          <w:tcPr>
            <w:tcW w:w="981" w:type="dxa"/>
            <w:tcBorders>
              <w:top w:val="single" w:sz="4" w:space="0" w:color="auto"/>
              <w:left w:val="single" w:sz="4" w:space="0" w:color="auto"/>
              <w:bottom w:val="single" w:sz="4" w:space="0" w:color="auto"/>
              <w:right w:val="single" w:sz="4" w:space="0" w:color="auto"/>
            </w:tcBorders>
            <w:shd w:val="clear" w:color="auto" w:fill="F3E6C2"/>
            <w:vAlign w:val="center"/>
          </w:tcPr>
          <w:p w14:paraId="3A6F6FEE"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SA</w:t>
            </w:r>
          </w:p>
        </w:tc>
        <w:tc>
          <w:tcPr>
            <w:tcW w:w="981" w:type="dxa"/>
            <w:tcBorders>
              <w:top w:val="single" w:sz="4" w:space="0" w:color="auto"/>
              <w:left w:val="nil"/>
              <w:bottom w:val="single" w:sz="4" w:space="0" w:color="auto"/>
              <w:right w:val="single" w:sz="4" w:space="0" w:color="auto"/>
            </w:tcBorders>
            <w:shd w:val="clear" w:color="auto" w:fill="F3E6C2"/>
            <w:vAlign w:val="center"/>
          </w:tcPr>
          <w:p w14:paraId="3A6F6FEF"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NISA</w:t>
            </w:r>
          </w:p>
        </w:tc>
        <w:tc>
          <w:tcPr>
            <w:tcW w:w="2205" w:type="dxa"/>
            <w:tcBorders>
              <w:top w:val="single" w:sz="4" w:space="0" w:color="auto"/>
              <w:left w:val="nil"/>
              <w:bottom w:val="single" w:sz="4" w:space="0" w:color="auto"/>
              <w:right w:val="single" w:sz="4" w:space="0" w:color="auto"/>
            </w:tcBorders>
            <w:vAlign w:val="center"/>
          </w:tcPr>
          <w:p w14:paraId="3A6F6FF0"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w:t>
            </w:r>
          </w:p>
        </w:tc>
        <w:tc>
          <w:tcPr>
            <w:tcW w:w="2205" w:type="dxa"/>
            <w:tcBorders>
              <w:top w:val="single" w:sz="4" w:space="0" w:color="auto"/>
              <w:left w:val="nil"/>
              <w:bottom w:val="single" w:sz="4" w:space="0" w:color="auto"/>
              <w:right w:val="single" w:sz="4" w:space="0" w:color="auto"/>
            </w:tcBorders>
            <w:vAlign w:val="center"/>
          </w:tcPr>
          <w:p w14:paraId="3A6F6FF1"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Moderate</w:t>
            </w:r>
          </w:p>
          <w:p w14:paraId="3A6F6FF2" w14:textId="77777777" w:rsidR="00C028C0" w:rsidRDefault="002B40DE">
            <w:pPr>
              <w:spacing w:line="276" w:lineRule="auto"/>
              <w:jc w:val="center"/>
              <w:rPr>
                <w:rFonts w:ascii="Times New Roman Regular" w:hAnsi="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tc>
        <w:tc>
          <w:tcPr>
            <w:tcW w:w="2205" w:type="dxa"/>
            <w:tcBorders>
              <w:top w:val="single" w:sz="4" w:space="0" w:color="auto"/>
              <w:left w:val="nil"/>
              <w:bottom w:val="single" w:sz="4" w:space="0" w:color="auto"/>
              <w:right w:val="single" w:sz="4" w:space="0" w:color="auto"/>
            </w:tcBorders>
            <w:vAlign w:val="center"/>
          </w:tcPr>
          <w:p w14:paraId="3A6F6FF3"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Low</w:t>
            </w:r>
          </w:p>
          <w:p w14:paraId="3A6F6FF4" w14:textId="77777777" w:rsidR="00C028C0" w:rsidRDefault="002B40DE">
            <w:pPr>
              <w:spacing w:line="276" w:lineRule="auto"/>
              <w:jc w:val="center"/>
              <w:rPr>
                <w:rFonts w:ascii="Times New Roman Regular" w:hAnsi="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p w14:paraId="3A6F6FF5" w14:textId="77777777" w:rsidR="00C028C0" w:rsidRDefault="002B40DE">
            <w:pPr>
              <w:spacing w:line="276" w:lineRule="auto"/>
              <w:jc w:val="center"/>
              <w:rPr>
                <w:rFonts w:ascii="Times New Roman Regular" w:hAnsi="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tc>
      </w:tr>
    </w:tbl>
    <w:p w14:paraId="3A6F6FF7" w14:textId="77777777" w:rsidR="00C028C0" w:rsidRDefault="002B40DE">
      <w:pPr>
        <w:spacing w:before="100" w:beforeAutospacing="1"/>
        <w:rPr>
          <w:color w:val="000000"/>
          <w:kern w:val="0"/>
          <w:sz w:val="21"/>
          <w:szCs w:val="21"/>
        </w:rPr>
      </w:pPr>
      <w:r>
        <w:rPr>
          <w:color w:val="000000"/>
          <w:kern w:val="0"/>
          <w:sz w:val="21"/>
          <w:szCs w:val="21"/>
        </w:rPr>
        <w:t xml:space="preserve">AT, Acupuncture Therapy; SA, </w:t>
      </w:r>
      <w:r>
        <w:rPr>
          <w:color w:val="000000"/>
          <w:kern w:val="0"/>
          <w:sz w:val="21"/>
          <w:szCs w:val="21"/>
        </w:rPr>
        <w:t>Superficial Acupuncture; NISA, Non-Invasive Sham Acupuncture.</w:t>
      </w:r>
    </w:p>
    <w:p w14:paraId="3A6F6FF8" w14:textId="77777777" w:rsidR="00C028C0" w:rsidRDefault="002B40DE">
      <w:pPr>
        <w:widowControl/>
        <w:spacing w:after="160" w:line="278" w:lineRule="auto"/>
        <w:jc w:val="left"/>
        <w:rPr>
          <w:color w:val="000000"/>
          <w:kern w:val="0"/>
          <w:sz w:val="21"/>
          <w:szCs w:val="21"/>
        </w:rPr>
      </w:pPr>
      <w:r>
        <w:rPr>
          <w:color w:val="000000"/>
          <w:kern w:val="0"/>
          <w:sz w:val="21"/>
          <w:szCs w:val="21"/>
        </w:rPr>
        <w:br w:type="page"/>
      </w:r>
    </w:p>
    <w:p w14:paraId="3A6F6FF9" w14:textId="77777777" w:rsidR="00C028C0" w:rsidRDefault="002B40DE">
      <w:pPr>
        <w:spacing w:line="480" w:lineRule="auto"/>
        <w:jc w:val="left"/>
        <w:rPr>
          <w:sz w:val="28"/>
          <w:szCs w:val="28"/>
        </w:rPr>
      </w:pPr>
      <w:r>
        <w:rPr>
          <w:b/>
          <w:bCs/>
          <w:sz w:val="28"/>
          <w:szCs w:val="28"/>
        </w:rPr>
        <w:lastRenderedPageBreak/>
        <w:t>Table S12</w:t>
      </w:r>
      <w:r>
        <w:rPr>
          <w:sz w:val="28"/>
          <w:szCs w:val="28"/>
        </w:rPr>
        <w:t>.</w:t>
      </w:r>
      <w:r>
        <w:rPr>
          <w:rFonts w:ascii="Times New Roman Regular" w:hAnsi="Times New Roman Regular" w:cs="Times New Roman Regular"/>
          <w:sz w:val="28"/>
          <w:szCs w:val="28"/>
        </w:rPr>
        <w:t xml:space="preserve"> </w:t>
      </w:r>
      <w:r>
        <w:rPr>
          <w:sz w:val="28"/>
          <w:szCs w:val="28"/>
        </w:rPr>
        <w:t>The quality of evidence for WASO</w:t>
      </w:r>
      <w:r>
        <w:rPr>
          <w:rFonts w:hint="eastAsia"/>
          <w:sz w:val="28"/>
          <w:szCs w:val="28"/>
        </w:rPr>
        <w:t xml:space="preserve"> at treatment endpoint</w:t>
      </w:r>
      <w:r>
        <w:rPr>
          <w:sz w:val="28"/>
          <w:szCs w:val="28"/>
        </w:rPr>
        <w:t>.</w:t>
      </w:r>
    </w:p>
    <w:tbl>
      <w:tblPr>
        <w:tblStyle w:val="7"/>
        <w:tblW w:w="8577" w:type="dxa"/>
        <w:tblLook w:val="04A0" w:firstRow="1" w:lastRow="0" w:firstColumn="1" w:lastColumn="0" w:noHBand="0" w:noVBand="1"/>
      </w:tblPr>
      <w:tblGrid>
        <w:gridCol w:w="981"/>
        <w:gridCol w:w="981"/>
        <w:gridCol w:w="2205"/>
        <w:gridCol w:w="2205"/>
        <w:gridCol w:w="2205"/>
      </w:tblGrid>
      <w:tr w:rsidR="00C028C0" w14:paraId="3A6F6FFE" w14:textId="77777777">
        <w:trPr>
          <w:trHeight w:val="704"/>
        </w:trPr>
        <w:tc>
          <w:tcPr>
            <w:tcW w:w="1962" w:type="dxa"/>
            <w:gridSpan w:val="2"/>
            <w:tcBorders>
              <w:top w:val="single" w:sz="4" w:space="0" w:color="auto"/>
              <w:left w:val="single" w:sz="4" w:space="0" w:color="auto"/>
              <w:bottom w:val="single" w:sz="4" w:space="0" w:color="auto"/>
              <w:right w:val="single" w:sz="4" w:space="0" w:color="auto"/>
            </w:tcBorders>
            <w:shd w:val="clear" w:color="auto" w:fill="E6C45C"/>
            <w:vAlign w:val="center"/>
          </w:tcPr>
          <w:p w14:paraId="3A6F6FFA"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Comparison</w:t>
            </w:r>
          </w:p>
        </w:tc>
        <w:tc>
          <w:tcPr>
            <w:tcW w:w="2205" w:type="dxa"/>
            <w:tcBorders>
              <w:top w:val="single" w:sz="4" w:space="0" w:color="auto"/>
              <w:left w:val="nil"/>
              <w:bottom w:val="single" w:sz="4" w:space="0" w:color="auto"/>
              <w:right w:val="single" w:sz="4" w:space="0" w:color="auto"/>
            </w:tcBorders>
            <w:shd w:val="clear" w:color="auto" w:fill="E6C45C"/>
            <w:vAlign w:val="center"/>
          </w:tcPr>
          <w:p w14:paraId="3A6F6FFB"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Direct evidence</w:t>
            </w:r>
          </w:p>
        </w:tc>
        <w:tc>
          <w:tcPr>
            <w:tcW w:w="2205" w:type="dxa"/>
            <w:tcBorders>
              <w:top w:val="single" w:sz="4" w:space="0" w:color="auto"/>
              <w:left w:val="nil"/>
              <w:bottom w:val="single" w:sz="4" w:space="0" w:color="auto"/>
              <w:right w:val="single" w:sz="4" w:space="0" w:color="auto"/>
            </w:tcBorders>
            <w:shd w:val="clear" w:color="auto" w:fill="E6C45C"/>
            <w:vAlign w:val="center"/>
          </w:tcPr>
          <w:p w14:paraId="3A6F6FFC"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Indirect evidence</w:t>
            </w:r>
          </w:p>
        </w:tc>
        <w:tc>
          <w:tcPr>
            <w:tcW w:w="2205" w:type="dxa"/>
            <w:tcBorders>
              <w:top w:val="single" w:sz="4" w:space="0" w:color="auto"/>
              <w:left w:val="nil"/>
              <w:bottom w:val="single" w:sz="4" w:space="0" w:color="auto"/>
              <w:right w:val="single" w:sz="4" w:space="0" w:color="auto"/>
            </w:tcBorders>
            <w:shd w:val="clear" w:color="auto" w:fill="E6C45C"/>
            <w:vAlign w:val="center"/>
          </w:tcPr>
          <w:p w14:paraId="3A6F6FFD"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Network meta-analysis</w:t>
            </w:r>
          </w:p>
        </w:tc>
      </w:tr>
      <w:tr w:rsidR="00C028C0" w14:paraId="3A6F7007" w14:textId="77777777">
        <w:trPr>
          <w:trHeight w:val="1003"/>
        </w:trPr>
        <w:tc>
          <w:tcPr>
            <w:tcW w:w="981" w:type="dxa"/>
            <w:tcBorders>
              <w:top w:val="single" w:sz="4" w:space="0" w:color="auto"/>
              <w:left w:val="single" w:sz="4" w:space="0" w:color="auto"/>
              <w:bottom w:val="single" w:sz="4" w:space="0" w:color="auto"/>
              <w:right w:val="single" w:sz="4" w:space="0" w:color="auto"/>
            </w:tcBorders>
            <w:shd w:val="clear" w:color="auto" w:fill="F3E6C2"/>
            <w:vAlign w:val="center"/>
          </w:tcPr>
          <w:p w14:paraId="3A6F6FFF"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AT</w:t>
            </w:r>
          </w:p>
        </w:tc>
        <w:tc>
          <w:tcPr>
            <w:tcW w:w="981" w:type="dxa"/>
            <w:tcBorders>
              <w:top w:val="single" w:sz="4" w:space="0" w:color="auto"/>
              <w:left w:val="nil"/>
              <w:bottom w:val="single" w:sz="4" w:space="0" w:color="auto"/>
              <w:right w:val="single" w:sz="4" w:space="0" w:color="auto"/>
            </w:tcBorders>
            <w:shd w:val="clear" w:color="auto" w:fill="F3E6C2"/>
            <w:vAlign w:val="center"/>
          </w:tcPr>
          <w:p w14:paraId="3A6F7000"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SA</w:t>
            </w:r>
          </w:p>
        </w:tc>
        <w:tc>
          <w:tcPr>
            <w:tcW w:w="2205" w:type="dxa"/>
            <w:tcBorders>
              <w:top w:val="single" w:sz="4" w:space="0" w:color="auto"/>
              <w:left w:val="nil"/>
              <w:bottom w:val="single" w:sz="4" w:space="0" w:color="auto"/>
              <w:right w:val="single" w:sz="4" w:space="0" w:color="auto"/>
            </w:tcBorders>
            <w:vAlign w:val="center"/>
          </w:tcPr>
          <w:p w14:paraId="3A6F7001"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Moderate</w:t>
            </w:r>
          </w:p>
          <w:p w14:paraId="3A6F7002" w14:textId="77777777" w:rsidR="00C028C0" w:rsidRDefault="002B40DE">
            <w:pPr>
              <w:spacing w:line="276" w:lineRule="auto"/>
              <w:jc w:val="center"/>
              <w:rPr>
                <w:rFonts w:ascii="Times New Roman Regular" w:hAnsi="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tc>
        <w:tc>
          <w:tcPr>
            <w:tcW w:w="2205" w:type="dxa"/>
            <w:tcBorders>
              <w:top w:val="single" w:sz="4" w:space="0" w:color="auto"/>
              <w:left w:val="nil"/>
              <w:bottom w:val="single" w:sz="4" w:space="0" w:color="auto"/>
              <w:right w:val="single" w:sz="4" w:space="0" w:color="auto"/>
            </w:tcBorders>
            <w:vAlign w:val="center"/>
          </w:tcPr>
          <w:p w14:paraId="3A6F7003"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Moderate</w:t>
            </w:r>
          </w:p>
          <w:p w14:paraId="3A6F7004" w14:textId="77777777" w:rsidR="00C028C0" w:rsidRDefault="002B40DE">
            <w:pPr>
              <w:spacing w:line="276" w:lineRule="auto"/>
              <w:jc w:val="center"/>
              <w:rPr>
                <w:rFonts w:ascii="Times New Roman Regular" w:hAnsi="Times New Roman Regular" w:cs="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tc>
        <w:tc>
          <w:tcPr>
            <w:tcW w:w="2205" w:type="dxa"/>
            <w:tcBorders>
              <w:top w:val="single" w:sz="4" w:space="0" w:color="auto"/>
              <w:left w:val="nil"/>
              <w:bottom w:val="single" w:sz="4" w:space="0" w:color="auto"/>
              <w:right w:val="single" w:sz="4" w:space="0" w:color="auto"/>
            </w:tcBorders>
            <w:vAlign w:val="center"/>
          </w:tcPr>
          <w:p w14:paraId="3A6F7005"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Moderate</w:t>
            </w:r>
          </w:p>
          <w:p w14:paraId="3A6F7006" w14:textId="77777777" w:rsidR="00C028C0" w:rsidRDefault="002B40DE">
            <w:pPr>
              <w:spacing w:line="276" w:lineRule="auto"/>
              <w:jc w:val="center"/>
              <w:rPr>
                <w:rFonts w:ascii="Times New Roman Regular" w:hAnsi="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tc>
      </w:tr>
      <w:tr w:rsidR="00C028C0" w14:paraId="3A6F7010" w14:textId="77777777">
        <w:trPr>
          <w:trHeight w:val="1003"/>
        </w:trPr>
        <w:tc>
          <w:tcPr>
            <w:tcW w:w="981" w:type="dxa"/>
            <w:tcBorders>
              <w:top w:val="single" w:sz="4" w:space="0" w:color="auto"/>
              <w:left w:val="single" w:sz="4" w:space="0" w:color="auto"/>
              <w:bottom w:val="single" w:sz="4" w:space="0" w:color="auto"/>
              <w:right w:val="single" w:sz="4" w:space="0" w:color="auto"/>
            </w:tcBorders>
            <w:shd w:val="clear" w:color="auto" w:fill="F3E6C2"/>
            <w:vAlign w:val="center"/>
          </w:tcPr>
          <w:p w14:paraId="3A6F7008"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AT</w:t>
            </w:r>
          </w:p>
        </w:tc>
        <w:tc>
          <w:tcPr>
            <w:tcW w:w="981" w:type="dxa"/>
            <w:tcBorders>
              <w:top w:val="single" w:sz="4" w:space="0" w:color="auto"/>
              <w:left w:val="nil"/>
              <w:bottom w:val="single" w:sz="4" w:space="0" w:color="auto"/>
              <w:right w:val="single" w:sz="4" w:space="0" w:color="auto"/>
            </w:tcBorders>
            <w:shd w:val="clear" w:color="auto" w:fill="F3E6C2"/>
            <w:vAlign w:val="center"/>
          </w:tcPr>
          <w:p w14:paraId="3A6F7009"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NISA</w:t>
            </w:r>
          </w:p>
        </w:tc>
        <w:tc>
          <w:tcPr>
            <w:tcW w:w="2205" w:type="dxa"/>
            <w:tcBorders>
              <w:top w:val="single" w:sz="4" w:space="0" w:color="auto"/>
              <w:left w:val="nil"/>
              <w:bottom w:val="single" w:sz="4" w:space="0" w:color="auto"/>
              <w:right w:val="single" w:sz="4" w:space="0" w:color="auto"/>
            </w:tcBorders>
            <w:vAlign w:val="center"/>
          </w:tcPr>
          <w:p w14:paraId="3A6F700A"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Moderate</w:t>
            </w:r>
          </w:p>
          <w:p w14:paraId="3A6F700B" w14:textId="77777777" w:rsidR="00C028C0" w:rsidRDefault="002B40DE">
            <w:pPr>
              <w:spacing w:line="276" w:lineRule="auto"/>
              <w:jc w:val="center"/>
              <w:rPr>
                <w:rFonts w:ascii="Times New Roman Regular" w:hAnsi="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tc>
        <w:tc>
          <w:tcPr>
            <w:tcW w:w="2205" w:type="dxa"/>
            <w:tcBorders>
              <w:top w:val="single" w:sz="4" w:space="0" w:color="auto"/>
              <w:left w:val="nil"/>
              <w:bottom w:val="single" w:sz="4" w:space="0" w:color="auto"/>
              <w:right w:val="single" w:sz="4" w:space="0" w:color="auto"/>
            </w:tcBorders>
            <w:vAlign w:val="center"/>
          </w:tcPr>
          <w:p w14:paraId="3A6F700C"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Moderate</w:t>
            </w:r>
          </w:p>
          <w:p w14:paraId="3A6F700D" w14:textId="77777777" w:rsidR="00C028C0" w:rsidRDefault="002B40DE">
            <w:pPr>
              <w:spacing w:line="276" w:lineRule="auto"/>
              <w:jc w:val="center"/>
              <w:rPr>
                <w:rFonts w:ascii="Times New Roman Regular" w:hAnsi="Times New Roman Regular" w:cs="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tc>
        <w:tc>
          <w:tcPr>
            <w:tcW w:w="2205" w:type="dxa"/>
            <w:tcBorders>
              <w:top w:val="single" w:sz="4" w:space="0" w:color="auto"/>
              <w:left w:val="nil"/>
              <w:bottom w:val="single" w:sz="4" w:space="0" w:color="auto"/>
              <w:right w:val="single" w:sz="4" w:space="0" w:color="auto"/>
            </w:tcBorders>
            <w:vAlign w:val="center"/>
          </w:tcPr>
          <w:p w14:paraId="3A6F700E"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Moderate</w:t>
            </w:r>
          </w:p>
          <w:p w14:paraId="3A6F700F" w14:textId="77777777" w:rsidR="00C028C0" w:rsidRDefault="002B40DE">
            <w:pPr>
              <w:spacing w:line="276" w:lineRule="auto"/>
              <w:jc w:val="center"/>
              <w:rPr>
                <w:rFonts w:ascii="Times New Roman Regular" w:hAnsi="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tc>
      </w:tr>
      <w:tr w:rsidR="00C028C0" w14:paraId="3A6F7019" w14:textId="77777777">
        <w:trPr>
          <w:trHeight w:val="1003"/>
        </w:trPr>
        <w:tc>
          <w:tcPr>
            <w:tcW w:w="981" w:type="dxa"/>
            <w:tcBorders>
              <w:top w:val="single" w:sz="4" w:space="0" w:color="auto"/>
              <w:left w:val="single" w:sz="4" w:space="0" w:color="auto"/>
              <w:bottom w:val="single" w:sz="4" w:space="0" w:color="auto"/>
              <w:right w:val="single" w:sz="4" w:space="0" w:color="auto"/>
            </w:tcBorders>
            <w:shd w:val="clear" w:color="auto" w:fill="F3E6C2"/>
            <w:vAlign w:val="center"/>
          </w:tcPr>
          <w:p w14:paraId="3A6F7011"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SA</w:t>
            </w:r>
          </w:p>
        </w:tc>
        <w:tc>
          <w:tcPr>
            <w:tcW w:w="981" w:type="dxa"/>
            <w:tcBorders>
              <w:top w:val="single" w:sz="4" w:space="0" w:color="auto"/>
              <w:left w:val="nil"/>
              <w:bottom w:val="single" w:sz="4" w:space="0" w:color="auto"/>
              <w:right w:val="single" w:sz="4" w:space="0" w:color="auto"/>
            </w:tcBorders>
            <w:shd w:val="clear" w:color="auto" w:fill="F3E6C2"/>
            <w:vAlign w:val="center"/>
          </w:tcPr>
          <w:p w14:paraId="3A6F7012"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NISA</w:t>
            </w:r>
          </w:p>
        </w:tc>
        <w:tc>
          <w:tcPr>
            <w:tcW w:w="2205" w:type="dxa"/>
            <w:tcBorders>
              <w:top w:val="single" w:sz="4" w:space="0" w:color="auto"/>
              <w:left w:val="nil"/>
              <w:bottom w:val="single" w:sz="4" w:space="0" w:color="auto"/>
              <w:right w:val="single" w:sz="4" w:space="0" w:color="auto"/>
            </w:tcBorders>
            <w:vAlign w:val="center"/>
          </w:tcPr>
          <w:p w14:paraId="3A6F7013"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w:t>
            </w:r>
          </w:p>
        </w:tc>
        <w:tc>
          <w:tcPr>
            <w:tcW w:w="2205" w:type="dxa"/>
            <w:tcBorders>
              <w:top w:val="single" w:sz="4" w:space="0" w:color="auto"/>
              <w:left w:val="nil"/>
              <w:bottom w:val="single" w:sz="4" w:space="0" w:color="auto"/>
              <w:right w:val="single" w:sz="4" w:space="0" w:color="auto"/>
            </w:tcBorders>
            <w:vAlign w:val="center"/>
          </w:tcPr>
          <w:p w14:paraId="3A6F7014"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cs="Times New Roman Regular" w:hint="eastAsia"/>
                <w:kern w:val="0"/>
                <w:sz w:val="21"/>
                <w:szCs w:val="21"/>
              </w:rPr>
              <w:t>Moderate</w:t>
            </w:r>
          </w:p>
          <w:p w14:paraId="3A6F7015" w14:textId="77777777" w:rsidR="00C028C0" w:rsidRDefault="002B40DE">
            <w:pPr>
              <w:spacing w:line="276" w:lineRule="auto"/>
              <w:jc w:val="center"/>
              <w:rPr>
                <w:rFonts w:ascii="Times New Roman Regular" w:hAnsi="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tc>
        <w:tc>
          <w:tcPr>
            <w:tcW w:w="2205" w:type="dxa"/>
            <w:tcBorders>
              <w:top w:val="single" w:sz="4" w:space="0" w:color="auto"/>
              <w:left w:val="nil"/>
              <w:bottom w:val="single" w:sz="4" w:space="0" w:color="auto"/>
              <w:right w:val="single" w:sz="4" w:space="0" w:color="auto"/>
            </w:tcBorders>
            <w:vAlign w:val="center"/>
          </w:tcPr>
          <w:p w14:paraId="3A6F7016"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Low</w:t>
            </w:r>
          </w:p>
          <w:p w14:paraId="3A6F7017" w14:textId="77777777" w:rsidR="00C028C0" w:rsidRDefault="002B40DE">
            <w:pPr>
              <w:spacing w:line="276" w:lineRule="auto"/>
              <w:jc w:val="center"/>
              <w:rPr>
                <w:rFonts w:ascii="Times New Roman Regular" w:hAnsi="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p w14:paraId="3A6F7018" w14:textId="77777777" w:rsidR="00C028C0" w:rsidRDefault="002B40DE">
            <w:pPr>
              <w:spacing w:line="276" w:lineRule="auto"/>
              <w:jc w:val="center"/>
              <w:rPr>
                <w:rFonts w:ascii="Times New Roman Regular" w:hAnsi="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tc>
      </w:tr>
    </w:tbl>
    <w:p w14:paraId="3A6F701A" w14:textId="77777777" w:rsidR="00C028C0" w:rsidRDefault="002B40DE">
      <w:pPr>
        <w:spacing w:before="100" w:beforeAutospacing="1"/>
        <w:rPr>
          <w:color w:val="000000"/>
          <w:kern w:val="0"/>
          <w:sz w:val="21"/>
          <w:szCs w:val="21"/>
        </w:rPr>
      </w:pPr>
      <w:r>
        <w:rPr>
          <w:color w:val="000000"/>
          <w:kern w:val="0"/>
          <w:sz w:val="21"/>
          <w:szCs w:val="21"/>
        </w:rPr>
        <w:t xml:space="preserve">AT, Acupuncture Therapy; SA, Superficial </w:t>
      </w:r>
      <w:r>
        <w:rPr>
          <w:color w:val="000000"/>
          <w:kern w:val="0"/>
          <w:sz w:val="21"/>
          <w:szCs w:val="21"/>
        </w:rPr>
        <w:t>Acupuncture; NISA, Non-Invasive Sham Acupuncture.</w:t>
      </w:r>
    </w:p>
    <w:p w14:paraId="3A6F701B" w14:textId="77777777" w:rsidR="00C028C0" w:rsidRDefault="002B40DE">
      <w:pPr>
        <w:widowControl/>
        <w:spacing w:after="160" w:line="278" w:lineRule="auto"/>
        <w:jc w:val="left"/>
        <w:rPr>
          <w:color w:val="000000"/>
          <w:kern w:val="0"/>
          <w:sz w:val="18"/>
          <w:szCs w:val="18"/>
        </w:rPr>
      </w:pPr>
      <w:r>
        <w:rPr>
          <w:color w:val="000000"/>
          <w:kern w:val="0"/>
          <w:sz w:val="18"/>
          <w:szCs w:val="18"/>
        </w:rPr>
        <w:br w:type="page"/>
      </w:r>
    </w:p>
    <w:p w14:paraId="3A6F701C" w14:textId="77777777" w:rsidR="00C028C0" w:rsidRDefault="002B40DE">
      <w:pPr>
        <w:spacing w:line="480" w:lineRule="auto"/>
        <w:jc w:val="left"/>
        <w:rPr>
          <w:sz w:val="28"/>
          <w:szCs w:val="28"/>
        </w:rPr>
      </w:pPr>
      <w:r>
        <w:rPr>
          <w:b/>
          <w:bCs/>
          <w:sz w:val="28"/>
          <w:szCs w:val="28"/>
        </w:rPr>
        <w:lastRenderedPageBreak/>
        <w:t>Table S13</w:t>
      </w:r>
      <w:r>
        <w:rPr>
          <w:sz w:val="28"/>
          <w:szCs w:val="28"/>
        </w:rPr>
        <w:t>.</w:t>
      </w:r>
      <w:r>
        <w:rPr>
          <w:rFonts w:ascii="Times New Roman Regular" w:hAnsi="Times New Roman Regular" w:cs="Times New Roman Regular"/>
          <w:sz w:val="28"/>
          <w:szCs w:val="28"/>
        </w:rPr>
        <w:t xml:space="preserve"> </w:t>
      </w:r>
      <w:r>
        <w:rPr>
          <w:sz w:val="28"/>
          <w:szCs w:val="28"/>
        </w:rPr>
        <w:t>The quality of evidence for SE</w:t>
      </w:r>
      <w:r>
        <w:rPr>
          <w:rFonts w:hint="eastAsia"/>
          <w:sz w:val="28"/>
          <w:szCs w:val="28"/>
        </w:rPr>
        <w:t xml:space="preserve"> at treatment endpoint</w:t>
      </w:r>
      <w:r>
        <w:rPr>
          <w:sz w:val="28"/>
          <w:szCs w:val="28"/>
        </w:rPr>
        <w:t>.</w:t>
      </w:r>
    </w:p>
    <w:tbl>
      <w:tblPr>
        <w:tblStyle w:val="8"/>
        <w:tblW w:w="8577" w:type="dxa"/>
        <w:tblLook w:val="04A0" w:firstRow="1" w:lastRow="0" w:firstColumn="1" w:lastColumn="0" w:noHBand="0" w:noVBand="1"/>
      </w:tblPr>
      <w:tblGrid>
        <w:gridCol w:w="981"/>
        <w:gridCol w:w="981"/>
        <w:gridCol w:w="2205"/>
        <w:gridCol w:w="2205"/>
        <w:gridCol w:w="2205"/>
      </w:tblGrid>
      <w:tr w:rsidR="00C028C0" w14:paraId="3A6F7021" w14:textId="77777777">
        <w:trPr>
          <w:trHeight w:val="704"/>
        </w:trPr>
        <w:tc>
          <w:tcPr>
            <w:tcW w:w="1962" w:type="dxa"/>
            <w:gridSpan w:val="2"/>
            <w:tcBorders>
              <w:top w:val="single" w:sz="4" w:space="0" w:color="auto"/>
              <w:left w:val="single" w:sz="4" w:space="0" w:color="auto"/>
              <w:bottom w:val="single" w:sz="4" w:space="0" w:color="auto"/>
              <w:right w:val="single" w:sz="4" w:space="0" w:color="auto"/>
            </w:tcBorders>
            <w:shd w:val="clear" w:color="auto" w:fill="E6C45C"/>
            <w:vAlign w:val="center"/>
          </w:tcPr>
          <w:p w14:paraId="3A6F701D"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hint="eastAsia"/>
                <w:kern w:val="0"/>
                <w:sz w:val="21"/>
                <w:szCs w:val="21"/>
              </w:rPr>
              <w:t>Comparison</w:t>
            </w:r>
          </w:p>
        </w:tc>
        <w:tc>
          <w:tcPr>
            <w:tcW w:w="2205" w:type="dxa"/>
            <w:tcBorders>
              <w:top w:val="single" w:sz="4" w:space="0" w:color="auto"/>
              <w:left w:val="nil"/>
              <w:bottom w:val="single" w:sz="4" w:space="0" w:color="auto"/>
              <w:right w:val="single" w:sz="4" w:space="0" w:color="auto"/>
            </w:tcBorders>
            <w:shd w:val="clear" w:color="auto" w:fill="E6C45C"/>
            <w:vAlign w:val="center"/>
          </w:tcPr>
          <w:p w14:paraId="3A6F701E"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Direct evidence</w:t>
            </w:r>
          </w:p>
        </w:tc>
        <w:tc>
          <w:tcPr>
            <w:tcW w:w="2205" w:type="dxa"/>
            <w:tcBorders>
              <w:top w:val="single" w:sz="4" w:space="0" w:color="auto"/>
              <w:left w:val="nil"/>
              <w:bottom w:val="single" w:sz="4" w:space="0" w:color="auto"/>
              <w:right w:val="single" w:sz="4" w:space="0" w:color="auto"/>
            </w:tcBorders>
            <w:shd w:val="clear" w:color="auto" w:fill="E6C45C"/>
            <w:vAlign w:val="center"/>
          </w:tcPr>
          <w:p w14:paraId="3A6F701F"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Indirect evidence</w:t>
            </w:r>
          </w:p>
        </w:tc>
        <w:tc>
          <w:tcPr>
            <w:tcW w:w="2205" w:type="dxa"/>
            <w:tcBorders>
              <w:top w:val="single" w:sz="4" w:space="0" w:color="auto"/>
              <w:left w:val="nil"/>
              <w:bottom w:val="single" w:sz="4" w:space="0" w:color="auto"/>
              <w:right w:val="single" w:sz="4" w:space="0" w:color="auto"/>
            </w:tcBorders>
            <w:shd w:val="clear" w:color="auto" w:fill="E6C45C"/>
            <w:vAlign w:val="center"/>
          </w:tcPr>
          <w:p w14:paraId="3A6F7020"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Network meta-analysis</w:t>
            </w:r>
          </w:p>
        </w:tc>
      </w:tr>
      <w:tr w:rsidR="00C028C0" w14:paraId="3A6F702D" w14:textId="77777777">
        <w:trPr>
          <w:trHeight w:val="1366"/>
        </w:trPr>
        <w:tc>
          <w:tcPr>
            <w:tcW w:w="981" w:type="dxa"/>
            <w:tcBorders>
              <w:top w:val="single" w:sz="4" w:space="0" w:color="auto"/>
              <w:left w:val="single" w:sz="4" w:space="0" w:color="auto"/>
              <w:bottom w:val="single" w:sz="4" w:space="0" w:color="auto"/>
              <w:right w:val="single" w:sz="4" w:space="0" w:color="auto"/>
            </w:tcBorders>
            <w:shd w:val="clear" w:color="auto" w:fill="F3E6C2"/>
            <w:vAlign w:val="center"/>
          </w:tcPr>
          <w:p w14:paraId="3A6F7022"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hint="eastAsia"/>
                <w:kern w:val="0"/>
                <w:sz w:val="21"/>
                <w:szCs w:val="21"/>
              </w:rPr>
              <w:t>AT</w:t>
            </w:r>
          </w:p>
        </w:tc>
        <w:tc>
          <w:tcPr>
            <w:tcW w:w="981" w:type="dxa"/>
            <w:tcBorders>
              <w:top w:val="single" w:sz="4" w:space="0" w:color="auto"/>
              <w:left w:val="nil"/>
              <w:bottom w:val="single" w:sz="4" w:space="0" w:color="auto"/>
              <w:right w:val="single" w:sz="4" w:space="0" w:color="auto"/>
            </w:tcBorders>
            <w:shd w:val="clear" w:color="auto" w:fill="F3E6C2"/>
            <w:vAlign w:val="center"/>
          </w:tcPr>
          <w:p w14:paraId="3A6F7023"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hint="eastAsia"/>
                <w:kern w:val="0"/>
                <w:sz w:val="21"/>
                <w:szCs w:val="21"/>
              </w:rPr>
              <w:t>SA</w:t>
            </w:r>
          </w:p>
        </w:tc>
        <w:tc>
          <w:tcPr>
            <w:tcW w:w="2205" w:type="dxa"/>
            <w:tcBorders>
              <w:top w:val="single" w:sz="4" w:space="0" w:color="auto"/>
              <w:left w:val="nil"/>
              <w:bottom w:val="single" w:sz="4" w:space="0" w:color="auto"/>
              <w:right w:val="single" w:sz="4" w:space="0" w:color="auto"/>
            </w:tcBorders>
            <w:vAlign w:val="center"/>
          </w:tcPr>
          <w:p w14:paraId="3A6F7024"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Low</w:t>
            </w:r>
          </w:p>
          <w:p w14:paraId="3A6F7025"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 xml:space="preserve">Reporting </w:t>
            </w:r>
            <w:proofErr w:type="gramStart"/>
            <w:r>
              <w:rPr>
                <w:rFonts w:ascii="Times New Roman Regular" w:hAnsi="Times New Roman Regular" w:hint="eastAsia"/>
                <w:kern w:val="0"/>
                <w:sz w:val="21"/>
                <w:szCs w:val="21"/>
              </w:rPr>
              <w:t>bias(</w:t>
            </w:r>
            <w:proofErr w:type="gramEnd"/>
            <w:r>
              <w:rPr>
                <w:rFonts w:ascii="Times New Roman Regular" w:hAnsi="Times New Roman Regular" w:hint="eastAsia"/>
                <w:kern w:val="0"/>
                <w:sz w:val="21"/>
                <w:szCs w:val="21"/>
              </w:rPr>
              <w:t>-1)</w:t>
            </w:r>
          </w:p>
          <w:p w14:paraId="3A6F7026" w14:textId="77777777" w:rsidR="00C028C0" w:rsidRDefault="002B40DE">
            <w:pPr>
              <w:spacing w:line="276" w:lineRule="auto"/>
              <w:jc w:val="center"/>
              <w:rPr>
                <w:rFonts w:ascii="Times New Roman Regular" w:hAnsi="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tc>
        <w:tc>
          <w:tcPr>
            <w:tcW w:w="2205" w:type="dxa"/>
            <w:tcBorders>
              <w:top w:val="single" w:sz="4" w:space="0" w:color="auto"/>
              <w:left w:val="nil"/>
              <w:bottom w:val="single" w:sz="4" w:space="0" w:color="auto"/>
              <w:right w:val="single" w:sz="4" w:space="0" w:color="auto"/>
            </w:tcBorders>
            <w:vAlign w:val="center"/>
          </w:tcPr>
          <w:p w14:paraId="3A6F7027"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Low</w:t>
            </w:r>
          </w:p>
          <w:p w14:paraId="3A6F7028"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 xml:space="preserve">Reporting </w:t>
            </w:r>
            <w:proofErr w:type="gramStart"/>
            <w:r>
              <w:rPr>
                <w:rFonts w:ascii="Times New Roman Regular" w:hAnsi="Times New Roman Regular" w:hint="eastAsia"/>
                <w:kern w:val="0"/>
                <w:sz w:val="21"/>
                <w:szCs w:val="21"/>
              </w:rPr>
              <w:t>bias(</w:t>
            </w:r>
            <w:proofErr w:type="gramEnd"/>
            <w:r>
              <w:rPr>
                <w:rFonts w:ascii="Times New Roman Regular" w:hAnsi="Times New Roman Regular" w:hint="eastAsia"/>
                <w:kern w:val="0"/>
                <w:sz w:val="21"/>
                <w:szCs w:val="21"/>
              </w:rPr>
              <w:t>-1)</w:t>
            </w:r>
          </w:p>
          <w:p w14:paraId="3A6F7029" w14:textId="77777777" w:rsidR="00C028C0" w:rsidRDefault="002B40DE">
            <w:pPr>
              <w:spacing w:line="276" w:lineRule="auto"/>
              <w:jc w:val="center"/>
              <w:rPr>
                <w:rFonts w:ascii="Times New Roman Regular" w:hAnsi="Times New Roman Regular" w:cs="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tc>
        <w:tc>
          <w:tcPr>
            <w:tcW w:w="2205" w:type="dxa"/>
            <w:tcBorders>
              <w:top w:val="single" w:sz="4" w:space="0" w:color="auto"/>
              <w:left w:val="nil"/>
              <w:bottom w:val="single" w:sz="4" w:space="0" w:color="auto"/>
              <w:right w:val="single" w:sz="4" w:space="0" w:color="auto"/>
            </w:tcBorders>
            <w:vAlign w:val="center"/>
          </w:tcPr>
          <w:p w14:paraId="3A6F702A"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Low</w:t>
            </w:r>
          </w:p>
          <w:p w14:paraId="3A6F702B"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 xml:space="preserve">Reporting </w:t>
            </w:r>
            <w:proofErr w:type="gramStart"/>
            <w:r>
              <w:rPr>
                <w:rFonts w:ascii="Times New Roman Regular" w:hAnsi="Times New Roman Regular" w:hint="eastAsia"/>
                <w:kern w:val="0"/>
                <w:sz w:val="21"/>
                <w:szCs w:val="21"/>
              </w:rPr>
              <w:t>bias(</w:t>
            </w:r>
            <w:proofErr w:type="gramEnd"/>
            <w:r>
              <w:rPr>
                <w:rFonts w:ascii="Times New Roman Regular" w:hAnsi="Times New Roman Regular" w:hint="eastAsia"/>
                <w:kern w:val="0"/>
                <w:sz w:val="21"/>
                <w:szCs w:val="21"/>
              </w:rPr>
              <w:t>-1)</w:t>
            </w:r>
          </w:p>
          <w:p w14:paraId="3A6F702C" w14:textId="77777777" w:rsidR="00C028C0" w:rsidRDefault="002B40DE">
            <w:pPr>
              <w:spacing w:line="276" w:lineRule="auto"/>
              <w:jc w:val="center"/>
              <w:rPr>
                <w:rFonts w:ascii="Times New Roman Regular" w:hAnsi="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tc>
      </w:tr>
      <w:tr w:rsidR="00C028C0" w14:paraId="3A6F7039" w14:textId="77777777">
        <w:trPr>
          <w:trHeight w:val="1366"/>
        </w:trPr>
        <w:tc>
          <w:tcPr>
            <w:tcW w:w="981" w:type="dxa"/>
            <w:tcBorders>
              <w:top w:val="single" w:sz="4" w:space="0" w:color="auto"/>
              <w:left w:val="single" w:sz="4" w:space="0" w:color="auto"/>
              <w:bottom w:val="single" w:sz="4" w:space="0" w:color="auto"/>
              <w:right w:val="single" w:sz="4" w:space="0" w:color="auto"/>
            </w:tcBorders>
            <w:shd w:val="clear" w:color="auto" w:fill="F3E6C2"/>
            <w:vAlign w:val="center"/>
          </w:tcPr>
          <w:p w14:paraId="3A6F702E"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hint="eastAsia"/>
                <w:kern w:val="0"/>
                <w:sz w:val="21"/>
                <w:szCs w:val="21"/>
              </w:rPr>
              <w:t>AT</w:t>
            </w:r>
          </w:p>
        </w:tc>
        <w:tc>
          <w:tcPr>
            <w:tcW w:w="981" w:type="dxa"/>
            <w:tcBorders>
              <w:top w:val="single" w:sz="4" w:space="0" w:color="auto"/>
              <w:left w:val="nil"/>
              <w:bottom w:val="single" w:sz="4" w:space="0" w:color="auto"/>
              <w:right w:val="single" w:sz="4" w:space="0" w:color="auto"/>
            </w:tcBorders>
            <w:shd w:val="clear" w:color="auto" w:fill="F3E6C2"/>
            <w:vAlign w:val="center"/>
          </w:tcPr>
          <w:p w14:paraId="3A6F702F"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hint="eastAsia"/>
                <w:kern w:val="0"/>
                <w:sz w:val="21"/>
                <w:szCs w:val="21"/>
              </w:rPr>
              <w:t>NISA</w:t>
            </w:r>
          </w:p>
        </w:tc>
        <w:tc>
          <w:tcPr>
            <w:tcW w:w="2205" w:type="dxa"/>
            <w:tcBorders>
              <w:top w:val="single" w:sz="4" w:space="0" w:color="auto"/>
              <w:left w:val="nil"/>
              <w:bottom w:val="single" w:sz="4" w:space="0" w:color="auto"/>
              <w:right w:val="single" w:sz="4" w:space="0" w:color="auto"/>
            </w:tcBorders>
            <w:vAlign w:val="center"/>
          </w:tcPr>
          <w:p w14:paraId="3A6F7030"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Low</w:t>
            </w:r>
          </w:p>
          <w:p w14:paraId="3A6F7031"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 xml:space="preserve">Reporting </w:t>
            </w:r>
            <w:proofErr w:type="gramStart"/>
            <w:r>
              <w:rPr>
                <w:rFonts w:ascii="Times New Roman Regular" w:hAnsi="Times New Roman Regular" w:hint="eastAsia"/>
                <w:kern w:val="0"/>
                <w:sz w:val="21"/>
                <w:szCs w:val="21"/>
              </w:rPr>
              <w:t>bias(</w:t>
            </w:r>
            <w:proofErr w:type="gramEnd"/>
            <w:r>
              <w:rPr>
                <w:rFonts w:ascii="Times New Roman Regular" w:hAnsi="Times New Roman Regular" w:hint="eastAsia"/>
                <w:kern w:val="0"/>
                <w:sz w:val="21"/>
                <w:szCs w:val="21"/>
              </w:rPr>
              <w:t>-1)</w:t>
            </w:r>
          </w:p>
          <w:p w14:paraId="3A6F7032" w14:textId="77777777" w:rsidR="00C028C0" w:rsidRDefault="002B40DE">
            <w:pPr>
              <w:spacing w:line="276" w:lineRule="auto"/>
              <w:jc w:val="center"/>
              <w:rPr>
                <w:rFonts w:ascii="Times New Roman Regular" w:hAnsi="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tc>
        <w:tc>
          <w:tcPr>
            <w:tcW w:w="2205" w:type="dxa"/>
            <w:tcBorders>
              <w:top w:val="single" w:sz="4" w:space="0" w:color="auto"/>
              <w:left w:val="nil"/>
              <w:bottom w:val="single" w:sz="4" w:space="0" w:color="auto"/>
              <w:right w:val="single" w:sz="4" w:space="0" w:color="auto"/>
            </w:tcBorders>
            <w:vAlign w:val="center"/>
          </w:tcPr>
          <w:p w14:paraId="3A6F7033"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Low</w:t>
            </w:r>
          </w:p>
          <w:p w14:paraId="3A6F7034"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 xml:space="preserve">Reporting </w:t>
            </w:r>
            <w:proofErr w:type="gramStart"/>
            <w:r>
              <w:rPr>
                <w:rFonts w:ascii="Times New Roman Regular" w:hAnsi="Times New Roman Regular" w:hint="eastAsia"/>
                <w:kern w:val="0"/>
                <w:sz w:val="21"/>
                <w:szCs w:val="21"/>
              </w:rPr>
              <w:t>bias(</w:t>
            </w:r>
            <w:proofErr w:type="gramEnd"/>
            <w:r>
              <w:rPr>
                <w:rFonts w:ascii="Times New Roman Regular" w:hAnsi="Times New Roman Regular" w:hint="eastAsia"/>
                <w:kern w:val="0"/>
                <w:sz w:val="21"/>
                <w:szCs w:val="21"/>
              </w:rPr>
              <w:t>-1)</w:t>
            </w:r>
          </w:p>
          <w:p w14:paraId="3A6F7035" w14:textId="77777777" w:rsidR="00C028C0" w:rsidRDefault="002B40DE">
            <w:pPr>
              <w:spacing w:line="276" w:lineRule="auto"/>
              <w:jc w:val="center"/>
              <w:rPr>
                <w:rFonts w:ascii="Times New Roman Regular" w:hAnsi="Times New Roman Regular" w:cs="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tc>
        <w:tc>
          <w:tcPr>
            <w:tcW w:w="2205" w:type="dxa"/>
            <w:tcBorders>
              <w:top w:val="single" w:sz="4" w:space="0" w:color="auto"/>
              <w:left w:val="nil"/>
              <w:bottom w:val="single" w:sz="4" w:space="0" w:color="auto"/>
              <w:right w:val="single" w:sz="4" w:space="0" w:color="auto"/>
            </w:tcBorders>
            <w:vAlign w:val="center"/>
          </w:tcPr>
          <w:p w14:paraId="3A6F7036"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Low</w:t>
            </w:r>
          </w:p>
          <w:p w14:paraId="3A6F7037"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 xml:space="preserve">Reporting </w:t>
            </w:r>
            <w:proofErr w:type="gramStart"/>
            <w:r>
              <w:rPr>
                <w:rFonts w:ascii="Times New Roman Regular" w:hAnsi="Times New Roman Regular" w:hint="eastAsia"/>
                <w:kern w:val="0"/>
                <w:sz w:val="21"/>
                <w:szCs w:val="21"/>
              </w:rPr>
              <w:t>bias(</w:t>
            </w:r>
            <w:proofErr w:type="gramEnd"/>
            <w:r>
              <w:rPr>
                <w:rFonts w:ascii="Times New Roman Regular" w:hAnsi="Times New Roman Regular" w:hint="eastAsia"/>
                <w:kern w:val="0"/>
                <w:sz w:val="21"/>
                <w:szCs w:val="21"/>
              </w:rPr>
              <w:t>-1)</w:t>
            </w:r>
          </w:p>
          <w:p w14:paraId="3A6F7038" w14:textId="77777777" w:rsidR="00C028C0" w:rsidRDefault="002B40DE">
            <w:pPr>
              <w:spacing w:line="276" w:lineRule="auto"/>
              <w:jc w:val="center"/>
              <w:rPr>
                <w:rFonts w:ascii="Times New Roman Regular" w:hAnsi="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tc>
      </w:tr>
      <w:tr w:rsidR="00C028C0" w14:paraId="3A6F7044" w14:textId="77777777">
        <w:trPr>
          <w:trHeight w:val="1366"/>
        </w:trPr>
        <w:tc>
          <w:tcPr>
            <w:tcW w:w="981" w:type="dxa"/>
            <w:tcBorders>
              <w:top w:val="single" w:sz="4" w:space="0" w:color="auto"/>
              <w:left w:val="single" w:sz="4" w:space="0" w:color="auto"/>
              <w:bottom w:val="single" w:sz="4" w:space="0" w:color="auto"/>
              <w:right w:val="single" w:sz="4" w:space="0" w:color="auto"/>
            </w:tcBorders>
            <w:shd w:val="clear" w:color="auto" w:fill="F3E6C2"/>
            <w:vAlign w:val="center"/>
          </w:tcPr>
          <w:p w14:paraId="3A6F703A"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hint="eastAsia"/>
                <w:kern w:val="0"/>
                <w:sz w:val="21"/>
                <w:szCs w:val="21"/>
              </w:rPr>
              <w:t>SA</w:t>
            </w:r>
          </w:p>
        </w:tc>
        <w:tc>
          <w:tcPr>
            <w:tcW w:w="981" w:type="dxa"/>
            <w:tcBorders>
              <w:top w:val="single" w:sz="4" w:space="0" w:color="auto"/>
              <w:left w:val="nil"/>
              <w:bottom w:val="single" w:sz="4" w:space="0" w:color="auto"/>
              <w:right w:val="single" w:sz="4" w:space="0" w:color="auto"/>
            </w:tcBorders>
            <w:shd w:val="clear" w:color="auto" w:fill="F3E6C2"/>
            <w:vAlign w:val="center"/>
          </w:tcPr>
          <w:p w14:paraId="3A6F703B" w14:textId="77777777" w:rsidR="00C028C0" w:rsidRDefault="002B40DE">
            <w:pPr>
              <w:spacing w:line="276" w:lineRule="auto"/>
              <w:jc w:val="center"/>
              <w:rPr>
                <w:rFonts w:ascii="Times New Roman Regular" w:hAnsi="Times New Roman Regular" w:cs="Times New Roman Regular"/>
                <w:kern w:val="0"/>
                <w:sz w:val="21"/>
                <w:szCs w:val="21"/>
              </w:rPr>
            </w:pPr>
            <w:r>
              <w:rPr>
                <w:rFonts w:ascii="Times New Roman Regular" w:hAnsi="Times New Roman Regular" w:hint="eastAsia"/>
                <w:kern w:val="0"/>
                <w:sz w:val="21"/>
                <w:szCs w:val="21"/>
              </w:rPr>
              <w:t>NISA</w:t>
            </w:r>
          </w:p>
        </w:tc>
        <w:tc>
          <w:tcPr>
            <w:tcW w:w="2205" w:type="dxa"/>
            <w:tcBorders>
              <w:top w:val="single" w:sz="4" w:space="0" w:color="auto"/>
              <w:left w:val="nil"/>
              <w:bottom w:val="single" w:sz="4" w:space="0" w:color="auto"/>
              <w:right w:val="single" w:sz="4" w:space="0" w:color="auto"/>
            </w:tcBorders>
            <w:vAlign w:val="center"/>
          </w:tcPr>
          <w:p w14:paraId="3A6F703C"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w:t>
            </w:r>
          </w:p>
        </w:tc>
        <w:tc>
          <w:tcPr>
            <w:tcW w:w="2205" w:type="dxa"/>
            <w:tcBorders>
              <w:top w:val="single" w:sz="4" w:space="0" w:color="auto"/>
              <w:left w:val="nil"/>
              <w:bottom w:val="single" w:sz="4" w:space="0" w:color="auto"/>
              <w:right w:val="single" w:sz="4" w:space="0" w:color="auto"/>
            </w:tcBorders>
            <w:vAlign w:val="center"/>
          </w:tcPr>
          <w:p w14:paraId="3A6F703D"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Low</w:t>
            </w:r>
          </w:p>
          <w:p w14:paraId="3A6F703E"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 xml:space="preserve">Reporting </w:t>
            </w:r>
            <w:proofErr w:type="gramStart"/>
            <w:r>
              <w:rPr>
                <w:rFonts w:ascii="Times New Roman Regular" w:hAnsi="Times New Roman Regular" w:hint="eastAsia"/>
                <w:kern w:val="0"/>
                <w:sz w:val="21"/>
                <w:szCs w:val="21"/>
              </w:rPr>
              <w:t>bias(</w:t>
            </w:r>
            <w:proofErr w:type="gramEnd"/>
            <w:r>
              <w:rPr>
                <w:rFonts w:ascii="Times New Roman Regular" w:hAnsi="Times New Roman Regular" w:hint="eastAsia"/>
                <w:kern w:val="0"/>
                <w:sz w:val="21"/>
                <w:szCs w:val="21"/>
              </w:rPr>
              <w:t>-1)</w:t>
            </w:r>
          </w:p>
          <w:p w14:paraId="3A6F703F" w14:textId="77777777" w:rsidR="00C028C0" w:rsidRDefault="002B40DE">
            <w:pPr>
              <w:spacing w:line="276" w:lineRule="auto"/>
              <w:jc w:val="center"/>
              <w:rPr>
                <w:rFonts w:ascii="Times New Roman Regular" w:hAnsi="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tc>
        <w:tc>
          <w:tcPr>
            <w:tcW w:w="2205" w:type="dxa"/>
            <w:tcBorders>
              <w:top w:val="single" w:sz="4" w:space="0" w:color="auto"/>
              <w:left w:val="nil"/>
              <w:bottom w:val="single" w:sz="4" w:space="0" w:color="auto"/>
              <w:right w:val="single" w:sz="4" w:space="0" w:color="auto"/>
            </w:tcBorders>
            <w:vAlign w:val="center"/>
          </w:tcPr>
          <w:p w14:paraId="3A6F7040"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V</w:t>
            </w:r>
            <w:r>
              <w:rPr>
                <w:rFonts w:ascii="Times New Roman Regular" w:hAnsi="Times New Roman Regular" w:cs="Times New Roman Regular" w:hint="eastAsia"/>
                <w:kern w:val="0"/>
                <w:sz w:val="21"/>
                <w:szCs w:val="21"/>
              </w:rPr>
              <w:t xml:space="preserve">ery </w:t>
            </w:r>
            <w:r>
              <w:rPr>
                <w:rFonts w:ascii="Times New Roman Regular" w:hAnsi="Times New Roman Regular" w:hint="eastAsia"/>
                <w:kern w:val="0"/>
                <w:sz w:val="21"/>
                <w:szCs w:val="21"/>
              </w:rPr>
              <w:t>Low</w:t>
            </w:r>
          </w:p>
          <w:p w14:paraId="3A6F7041" w14:textId="77777777" w:rsidR="00C028C0" w:rsidRDefault="002B40DE">
            <w:pPr>
              <w:spacing w:line="276" w:lineRule="auto"/>
              <w:jc w:val="center"/>
              <w:rPr>
                <w:rFonts w:ascii="Times New Roman Regular" w:hAnsi="Times New Roman Regular"/>
                <w:kern w:val="0"/>
                <w:sz w:val="21"/>
                <w:szCs w:val="21"/>
              </w:rPr>
            </w:pPr>
            <w:r>
              <w:rPr>
                <w:rFonts w:ascii="Times New Roman Regular" w:hAnsi="Times New Roman Regular" w:hint="eastAsia"/>
                <w:kern w:val="0"/>
                <w:sz w:val="21"/>
                <w:szCs w:val="21"/>
              </w:rPr>
              <w:t xml:space="preserve">Reporting </w:t>
            </w:r>
            <w:proofErr w:type="gramStart"/>
            <w:r>
              <w:rPr>
                <w:rFonts w:ascii="Times New Roman Regular" w:hAnsi="Times New Roman Regular" w:hint="eastAsia"/>
                <w:kern w:val="0"/>
                <w:sz w:val="21"/>
                <w:szCs w:val="21"/>
              </w:rPr>
              <w:t>bias(</w:t>
            </w:r>
            <w:proofErr w:type="gramEnd"/>
            <w:r>
              <w:rPr>
                <w:rFonts w:ascii="Times New Roman Regular" w:hAnsi="Times New Roman Regular" w:hint="eastAsia"/>
                <w:kern w:val="0"/>
                <w:sz w:val="21"/>
                <w:szCs w:val="21"/>
              </w:rPr>
              <w:t>-1)</w:t>
            </w:r>
          </w:p>
          <w:p w14:paraId="3A6F7042" w14:textId="77777777" w:rsidR="00C028C0" w:rsidRDefault="002B40DE">
            <w:pPr>
              <w:spacing w:line="276" w:lineRule="auto"/>
              <w:jc w:val="center"/>
              <w:rPr>
                <w:rFonts w:ascii="Times New Roman Regular" w:hAnsi="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p w14:paraId="3A6F7043" w14:textId="77777777" w:rsidR="00C028C0" w:rsidRDefault="002B40DE">
            <w:pPr>
              <w:spacing w:line="276" w:lineRule="auto"/>
              <w:jc w:val="center"/>
              <w:rPr>
                <w:rFonts w:ascii="Times New Roman Regular" w:hAnsi="Times New Roman Regular"/>
                <w:kern w:val="0"/>
                <w:sz w:val="21"/>
                <w:szCs w:val="21"/>
              </w:rPr>
            </w:pPr>
            <w:proofErr w:type="gramStart"/>
            <w:r>
              <w:rPr>
                <w:rFonts w:ascii="Times New Roman Regular" w:hAnsi="Times New Roman Regular" w:hint="eastAsia"/>
                <w:kern w:val="0"/>
                <w:sz w:val="21"/>
                <w:szCs w:val="21"/>
              </w:rPr>
              <w:t>Imprecision(</w:t>
            </w:r>
            <w:proofErr w:type="gramEnd"/>
            <w:r>
              <w:rPr>
                <w:rFonts w:ascii="Times New Roman Regular" w:hAnsi="Times New Roman Regular" w:hint="eastAsia"/>
                <w:kern w:val="0"/>
                <w:sz w:val="21"/>
                <w:szCs w:val="21"/>
              </w:rPr>
              <w:t>-1)</w:t>
            </w:r>
          </w:p>
        </w:tc>
      </w:tr>
    </w:tbl>
    <w:p w14:paraId="3A6F7045" w14:textId="77777777" w:rsidR="00C028C0" w:rsidRDefault="002B40DE">
      <w:pPr>
        <w:spacing w:before="100" w:beforeAutospacing="1"/>
        <w:rPr>
          <w:color w:val="000000"/>
          <w:kern w:val="0"/>
          <w:sz w:val="21"/>
          <w:szCs w:val="21"/>
        </w:rPr>
      </w:pPr>
      <w:r>
        <w:rPr>
          <w:color w:val="000000"/>
          <w:kern w:val="0"/>
          <w:sz w:val="21"/>
          <w:szCs w:val="21"/>
        </w:rPr>
        <w:t>AT, Acupuncture Therapy; SA, Superficial Acupuncture; NISA, Non-Invasive Sham Acupuncture.</w:t>
      </w:r>
    </w:p>
    <w:p w14:paraId="3A6F7046" w14:textId="77777777" w:rsidR="00C028C0" w:rsidRDefault="002B40DE">
      <w:pPr>
        <w:widowControl/>
        <w:spacing w:after="160" w:line="278" w:lineRule="auto"/>
        <w:jc w:val="left"/>
        <w:rPr>
          <w:color w:val="000000"/>
          <w:kern w:val="0"/>
          <w:sz w:val="18"/>
          <w:szCs w:val="18"/>
        </w:rPr>
      </w:pPr>
      <w:r>
        <w:rPr>
          <w:color w:val="000000"/>
          <w:kern w:val="0"/>
          <w:sz w:val="18"/>
          <w:szCs w:val="18"/>
        </w:rPr>
        <w:br w:type="page"/>
      </w:r>
    </w:p>
    <w:p w14:paraId="3A6F7047" w14:textId="77777777" w:rsidR="00C028C0" w:rsidRDefault="002B40DE">
      <w:pPr>
        <w:spacing w:line="480" w:lineRule="auto"/>
        <w:jc w:val="left"/>
        <w:rPr>
          <w:sz w:val="28"/>
          <w:szCs w:val="28"/>
        </w:rPr>
      </w:pPr>
      <w:r>
        <w:rPr>
          <w:b/>
          <w:bCs/>
          <w:sz w:val="28"/>
          <w:szCs w:val="28"/>
        </w:rPr>
        <w:lastRenderedPageBreak/>
        <w:t>Table S14</w:t>
      </w:r>
      <w:r>
        <w:rPr>
          <w:sz w:val="28"/>
          <w:szCs w:val="28"/>
        </w:rPr>
        <w:t>.</w:t>
      </w:r>
      <w:r>
        <w:rPr>
          <w:rFonts w:ascii="Times New Roman Regular" w:hAnsi="Times New Roman Regular" w:cs="Times New Roman Regular"/>
          <w:sz w:val="28"/>
          <w:szCs w:val="28"/>
        </w:rPr>
        <w:t xml:space="preserve"> </w:t>
      </w:r>
      <w:r>
        <w:rPr>
          <w:sz w:val="28"/>
          <w:szCs w:val="28"/>
        </w:rPr>
        <w:t>The quality of evidence for PSQI</w:t>
      </w:r>
      <w:r>
        <w:rPr>
          <w:rFonts w:hint="eastAsia"/>
          <w:sz w:val="28"/>
          <w:szCs w:val="28"/>
        </w:rPr>
        <w:t xml:space="preserve"> at the follow-up visit</w:t>
      </w:r>
      <w:r>
        <w:rPr>
          <w:sz w:val="28"/>
          <w:szCs w:val="28"/>
        </w:rPr>
        <w:t>.</w:t>
      </w:r>
    </w:p>
    <w:tbl>
      <w:tblPr>
        <w:tblStyle w:val="9"/>
        <w:tblW w:w="8578" w:type="dxa"/>
        <w:tblLook w:val="04A0" w:firstRow="1" w:lastRow="0" w:firstColumn="1" w:lastColumn="0" w:noHBand="0" w:noVBand="1"/>
      </w:tblPr>
      <w:tblGrid>
        <w:gridCol w:w="981"/>
        <w:gridCol w:w="982"/>
        <w:gridCol w:w="2205"/>
        <w:gridCol w:w="2205"/>
        <w:gridCol w:w="2205"/>
      </w:tblGrid>
      <w:tr w:rsidR="00C028C0" w14:paraId="3A6F704C" w14:textId="77777777">
        <w:trPr>
          <w:trHeight w:val="704"/>
        </w:trPr>
        <w:tc>
          <w:tcPr>
            <w:tcW w:w="1963" w:type="dxa"/>
            <w:gridSpan w:val="2"/>
            <w:tcBorders>
              <w:top w:val="single" w:sz="4" w:space="0" w:color="auto"/>
              <w:left w:val="single" w:sz="4" w:space="0" w:color="auto"/>
              <w:bottom w:val="single" w:sz="4" w:space="0" w:color="auto"/>
              <w:right w:val="single" w:sz="4" w:space="0" w:color="auto"/>
            </w:tcBorders>
            <w:shd w:val="clear" w:color="auto" w:fill="6EB2E4"/>
            <w:vAlign w:val="center"/>
          </w:tcPr>
          <w:p w14:paraId="3A6F7048" w14:textId="77777777" w:rsidR="00C028C0" w:rsidRDefault="002B40DE">
            <w:pPr>
              <w:jc w:val="center"/>
              <w:rPr>
                <w:kern w:val="0"/>
                <w:sz w:val="21"/>
                <w:szCs w:val="21"/>
              </w:rPr>
            </w:pPr>
            <w:r>
              <w:rPr>
                <w:rFonts w:hint="eastAsia"/>
                <w:kern w:val="0"/>
                <w:sz w:val="21"/>
                <w:szCs w:val="21"/>
              </w:rPr>
              <w:t>Comparison</w:t>
            </w:r>
          </w:p>
        </w:tc>
        <w:tc>
          <w:tcPr>
            <w:tcW w:w="2205" w:type="dxa"/>
            <w:tcBorders>
              <w:top w:val="single" w:sz="4" w:space="0" w:color="auto"/>
              <w:left w:val="single" w:sz="4" w:space="0" w:color="auto"/>
              <w:bottom w:val="single" w:sz="4" w:space="0" w:color="auto"/>
              <w:right w:val="single" w:sz="4" w:space="0" w:color="auto"/>
            </w:tcBorders>
            <w:shd w:val="clear" w:color="auto" w:fill="6EB2E4"/>
            <w:vAlign w:val="center"/>
          </w:tcPr>
          <w:p w14:paraId="3A6F7049" w14:textId="77777777" w:rsidR="00C028C0" w:rsidRDefault="002B40DE">
            <w:pPr>
              <w:jc w:val="center"/>
              <w:rPr>
                <w:kern w:val="0"/>
                <w:sz w:val="21"/>
                <w:szCs w:val="21"/>
              </w:rPr>
            </w:pPr>
            <w:r>
              <w:rPr>
                <w:rFonts w:hint="eastAsia"/>
                <w:kern w:val="0"/>
                <w:sz w:val="21"/>
                <w:szCs w:val="21"/>
              </w:rPr>
              <w:t>Direct evidence</w:t>
            </w:r>
          </w:p>
        </w:tc>
        <w:tc>
          <w:tcPr>
            <w:tcW w:w="2205" w:type="dxa"/>
            <w:tcBorders>
              <w:top w:val="single" w:sz="4" w:space="0" w:color="auto"/>
              <w:left w:val="single" w:sz="4" w:space="0" w:color="auto"/>
              <w:bottom w:val="single" w:sz="4" w:space="0" w:color="auto"/>
              <w:right w:val="single" w:sz="4" w:space="0" w:color="auto"/>
            </w:tcBorders>
            <w:shd w:val="clear" w:color="auto" w:fill="6EB2E4"/>
            <w:vAlign w:val="center"/>
          </w:tcPr>
          <w:p w14:paraId="3A6F704A" w14:textId="77777777" w:rsidR="00C028C0" w:rsidRDefault="002B40DE">
            <w:pPr>
              <w:jc w:val="center"/>
              <w:rPr>
                <w:kern w:val="0"/>
                <w:sz w:val="21"/>
                <w:szCs w:val="21"/>
              </w:rPr>
            </w:pPr>
            <w:r>
              <w:rPr>
                <w:rFonts w:hint="eastAsia"/>
                <w:kern w:val="0"/>
                <w:sz w:val="21"/>
                <w:szCs w:val="21"/>
              </w:rPr>
              <w:t xml:space="preserve">Indirect </w:t>
            </w:r>
            <w:r>
              <w:rPr>
                <w:rFonts w:hint="eastAsia"/>
                <w:kern w:val="0"/>
                <w:sz w:val="21"/>
                <w:szCs w:val="21"/>
              </w:rPr>
              <w:t>evidence</w:t>
            </w:r>
          </w:p>
        </w:tc>
        <w:tc>
          <w:tcPr>
            <w:tcW w:w="2205" w:type="dxa"/>
            <w:tcBorders>
              <w:top w:val="single" w:sz="4" w:space="0" w:color="auto"/>
              <w:left w:val="single" w:sz="4" w:space="0" w:color="auto"/>
              <w:bottom w:val="single" w:sz="4" w:space="0" w:color="auto"/>
              <w:right w:val="single" w:sz="4" w:space="0" w:color="auto"/>
            </w:tcBorders>
            <w:shd w:val="clear" w:color="auto" w:fill="6EB2E4"/>
            <w:vAlign w:val="center"/>
          </w:tcPr>
          <w:p w14:paraId="3A6F704B" w14:textId="77777777" w:rsidR="00C028C0" w:rsidRDefault="002B40DE">
            <w:pPr>
              <w:jc w:val="center"/>
              <w:rPr>
                <w:kern w:val="0"/>
                <w:sz w:val="21"/>
                <w:szCs w:val="21"/>
              </w:rPr>
            </w:pPr>
            <w:r>
              <w:rPr>
                <w:rFonts w:hint="eastAsia"/>
                <w:kern w:val="0"/>
                <w:sz w:val="21"/>
                <w:szCs w:val="21"/>
              </w:rPr>
              <w:t>Network meta-analysis</w:t>
            </w:r>
          </w:p>
        </w:tc>
      </w:tr>
      <w:tr w:rsidR="00C028C0" w14:paraId="3A6F7058" w14:textId="77777777">
        <w:trPr>
          <w:trHeight w:val="1327"/>
        </w:trPr>
        <w:tc>
          <w:tcPr>
            <w:tcW w:w="981" w:type="dxa"/>
            <w:tcBorders>
              <w:top w:val="single" w:sz="4" w:space="0" w:color="auto"/>
              <w:left w:val="single" w:sz="4" w:space="0" w:color="auto"/>
              <w:bottom w:val="single" w:sz="4" w:space="0" w:color="auto"/>
              <w:right w:val="single" w:sz="4" w:space="0" w:color="auto"/>
            </w:tcBorders>
            <w:shd w:val="clear" w:color="auto" w:fill="C4E6F6"/>
            <w:vAlign w:val="center"/>
          </w:tcPr>
          <w:p w14:paraId="3A6F704D" w14:textId="77777777" w:rsidR="00C028C0" w:rsidRDefault="002B40DE">
            <w:pPr>
              <w:jc w:val="center"/>
              <w:rPr>
                <w:kern w:val="0"/>
                <w:sz w:val="21"/>
                <w:szCs w:val="21"/>
              </w:rPr>
            </w:pPr>
            <w:r>
              <w:rPr>
                <w:rFonts w:hint="eastAsia"/>
                <w:kern w:val="0"/>
                <w:sz w:val="21"/>
                <w:szCs w:val="21"/>
              </w:rPr>
              <w:t>AT</w:t>
            </w:r>
          </w:p>
        </w:tc>
        <w:tc>
          <w:tcPr>
            <w:tcW w:w="982" w:type="dxa"/>
            <w:tcBorders>
              <w:top w:val="single" w:sz="4" w:space="0" w:color="auto"/>
              <w:left w:val="single" w:sz="4" w:space="0" w:color="auto"/>
              <w:bottom w:val="single" w:sz="4" w:space="0" w:color="auto"/>
              <w:right w:val="single" w:sz="4" w:space="0" w:color="auto"/>
            </w:tcBorders>
            <w:shd w:val="clear" w:color="auto" w:fill="C4E6F6"/>
            <w:vAlign w:val="center"/>
          </w:tcPr>
          <w:p w14:paraId="3A6F704E" w14:textId="77777777" w:rsidR="00C028C0" w:rsidRDefault="002B40DE">
            <w:pPr>
              <w:jc w:val="center"/>
              <w:rPr>
                <w:kern w:val="0"/>
                <w:sz w:val="21"/>
                <w:szCs w:val="21"/>
              </w:rPr>
            </w:pPr>
            <w:r>
              <w:rPr>
                <w:rFonts w:hint="eastAsia"/>
                <w:kern w:val="0"/>
                <w:sz w:val="21"/>
                <w:szCs w:val="21"/>
              </w:rPr>
              <w:t>SA</w:t>
            </w:r>
          </w:p>
        </w:tc>
        <w:tc>
          <w:tcPr>
            <w:tcW w:w="2205" w:type="dxa"/>
            <w:tcBorders>
              <w:top w:val="single" w:sz="4" w:space="0" w:color="auto"/>
              <w:left w:val="single" w:sz="4" w:space="0" w:color="auto"/>
              <w:bottom w:val="single" w:sz="4" w:space="0" w:color="auto"/>
              <w:right w:val="single" w:sz="4" w:space="0" w:color="auto"/>
            </w:tcBorders>
            <w:vAlign w:val="center"/>
          </w:tcPr>
          <w:p w14:paraId="3A6F704F" w14:textId="77777777" w:rsidR="00C028C0" w:rsidRDefault="002B40DE">
            <w:pPr>
              <w:jc w:val="center"/>
              <w:rPr>
                <w:kern w:val="0"/>
                <w:sz w:val="21"/>
                <w:szCs w:val="21"/>
              </w:rPr>
            </w:pPr>
            <w:r>
              <w:rPr>
                <w:rFonts w:hint="eastAsia"/>
                <w:kern w:val="0"/>
                <w:sz w:val="21"/>
                <w:szCs w:val="21"/>
              </w:rPr>
              <w:t>Low</w:t>
            </w:r>
          </w:p>
          <w:p w14:paraId="3A6F7050" w14:textId="77777777" w:rsidR="00C028C0" w:rsidRDefault="002B40DE">
            <w:pPr>
              <w:jc w:val="center"/>
              <w:rPr>
                <w:kern w:val="0"/>
                <w:sz w:val="21"/>
                <w:szCs w:val="21"/>
              </w:rPr>
            </w:pPr>
            <w:r>
              <w:rPr>
                <w:rFonts w:hint="eastAsia"/>
                <w:kern w:val="0"/>
                <w:sz w:val="21"/>
                <w:szCs w:val="21"/>
              </w:rPr>
              <w:t xml:space="preserve">Risk of </w:t>
            </w:r>
            <w:proofErr w:type="gramStart"/>
            <w:r>
              <w:rPr>
                <w:rFonts w:hint="eastAsia"/>
                <w:kern w:val="0"/>
                <w:sz w:val="21"/>
                <w:szCs w:val="21"/>
              </w:rPr>
              <w:t>bias(</w:t>
            </w:r>
            <w:proofErr w:type="gramEnd"/>
            <w:r>
              <w:rPr>
                <w:rFonts w:hint="eastAsia"/>
                <w:kern w:val="0"/>
                <w:sz w:val="21"/>
                <w:szCs w:val="21"/>
              </w:rPr>
              <w:t>-1)</w:t>
            </w:r>
          </w:p>
          <w:p w14:paraId="3A6F7051" w14:textId="77777777" w:rsidR="00C028C0" w:rsidRDefault="002B40DE">
            <w:pPr>
              <w:jc w:val="center"/>
              <w:rPr>
                <w:kern w:val="0"/>
                <w:sz w:val="21"/>
                <w:szCs w:val="21"/>
              </w:rPr>
            </w:pPr>
            <w:r>
              <w:rPr>
                <w:rFonts w:hint="eastAsia"/>
                <w:kern w:val="0"/>
                <w:sz w:val="21"/>
                <w:szCs w:val="21"/>
              </w:rPr>
              <w:t xml:space="preserve">Reporting </w:t>
            </w:r>
            <w:proofErr w:type="gramStart"/>
            <w:r>
              <w:rPr>
                <w:rFonts w:hint="eastAsia"/>
                <w:kern w:val="0"/>
                <w:sz w:val="21"/>
                <w:szCs w:val="21"/>
              </w:rPr>
              <w:t>bias(</w:t>
            </w:r>
            <w:proofErr w:type="gramEnd"/>
            <w:r>
              <w:rPr>
                <w:rFonts w:hint="eastAsia"/>
                <w:kern w:val="0"/>
                <w:sz w:val="21"/>
                <w:szCs w:val="21"/>
              </w:rPr>
              <w:t>-1)</w:t>
            </w:r>
          </w:p>
        </w:tc>
        <w:tc>
          <w:tcPr>
            <w:tcW w:w="2205" w:type="dxa"/>
            <w:tcBorders>
              <w:top w:val="single" w:sz="4" w:space="0" w:color="auto"/>
              <w:left w:val="single" w:sz="4" w:space="0" w:color="auto"/>
              <w:bottom w:val="single" w:sz="4" w:space="0" w:color="auto"/>
              <w:right w:val="single" w:sz="4" w:space="0" w:color="auto"/>
            </w:tcBorders>
            <w:vAlign w:val="center"/>
          </w:tcPr>
          <w:p w14:paraId="3A6F7052" w14:textId="77777777" w:rsidR="00C028C0" w:rsidRDefault="002B40DE">
            <w:pPr>
              <w:jc w:val="center"/>
              <w:rPr>
                <w:kern w:val="0"/>
                <w:sz w:val="21"/>
                <w:szCs w:val="21"/>
              </w:rPr>
            </w:pPr>
            <w:r>
              <w:rPr>
                <w:rFonts w:hint="eastAsia"/>
                <w:kern w:val="0"/>
                <w:sz w:val="21"/>
                <w:szCs w:val="21"/>
              </w:rPr>
              <w:t>Low</w:t>
            </w:r>
          </w:p>
          <w:p w14:paraId="3A6F7053" w14:textId="77777777" w:rsidR="00C028C0" w:rsidRDefault="002B40DE">
            <w:pPr>
              <w:jc w:val="center"/>
              <w:rPr>
                <w:kern w:val="0"/>
                <w:sz w:val="21"/>
                <w:szCs w:val="21"/>
              </w:rPr>
            </w:pPr>
            <w:r>
              <w:rPr>
                <w:rFonts w:hint="eastAsia"/>
                <w:kern w:val="0"/>
                <w:sz w:val="21"/>
                <w:szCs w:val="21"/>
              </w:rPr>
              <w:t xml:space="preserve">Risk of </w:t>
            </w:r>
            <w:proofErr w:type="gramStart"/>
            <w:r>
              <w:rPr>
                <w:rFonts w:hint="eastAsia"/>
                <w:kern w:val="0"/>
                <w:sz w:val="21"/>
                <w:szCs w:val="21"/>
              </w:rPr>
              <w:t>bias(</w:t>
            </w:r>
            <w:proofErr w:type="gramEnd"/>
            <w:r>
              <w:rPr>
                <w:rFonts w:hint="eastAsia"/>
                <w:kern w:val="0"/>
                <w:sz w:val="21"/>
                <w:szCs w:val="21"/>
              </w:rPr>
              <w:t>-1)</w:t>
            </w:r>
          </w:p>
          <w:p w14:paraId="3A6F7054" w14:textId="77777777" w:rsidR="00C028C0" w:rsidRDefault="002B40DE">
            <w:pPr>
              <w:jc w:val="center"/>
              <w:rPr>
                <w:kern w:val="0"/>
                <w:sz w:val="21"/>
                <w:szCs w:val="21"/>
              </w:rPr>
            </w:pPr>
            <w:r>
              <w:rPr>
                <w:rFonts w:hint="eastAsia"/>
                <w:kern w:val="0"/>
                <w:sz w:val="21"/>
                <w:szCs w:val="21"/>
              </w:rPr>
              <w:t xml:space="preserve">Reporting </w:t>
            </w:r>
            <w:proofErr w:type="gramStart"/>
            <w:r>
              <w:rPr>
                <w:rFonts w:hint="eastAsia"/>
                <w:kern w:val="0"/>
                <w:sz w:val="21"/>
                <w:szCs w:val="21"/>
              </w:rPr>
              <w:t>bias(</w:t>
            </w:r>
            <w:proofErr w:type="gramEnd"/>
            <w:r>
              <w:rPr>
                <w:rFonts w:hint="eastAsia"/>
                <w:kern w:val="0"/>
                <w:sz w:val="21"/>
                <w:szCs w:val="21"/>
              </w:rPr>
              <w:t>-1)</w:t>
            </w:r>
          </w:p>
        </w:tc>
        <w:tc>
          <w:tcPr>
            <w:tcW w:w="2205" w:type="dxa"/>
            <w:tcBorders>
              <w:top w:val="single" w:sz="4" w:space="0" w:color="auto"/>
              <w:left w:val="single" w:sz="4" w:space="0" w:color="auto"/>
              <w:bottom w:val="single" w:sz="4" w:space="0" w:color="auto"/>
              <w:right w:val="single" w:sz="4" w:space="0" w:color="auto"/>
            </w:tcBorders>
            <w:vAlign w:val="center"/>
          </w:tcPr>
          <w:p w14:paraId="3A6F7055" w14:textId="77777777" w:rsidR="00C028C0" w:rsidRDefault="002B40DE">
            <w:pPr>
              <w:jc w:val="center"/>
              <w:rPr>
                <w:kern w:val="0"/>
                <w:sz w:val="21"/>
                <w:szCs w:val="21"/>
              </w:rPr>
            </w:pPr>
            <w:r>
              <w:rPr>
                <w:rFonts w:hint="eastAsia"/>
                <w:kern w:val="0"/>
                <w:sz w:val="21"/>
                <w:szCs w:val="21"/>
              </w:rPr>
              <w:t>Low</w:t>
            </w:r>
          </w:p>
          <w:p w14:paraId="3A6F7056" w14:textId="77777777" w:rsidR="00C028C0" w:rsidRDefault="002B40DE">
            <w:pPr>
              <w:jc w:val="center"/>
              <w:rPr>
                <w:kern w:val="0"/>
                <w:sz w:val="21"/>
                <w:szCs w:val="21"/>
              </w:rPr>
            </w:pPr>
            <w:r>
              <w:rPr>
                <w:rFonts w:hint="eastAsia"/>
                <w:kern w:val="0"/>
                <w:sz w:val="21"/>
                <w:szCs w:val="21"/>
              </w:rPr>
              <w:t xml:space="preserve">Risk of </w:t>
            </w:r>
            <w:proofErr w:type="gramStart"/>
            <w:r>
              <w:rPr>
                <w:rFonts w:hint="eastAsia"/>
                <w:kern w:val="0"/>
                <w:sz w:val="21"/>
                <w:szCs w:val="21"/>
              </w:rPr>
              <w:t>bias(</w:t>
            </w:r>
            <w:proofErr w:type="gramEnd"/>
            <w:r>
              <w:rPr>
                <w:rFonts w:hint="eastAsia"/>
                <w:kern w:val="0"/>
                <w:sz w:val="21"/>
                <w:szCs w:val="21"/>
              </w:rPr>
              <w:t>-1)</w:t>
            </w:r>
          </w:p>
          <w:p w14:paraId="3A6F7057" w14:textId="77777777" w:rsidR="00C028C0" w:rsidRDefault="002B40DE">
            <w:pPr>
              <w:jc w:val="center"/>
              <w:rPr>
                <w:kern w:val="0"/>
                <w:sz w:val="21"/>
                <w:szCs w:val="21"/>
              </w:rPr>
            </w:pPr>
            <w:r>
              <w:rPr>
                <w:rFonts w:hint="eastAsia"/>
                <w:kern w:val="0"/>
                <w:sz w:val="21"/>
                <w:szCs w:val="21"/>
              </w:rPr>
              <w:t xml:space="preserve">Reporting </w:t>
            </w:r>
            <w:proofErr w:type="gramStart"/>
            <w:r>
              <w:rPr>
                <w:rFonts w:hint="eastAsia"/>
                <w:kern w:val="0"/>
                <w:sz w:val="21"/>
                <w:szCs w:val="21"/>
              </w:rPr>
              <w:t>bias(</w:t>
            </w:r>
            <w:proofErr w:type="gramEnd"/>
            <w:r>
              <w:rPr>
                <w:rFonts w:hint="eastAsia"/>
                <w:kern w:val="0"/>
                <w:sz w:val="21"/>
                <w:szCs w:val="21"/>
              </w:rPr>
              <w:t>-1)</w:t>
            </w:r>
          </w:p>
        </w:tc>
      </w:tr>
      <w:tr w:rsidR="00C028C0" w14:paraId="3A6F7061" w14:textId="77777777">
        <w:trPr>
          <w:trHeight w:val="1327"/>
        </w:trPr>
        <w:tc>
          <w:tcPr>
            <w:tcW w:w="981" w:type="dxa"/>
            <w:tcBorders>
              <w:top w:val="single" w:sz="4" w:space="0" w:color="auto"/>
              <w:left w:val="single" w:sz="4" w:space="0" w:color="auto"/>
              <w:bottom w:val="single" w:sz="4" w:space="0" w:color="auto"/>
              <w:right w:val="single" w:sz="4" w:space="0" w:color="auto"/>
            </w:tcBorders>
            <w:shd w:val="clear" w:color="auto" w:fill="C4E6F6"/>
            <w:vAlign w:val="center"/>
          </w:tcPr>
          <w:p w14:paraId="3A6F7059" w14:textId="77777777" w:rsidR="00C028C0" w:rsidRDefault="002B40DE">
            <w:pPr>
              <w:jc w:val="center"/>
              <w:rPr>
                <w:kern w:val="0"/>
                <w:sz w:val="21"/>
                <w:szCs w:val="21"/>
              </w:rPr>
            </w:pPr>
            <w:r>
              <w:rPr>
                <w:rFonts w:hint="eastAsia"/>
                <w:kern w:val="0"/>
                <w:sz w:val="21"/>
                <w:szCs w:val="21"/>
              </w:rPr>
              <w:t>AT</w:t>
            </w:r>
          </w:p>
        </w:tc>
        <w:tc>
          <w:tcPr>
            <w:tcW w:w="982" w:type="dxa"/>
            <w:tcBorders>
              <w:top w:val="single" w:sz="4" w:space="0" w:color="auto"/>
              <w:left w:val="single" w:sz="4" w:space="0" w:color="auto"/>
              <w:bottom w:val="single" w:sz="4" w:space="0" w:color="auto"/>
              <w:right w:val="single" w:sz="4" w:space="0" w:color="auto"/>
            </w:tcBorders>
            <w:shd w:val="clear" w:color="auto" w:fill="C4E6F6"/>
            <w:vAlign w:val="center"/>
          </w:tcPr>
          <w:p w14:paraId="3A6F705A" w14:textId="77777777" w:rsidR="00C028C0" w:rsidRDefault="002B40DE">
            <w:pPr>
              <w:jc w:val="center"/>
              <w:rPr>
                <w:kern w:val="0"/>
                <w:sz w:val="21"/>
                <w:szCs w:val="21"/>
              </w:rPr>
            </w:pPr>
            <w:r>
              <w:rPr>
                <w:rFonts w:hint="eastAsia"/>
                <w:kern w:val="0"/>
                <w:sz w:val="21"/>
                <w:szCs w:val="21"/>
              </w:rPr>
              <w:t>NISA</w:t>
            </w:r>
          </w:p>
        </w:tc>
        <w:tc>
          <w:tcPr>
            <w:tcW w:w="2205" w:type="dxa"/>
            <w:tcBorders>
              <w:top w:val="single" w:sz="4" w:space="0" w:color="auto"/>
              <w:left w:val="single" w:sz="4" w:space="0" w:color="auto"/>
              <w:bottom w:val="single" w:sz="4" w:space="0" w:color="auto"/>
              <w:right w:val="single" w:sz="4" w:space="0" w:color="auto"/>
            </w:tcBorders>
            <w:vAlign w:val="center"/>
          </w:tcPr>
          <w:p w14:paraId="3A6F705B" w14:textId="77777777" w:rsidR="00C028C0" w:rsidRDefault="002B40DE">
            <w:pPr>
              <w:jc w:val="center"/>
              <w:rPr>
                <w:kern w:val="0"/>
                <w:sz w:val="21"/>
                <w:szCs w:val="21"/>
              </w:rPr>
            </w:pPr>
            <w:r>
              <w:rPr>
                <w:rFonts w:hint="eastAsia"/>
                <w:kern w:val="0"/>
                <w:sz w:val="21"/>
                <w:szCs w:val="21"/>
              </w:rPr>
              <w:t>Moderate</w:t>
            </w:r>
          </w:p>
          <w:p w14:paraId="3A6F705C" w14:textId="77777777" w:rsidR="00C028C0" w:rsidRDefault="002B40DE">
            <w:pPr>
              <w:jc w:val="center"/>
              <w:rPr>
                <w:kern w:val="0"/>
                <w:sz w:val="21"/>
                <w:szCs w:val="21"/>
              </w:rPr>
            </w:pPr>
            <w:r>
              <w:rPr>
                <w:rFonts w:hint="eastAsia"/>
                <w:kern w:val="0"/>
                <w:sz w:val="21"/>
                <w:szCs w:val="21"/>
              </w:rPr>
              <w:t xml:space="preserve">Reporting </w:t>
            </w:r>
            <w:proofErr w:type="gramStart"/>
            <w:r>
              <w:rPr>
                <w:rFonts w:hint="eastAsia"/>
                <w:kern w:val="0"/>
                <w:sz w:val="21"/>
                <w:szCs w:val="21"/>
              </w:rPr>
              <w:t>bias(</w:t>
            </w:r>
            <w:proofErr w:type="gramEnd"/>
            <w:r>
              <w:rPr>
                <w:rFonts w:hint="eastAsia"/>
                <w:kern w:val="0"/>
                <w:sz w:val="21"/>
                <w:szCs w:val="21"/>
              </w:rPr>
              <w:t>-1)</w:t>
            </w:r>
          </w:p>
        </w:tc>
        <w:tc>
          <w:tcPr>
            <w:tcW w:w="2205" w:type="dxa"/>
            <w:tcBorders>
              <w:top w:val="single" w:sz="4" w:space="0" w:color="auto"/>
              <w:left w:val="single" w:sz="4" w:space="0" w:color="auto"/>
              <w:bottom w:val="single" w:sz="4" w:space="0" w:color="auto"/>
              <w:right w:val="single" w:sz="4" w:space="0" w:color="auto"/>
            </w:tcBorders>
            <w:vAlign w:val="center"/>
          </w:tcPr>
          <w:p w14:paraId="3A6F705D" w14:textId="77777777" w:rsidR="00C028C0" w:rsidRDefault="002B40DE">
            <w:pPr>
              <w:jc w:val="center"/>
              <w:rPr>
                <w:kern w:val="0"/>
                <w:sz w:val="21"/>
                <w:szCs w:val="21"/>
              </w:rPr>
            </w:pPr>
            <w:r>
              <w:rPr>
                <w:rFonts w:hint="eastAsia"/>
                <w:kern w:val="0"/>
                <w:sz w:val="21"/>
                <w:szCs w:val="21"/>
              </w:rPr>
              <w:t>Moderate</w:t>
            </w:r>
          </w:p>
          <w:p w14:paraId="3A6F705E" w14:textId="77777777" w:rsidR="00C028C0" w:rsidRDefault="002B40DE">
            <w:pPr>
              <w:jc w:val="center"/>
              <w:rPr>
                <w:kern w:val="0"/>
                <w:sz w:val="21"/>
                <w:szCs w:val="21"/>
              </w:rPr>
            </w:pPr>
            <w:r>
              <w:rPr>
                <w:rFonts w:hint="eastAsia"/>
                <w:kern w:val="0"/>
                <w:sz w:val="21"/>
                <w:szCs w:val="21"/>
              </w:rPr>
              <w:t xml:space="preserve">Reporting </w:t>
            </w:r>
            <w:proofErr w:type="gramStart"/>
            <w:r>
              <w:rPr>
                <w:rFonts w:hint="eastAsia"/>
                <w:kern w:val="0"/>
                <w:sz w:val="21"/>
                <w:szCs w:val="21"/>
              </w:rPr>
              <w:t>bias(</w:t>
            </w:r>
            <w:proofErr w:type="gramEnd"/>
            <w:r>
              <w:rPr>
                <w:rFonts w:hint="eastAsia"/>
                <w:kern w:val="0"/>
                <w:sz w:val="21"/>
                <w:szCs w:val="21"/>
              </w:rPr>
              <w:t>-1)</w:t>
            </w:r>
          </w:p>
        </w:tc>
        <w:tc>
          <w:tcPr>
            <w:tcW w:w="2205" w:type="dxa"/>
            <w:tcBorders>
              <w:top w:val="single" w:sz="4" w:space="0" w:color="auto"/>
              <w:left w:val="single" w:sz="4" w:space="0" w:color="auto"/>
              <w:bottom w:val="single" w:sz="4" w:space="0" w:color="auto"/>
              <w:right w:val="single" w:sz="4" w:space="0" w:color="auto"/>
            </w:tcBorders>
            <w:vAlign w:val="center"/>
          </w:tcPr>
          <w:p w14:paraId="3A6F705F" w14:textId="77777777" w:rsidR="00C028C0" w:rsidRDefault="002B40DE">
            <w:pPr>
              <w:jc w:val="center"/>
              <w:rPr>
                <w:kern w:val="0"/>
                <w:sz w:val="21"/>
                <w:szCs w:val="21"/>
              </w:rPr>
            </w:pPr>
            <w:r>
              <w:rPr>
                <w:rFonts w:hint="eastAsia"/>
                <w:kern w:val="0"/>
                <w:sz w:val="21"/>
                <w:szCs w:val="21"/>
              </w:rPr>
              <w:t>Moderate</w:t>
            </w:r>
          </w:p>
          <w:p w14:paraId="3A6F7060" w14:textId="77777777" w:rsidR="00C028C0" w:rsidRDefault="002B40DE">
            <w:pPr>
              <w:jc w:val="center"/>
              <w:rPr>
                <w:kern w:val="0"/>
                <w:sz w:val="21"/>
                <w:szCs w:val="21"/>
              </w:rPr>
            </w:pPr>
            <w:r>
              <w:rPr>
                <w:rFonts w:hint="eastAsia"/>
                <w:kern w:val="0"/>
                <w:sz w:val="21"/>
                <w:szCs w:val="21"/>
              </w:rPr>
              <w:t xml:space="preserve">Reporting </w:t>
            </w:r>
            <w:proofErr w:type="gramStart"/>
            <w:r>
              <w:rPr>
                <w:rFonts w:hint="eastAsia"/>
                <w:kern w:val="0"/>
                <w:sz w:val="21"/>
                <w:szCs w:val="21"/>
              </w:rPr>
              <w:t>bias(</w:t>
            </w:r>
            <w:proofErr w:type="gramEnd"/>
            <w:r>
              <w:rPr>
                <w:rFonts w:hint="eastAsia"/>
                <w:kern w:val="0"/>
                <w:sz w:val="21"/>
                <w:szCs w:val="21"/>
              </w:rPr>
              <w:t>-1)</w:t>
            </w:r>
          </w:p>
        </w:tc>
      </w:tr>
      <w:tr w:rsidR="00C028C0" w14:paraId="3A6F706D" w14:textId="77777777">
        <w:trPr>
          <w:trHeight w:val="1327"/>
        </w:trPr>
        <w:tc>
          <w:tcPr>
            <w:tcW w:w="981" w:type="dxa"/>
            <w:tcBorders>
              <w:top w:val="single" w:sz="4" w:space="0" w:color="auto"/>
              <w:left w:val="single" w:sz="4" w:space="0" w:color="auto"/>
              <w:bottom w:val="single" w:sz="4" w:space="0" w:color="auto"/>
              <w:right w:val="single" w:sz="4" w:space="0" w:color="auto"/>
            </w:tcBorders>
            <w:shd w:val="clear" w:color="auto" w:fill="C4E6F6"/>
            <w:vAlign w:val="center"/>
          </w:tcPr>
          <w:p w14:paraId="3A6F7062" w14:textId="77777777" w:rsidR="00C028C0" w:rsidRDefault="002B40DE">
            <w:pPr>
              <w:jc w:val="center"/>
              <w:rPr>
                <w:kern w:val="0"/>
                <w:sz w:val="21"/>
                <w:szCs w:val="21"/>
              </w:rPr>
            </w:pPr>
            <w:r>
              <w:rPr>
                <w:rFonts w:hint="eastAsia"/>
                <w:kern w:val="0"/>
                <w:sz w:val="21"/>
                <w:szCs w:val="21"/>
              </w:rPr>
              <w:t>AT</w:t>
            </w:r>
          </w:p>
        </w:tc>
        <w:tc>
          <w:tcPr>
            <w:tcW w:w="982" w:type="dxa"/>
            <w:tcBorders>
              <w:top w:val="single" w:sz="4" w:space="0" w:color="auto"/>
              <w:left w:val="single" w:sz="4" w:space="0" w:color="auto"/>
              <w:bottom w:val="single" w:sz="4" w:space="0" w:color="auto"/>
              <w:right w:val="single" w:sz="4" w:space="0" w:color="auto"/>
            </w:tcBorders>
            <w:shd w:val="clear" w:color="auto" w:fill="C4E6F6"/>
            <w:vAlign w:val="center"/>
          </w:tcPr>
          <w:p w14:paraId="3A6F7063" w14:textId="77777777" w:rsidR="00C028C0" w:rsidRDefault="002B40DE">
            <w:pPr>
              <w:jc w:val="center"/>
              <w:rPr>
                <w:kern w:val="0"/>
                <w:sz w:val="21"/>
                <w:szCs w:val="21"/>
              </w:rPr>
            </w:pPr>
            <w:r>
              <w:rPr>
                <w:rFonts w:hint="eastAsia"/>
                <w:kern w:val="0"/>
                <w:sz w:val="21"/>
                <w:szCs w:val="21"/>
              </w:rPr>
              <w:t>SC</w:t>
            </w:r>
          </w:p>
        </w:tc>
        <w:tc>
          <w:tcPr>
            <w:tcW w:w="2205" w:type="dxa"/>
            <w:tcBorders>
              <w:top w:val="single" w:sz="4" w:space="0" w:color="auto"/>
              <w:left w:val="single" w:sz="4" w:space="0" w:color="auto"/>
              <w:bottom w:val="single" w:sz="4" w:space="0" w:color="auto"/>
              <w:right w:val="single" w:sz="4" w:space="0" w:color="auto"/>
            </w:tcBorders>
            <w:vAlign w:val="center"/>
          </w:tcPr>
          <w:p w14:paraId="3A6F7064" w14:textId="77777777" w:rsidR="00C028C0" w:rsidRDefault="002B40DE">
            <w:pPr>
              <w:jc w:val="center"/>
              <w:rPr>
                <w:kern w:val="0"/>
                <w:sz w:val="21"/>
                <w:szCs w:val="21"/>
              </w:rPr>
            </w:pPr>
            <w:r>
              <w:rPr>
                <w:rFonts w:hint="eastAsia"/>
                <w:kern w:val="0"/>
                <w:sz w:val="21"/>
                <w:szCs w:val="21"/>
              </w:rPr>
              <w:t>Low</w:t>
            </w:r>
          </w:p>
          <w:p w14:paraId="3A6F7065" w14:textId="77777777" w:rsidR="00C028C0" w:rsidRDefault="002B40DE">
            <w:pPr>
              <w:jc w:val="center"/>
              <w:rPr>
                <w:kern w:val="0"/>
                <w:sz w:val="21"/>
                <w:szCs w:val="21"/>
              </w:rPr>
            </w:pPr>
            <w:r>
              <w:rPr>
                <w:rFonts w:hint="eastAsia"/>
                <w:kern w:val="0"/>
                <w:sz w:val="21"/>
                <w:szCs w:val="21"/>
              </w:rPr>
              <w:t xml:space="preserve">Risk of </w:t>
            </w:r>
            <w:proofErr w:type="gramStart"/>
            <w:r>
              <w:rPr>
                <w:rFonts w:hint="eastAsia"/>
                <w:kern w:val="0"/>
                <w:sz w:val="21"/>
                <w:szCs w:val="21"/>
              </w:rPr>
              <w:t>bias(</w:t>
            </w:r>
            <w:proofErr w:type="gramEnd"/>
            <w:r>
              <w:rPr>
                <w:rFonts w:hint="eastAsia"/>
                <w:kern w:val="0"/>
                <w:sz w:val="21"/>
                <w:szCs w:val="21"/>
              </w:rPr>
              <w:t>-1)</w:t>
            </w:r>
          </w:p>
          <w:p w14:paraId="3A6F7066" w14:textId="77777777" w:rsidR="00C028C0" w:rsidRDefault="002B40DE">
            <w:pPr>
              <w:jc w:val="center"/>
              <w:rPr>
                <w:kern w:val="0"/>
                <w:sz w:val="21"/>
                <w:szCs w:val="21"/>
              </w:rPr>
            </w:pPr>
            <w:r>
              <w:rPr>
                <w:rFonts w:hint="eastAsia"/>
                <w:kern w:val="0"/>
                <w:sz w:val="21"/>
                <w:szCs w:val="21"/>
              </w:rPr>
              <w:t xml:space="preserve">Reporting </w:t>
            </w:r>
            <w:proofErr w:type="gramStart"/>
            <w:r>
              <w:rPr>
                <w:rFonts w:hint="eastAsia"/>
                <w:kern w:val="0"/>
                <w:sz w:val="21"/>
                <w:szCs w:val="21"/>
              </w:rPr>
              <w:t>bias(</w:t>
            </w:r>
            <w:proofErr w:type="gramEnd"/>
            <w:r>
              <w:rPr>
                <w:rFonts w:hint="eastAsia"/>
                <w:kern w:val="0"/>
                <w:sz w:val="21"/>
                <w:szCs w:val="21"/>
              </w:rPr>
              <w:t>-1)</w:t>
            </w:r>
          </w:p>
        </w:tc>
        <w:tc>
          <w:tcPr>
            <w:tcW w:w="2205" w:type="dxa"/>
            <w:tcBorders>
              <w:top w:val="single" w:sz="4" w:space="0" w:color="auto"/>
              <w:left w:val="single" w:sz="4" w:space="0" w:color="auto"/>
              <w:bottom w:val="single" w:sz="4" w:space="0" w:color="auto"/>
              <w:right w:val="single" w:sz="4" w:space="0" w:color="auto"/>
            </w:tcBorders>
            <w:vAlign w:val="center"/>
          </w:tcPr>
          <w:p w14:paraId="3A6F7067" w14:textId="77777777" w:rsidR="00C028C0" w:rsidRDefault="002B40DE">
            <w:pPr>
              <w:jc w:val="center"/>
              <w:rPr>
                <w:kern w:val="0"/>
                <w:sz w:val="21"/>
                <w:szCs w:val="21"/>
              </w:rPr>
            </w:pPr>
            <w:r>
              <w:rPr>
                <w:rFonts w:hint="eastAsia"/>
                <w:kern w:val="0"/>
                <w:sz w:val="21"/>
                <w:szCs w:val="21"/>
              </w:rPr>
              <w:t>Low</w:t>
            </w:r>
          </w:p>
          <w:p w14:paraId="3A6F7068" w14:textId="77777777" w:rsidR="00C028C0" w:rsidRDefault="002B40DE">
            <w:pPr>
              <w:jc w:val="center"/>
              <w:rPr>
                <w:kern w:val="0"/>
                <w:sz w:val="21"/>
                <w:szCs w:val="21"/>
              </w:rPr>
            </w:pPr>
            <w:r>
              <w:rPr>
                <w:rFonts w:hint="eastAsia"/>
                <w:kern w:val="0"/>
                <w:sz w:val="21"/>
                <w:szCs w:val="21"/>
              </w:rPr>
              <w:t xml:space="preserve">Risk of </w:t>
            </w:r>
            <w:proofErr w:type="gramStart"/>
            <w:r>
              <w:rPr>
                <w:rFonts w:hint="eastAsia"/>
                <w:kern w:val="0"/>
                <w:sz w:val="21"/>
                <w:szCs w:val="21"/>
              </w:rPr>
              <w:t>bias(</w:t>
            </w:r>
            <w:proofErr w:type="gramEnd"/>
            <w:r>
              <w:rPr>
                <w:rFonts w:hint="eastAsia"/>
                <w:kern w:val="0"/>
                <w:sz w:val="21"/>
                <w:szCs w:val="21"/>
              </w:rPr>
              <w:t>-1)</w:t>
            </w:r>
          </w:p>
          <w:p w14:paraId="3A6F7069" w14:textId="77777777" w:rsidR="00C028C0" w:rsidRDefault="002B40DE">
            <w:pPr>
              <w:jc w:val="center"/>
              <w:rPr>
                <w:kern w:val="0"/>
                <w:sz w:val="21"/>
                <w:szCs w:val="21"/>
              </w:rPr>
            </w:pPr>
            <w:r>
              <w:rPr>
                <w:rFonts w:hint="eastAsia"/>
                <w:kern w:val="0"/>
                <w:sz w:val="21"/>
                <w:szCs w:val="21"/>
              </w:rPr>
              <w:t xml:space="preserve">Reporting </w:t>
            </w:r>
            <w:proofErr w:type="gramStart"/>
            <w:r>
              <w:rPr>
                <w:rFonts w:hint="eastAsia"/>
                <w:kern w:val="0"/>
                <w:sz w:val="21"/>
                <w:szCs w:val="21"/>
              </w:rPr>
              <w:t>bias(</w:t>
            </w:r>
            <w:proofErr w:type="gramEnd"/>
            <w:r>
              <w:rPr>
                <w:rFonts w:hint="eastAsia"/>
                <w:kern w:val="0"/>
                <w:sz w:val="21"/>
                <w:szCs w:val="21"/>
              </w:rPr>
              <w:t>-1)</w:t>
            </w:r>
          </w:p>
        </w:tc>
        <w:tc>
          <w:tcPr>
            <w:tcW w:w="2205" w:type="dxa"/>
            <w:tcBorders>
              <w:top w:val="single" w:sz="4" w:space="0" w:color="auto"/>
              <w:left w:val="single" w:sz="4" w:space="0" w:color="auto"/>
              <w:bottom w:val="single" w:sz="4" w:space="0" w:color="auto"/>
              <w:right w:val="single" w:sz="4" w:space="0" w:color="auto"/>
            </w:tcBorders>
            <w:vAlign w:val="center"/>
          </w:tcPr>
          <w:p w14:paraId="3A6F706A" w14:textId="77777777" w:rsidR="00C028C0" w:rsidRDefault="002B40DE">
            <w:pPr>
              <w:jc w:val="center"/>
              <w:rPr>
                <w:kern w:val="0"/>
                <w:sz w:val="21"/>
                <w:szCs w:val="21"/>
              </w:rPr>
            </w:pPr>
            <w:r>
              <w:rPr>
                <w:rFonts w:hint="eastAsia"/>
                <w:kern w:val="0"/>
                <w:sz w:val="21"/>
                <w:szCs w:val="21"/>
              </w:rPr>
              <w:t>Low</w:t>
            </w:r>
          </w:p>
          <w:p w14:paraId="3A6F706B" w14:textId="77777777" w:rsidR="00C028C0" w:rsidRDefault="002B40DE">
            <w:pPr>
              <w:jc w:val="center"/>
              <w:rPr>
                <w:kern w:val="0"/>
                <w:sz w:val="21"/>
                <w:szCs w:val="21"/>
              </w:rPr>
            </w:pPr>
            <w:r>
              <w:rPr>
                <w:rFonts w:hint="eastAsia"/>
                <w:kern w:val="0"/>
                <w:sz w:val="21"/>
                <w:szCs w:val="21"/>
              </w:rPr>
              <w:t xml:space="preserve">Risk of </w:t>
            </w:r>
            <w:proofErr w:type="gramStart"/>
            <w:r>
              <w:rPr>
                <w:rFonts w:hint="eastAsia"/>
                <w:kern w:val="0"/>
                <w:sz w:val="21"/>
                <w:szCs w:val="21"/>
              </w:rPr>
              <w:t>bias(</w:t>
            </w:r>
            <w:proofErr w:type="gramEnd"/>
            <w:r>
              <w:rPr>
                <w:rFonts w:hint="eastAsia"/>
                <w:kern w:val="0"/>
                <w:sz w:val="21"/>
                <w:szCs w:val="21"/>
              </w:rPr>
              <w:t>-1)</w:t>
            </w:r>
          </w:p>
          <w:p w14:paraId="3A6F706C" w14:textId="77777777" w:rsidR="00C028C0" w:rsidRDefault="002B40DE">
            <w:pPr>
              <w:jc w:val="center"/>
              <w:rPr>
                <w:kern w:val="0"/>
                <w:sz w:val="21"/>
                <w:szCs w:val="21"/>
              </w:rPr>
            </w:pPr>
            <w:r>
              <w:rPr>
                <w:rFonts w:hint="eastAsia"/>
                <w:kern w:val="0"/>
                <w:sz w:val="21"/>
                <w:szCs w:val="21"/>
              </w:rPr>
              <w:t xml:space="preserve">Reporting </w:t>
            </w:r>
            <w:proofErr w:type="gramStart"/>
            <w:r>
              <w:rPr>
                <w:rFonts w:hint="eastAsia"/>
                <w:kern w:val="0"/>
                <w:sz w:val="21"/>
                <w:szCs w:val="21"/>
              </w:rPr>
              <w:t>bias(</w:t>
            </w:r>
            <w:proofErr w:type="gramEnd"/>
            <w:r>
              <w:rPr>
                <w:rFonts w:hint="eastAsia"/>
                <w:kern w:val="0"/>
                <w:sz w:val="21"/>
                <w:szCs w:val="21"/>
              </w:rPr>
              <w:t>-1)</w:t>
            </w:r>
          </w:p>
        </w:tc>
      </w:tr>
      <w:tr w:rsidR="00C028C0" w14:paraId="3A6F7078" w14:textId="77777777">
        <w:trPr>
          <w:trHeight w:val="1327"/>
        </w:trPr>
        <w:tc>
          <w:tcPr>
            <w:tcW w:w="981" w:type="dxa"/>
            <w:tcBorders>
              <w:top w:val="single" w:sz="4" w:space="0" w:color="auto"/>
              <w:left w:val="single" w:sz="4" w:space="0" w:color="auto"/>
              <w:bottom w:val="single" w:sz="4" w:space="0" w:color="auto"/>
              <w:right w:val="single" w:sz="4" w:space="0" w:color="auto"/>
            </w:tcBorders>
            <w:shd w:val="clear" w:color="auto" w:fill="C4E6F6"/>
            <w:vAlign w:val="center"/>
          </w:tcPr>
          <w:p w14:paraId="3A6F706E" w14:textId="77777777" w:rsidR="00C028C0" w:rsidRDefault="002B40DE">
            <w:pPr>
              <w:jc w:val="center"/>
              <w:rPr>
                <w:kern w:val="0"/>
                <w:sz w:val="21"/>
                <w:szCs w:val="21"/>
              </w:rPr>
            </w:pPr>
            <w:r>
              <w:rPr>
                <w:rFonts w:hint="eastAsia"/>
                <w:kern w:val="0"/>
                <w:sz w:val="21"/>
                <w:szCs w:val="21"/>
              </w:rPr>
              <w:t>SA</w:t>
            </w:r>
          </w:p>
        </w:tc>
        <w:tc>
          <w:tcPr>
            <w:tcW w:w="982" w:type="dxa"/>
            <w:tcBorders>
              <w:top w:val="single" w:sz="4" w:space="0" w:color="auto"/>
              <w:left w:val="single" w:sz="4" w:space="0" w:color="auto"/>
              <w:bottom w:val="single" w:sz="4" w:space="0" w:color="auto"/>
              <w:right w:val="single" w:sz="4" w:space="0" w:color="auto"/>
            </w:tcBorders>
            <w:shd w:val="clear" w:color="auto" w:fill="C4E6F6"/>
            <w:vAlign w:val="center"/>
          </w:tcPr>
          <w:p w14:paraId="3A6F706F" w14:textId="77777777" w:rsidR="00C028C0" w:rsidRDefault="002B40DE">
            <w:pPr>
              <w:jc w:val="center"/>
              <w:rPr>
                <w:kern w:val="0"/>
                <w:sz w:val="21"/>
                <w:szCs w:val="21"/>
              </w:rPr>
            </w:pPr>
            <w:r>
              <w:rPr>
                <w:rFonts w:hint="eastAsia"/>
                <w:kern w:val="0"/>
                <w:sz w:val="21"/>
                <w:szCs w:val="21"/>
              </w:rPr>
              <w:t>NISA</w:t>
            </w:r>
          </w:p>
        </w:tc>
        <w:tc>
          <w:tcPr>
            <w:tcW w:w="2205" w:type="dxa"/>
            <w:tcBorders>
              <w:top w:val="single" w:sz="4" w:space="0" w:color="auto"/>
              <w:left w:val="single" w:sz="4" w:space="0" w:color="auto"/>
              <w:bottom w:val="single" w:sz="4" w:space="0" w:color="auto"/>
              <w:right w:val="single" w:sz="4" w:space="0" w:color="auto"/>
            </w:tcBorders>
            <w:vAlign w:val="center"/>
          </w:tcPr>
          <w:p w14:paraId="3A6F7070" w14:textId="77777777" w:rsidR="00C028C0" w:rsidRDefault="002B40DE">
            <w:pPr>
              <w:jc w:val="center"/>
              <w:rPr>
                <w:kern w:val="0"/>
                <w:sz w:val="21"/>
                <w:szCs w:val="21"/>
              </w:rPr>
            </w:pPr>
            <w:r>
              <w:rPr>
                <w:rFonts w:hint="eastAsia"/>
                <w:kern w:val="0"/>
                <w:sz w:val="21"/>
                <w:szCs w:val="21"/>
              </w:rPr>
              <w:t>-</w:t>
            </w:r>
          </w:p>
        </w:tc>
        <w:tc>
          <w:tcPr>
            <w:tcW w:w="2205" w:type="dxa"/>
            <w:tcBorders>
              <w:top w:val="single" w:sz="4" w:space="0" w:color="auto"/>
              <w:left w:val="single" w:sz="4" w:space="0" w:color="auto"/>
              <w:bottom w:val="single" w:sz="4" w:space="0" w:color="auto"/>
              <w:right w:val="single" w:sz="4" w:space="0" w:color="auto"/>
            </w:tcBorders>
            <w:vAlign w:val="center"/>
          </w:tcPr>
          <w:p w14:paraId="3A6F7071" w14:textId="77777777" w:rsidR="00C028C0" w:rsidRDefault="002B40DE">
            <w:pPr>
              <w:jc w:val="center"/>
              <w:rPr>
                <w:kern w:val="0"/>
                <w:sz w:val="21"/>
                <w:szCs w:val="21"/>
              </w:rPr>
            </w:pPr>
            <w:r>
              <w:rPr>
                <w:rFonts w:hint="eastAsia"/>
                <w:kern w:val="0"/>
                <w:sz w:val="21"/>
                <w:szCs w:val="21"/>
              </w:rPr>
              <w:t>Low</w:t>
            </w:r>
          </w:p>
          <w:p w14:paraId="3A6F7072" w14:textId="77777777" w:rsidR="00C028C0" w:rsidRDefault="002B40DE">
            <w:pPr>
              <w:jc w:val="center"/>
              <w:rPr>
                <w:kern w:val="0"/>
                <w:sz w:val="21"/>
                <w:szCs w:val="21"/>
              </w:rPr>
            </w:pPr>
            <w:r>
              <w:rPr>
                <w:rFonts w:hint="eastAsia"/>
                <w:kern w:val="0"/>
                <w:sz w:val="21"/>
                <w:szCs w:val="21"/>
              </w:rPr>
              <w:t xml:space="preserve">Risk of </w:t>
            </w:r>
            <w:proofErr w:type="gramStart"/>
            <w:r>
              <w:rPr>
                <w:rFonts w:hint="eastAsia"/>
                <w:kern w:val="0"/>
                <w:sz w:val="21"/>
                <w:szCs w:val="21"/>
              </w:rPr>
              <w:t>bias(</w:t>
            </w:r>
            <w:proofErr w:type="gramEnd"/>
            <w:r>
              <w:rPr>
                <w:rFonts w:hint="eastAsia"/>
                <w:kern w:val="0"/>
                <w:sz w:val="21"/>
                <w:szCs w:val="21"/>
              </w:rPr>
              <w:t>-1)</w:t>
            </w:r>
          </w:p>
          <w:p w14:paraId="3A6F7073" w14:textId="77777777" w:rsidR="00C028C0" w:rsidRDefault="002B40DE">
            <w:pPr>
              <w:jc w:val="center"/>
              <w:rPr>
                <w:kern w:val="0"/>
                <w:sz w:val="21"/>
                <w:szCs w:val="21"/>
              </w:rPr>
            </w:pPr>
            <w:r>
              <w:rPr>
                <w:rFonts w:hint="eastAsia"/>
                <w:kern w:val="0"/>
                <w:sz w:val="21"/>
                <w:szCs w:val="21"/>
              </w:rPr>
              <w:t xml:space="preserve">Reporting </w:t>
            </w:r>
            <w:proofErr w:type="gramStart"/>
            <w:r>
              <w:rPr>
                <w:rFonts w:hint="eastAsia"/>
                <w:kern w:val="0"/>
                <w:sz w:val="21"/>
                <w:szCs w:val="21"/>
              </w:rPr>
              <w:t>bias(</w:t>
            </w:r>
            <w:proofErr w:type="gramEnd"/>
            <w:r>
              <w:rPr>
                <w:rFonts w:hint="eastAsia"/>
                <w:kern w:val="0"/>
                <w:sz w:val="21"/>
                <w:szCs w:val="21"/>
              </w:rPr>
              <w:t>-1)</w:t>
            </w:r>
          </w:p>
        </w:tc>
        <w:tc>
          <w:tcPr>
            <w:tcW w:w="2205" w:type="dxa"/>
            <w:tcBorders>
              <w:top w:val="single" w:sz="4" w:space="0" w:color="auto"/>
              <w:left w:val="single" w:sz="4" w:space="0" w:color="auto"/>
              <w:bottom w:val="single" w:sz="4" w:space="0" w:color="auto"/>
              <w:right w:val="single" w:sz="4" w:space="0" w:color="auto"/>
            </w:tcBorders>
            <w:vAlign w:val="center"/>
          </w:tcPr>
          <w:p w14:paraId="3A6F7074" w14:textId="77777777" w:rsidR="00C028C0" w:rsidRDefault="002B40DE">
            <w:pPr>
              <w:jc w:val="center"/>
              <w:rPr>
                <w:kern w:val="0"/>
                <w:sz w:val="21"/>
                <w:szCs w:val="21"/>
              </w:rPr>
            </w:pPr>
            <w:r>
              <w:rPr>
                <w:rFonts w:hint="eastAsia"/>
                <w:kern w:val="0"/>
                <w:sz w:val="21"/>
                <w:szCs w:val="21"/>
              </w:rPr>
              <w:t>Very Low</w:t>
            </w:r>
          </w:p>
          <w:p w14:paraId="3A6F7075" w14:textId="77777777" w:rsidR="00C028C0" w:rsidRDefault="002B40DE">
            <w:pPr>
              <w:jc w:val="center"/>
              <w:rPr>
                <w:kern w:val="0"/>
                <w:sz w:val="21"/>
                <w:szCs w:val="21"/>
              </w:rPr>
            </w:pPr>
            <w:r>
              <w:rPr>
                <w:rFonts w:hint="eastAsia"/>
                <w:kern w:val="0"/>
                <w:sz w:val="21"/>
                <w:szCs w:val="21"/>
              </w:rPr>
              <w:t xml:space="preserve">Risk of </w:t>
            </w:r>
            <w:proofErr w:type="gramStart"/>
            <w:r>
              <w:rPr>
                <w:rFonts w:hint="eastAsia"/>
                <w:kern w:val="0"/>
                <w:sz w:val="21"/>
                <w:szCs w:val="21"/>
              </w:rPr>
              <w:t>bias(</w:t>
            </w:r>
            <w:proofErr w:type="gramEnd"/>
            <w:r>
              <w:rPr>
                <w:rFonts w:hint="eastAsia"/>
                <w:kern w:val="0"/>
                <w:sz w:val="21"/>
                <w:szCs w:val="21"/>
              </w:rPr>
              <w:t>-1)</w:t>
            </w:r>
          </w:p>
          <w:p w14:paraId="3A6F7076" w14:textId="77777777" w:rsidR="00C028C0" w:rsidRDefault="002B40DE">
            <w:pPr>
              <w:jc w:val="center"/>
              <w:rPr>
                <w:kern w:val="0"/>
                <w:sz w:val="21"/>
                <w:szCs w:val="21"/>
              </w:rPr>
            </w:pPr>
            <w:r>
              <w:rPr>
                <w:rFonts w:hint="eastAsia"/>
                <w:kern w:val="0"/>
                <w:sz w:val="21"/>
                <w:szCs w:val="21"/>
              </w:rPr>
              <w:t xml:space="preserve">Reporting </w:t>
            </w:r>
            <w:proofErr w:type="gramStart"/>
            <w:r>
              <w:rPr>
                <w:rFonts w:hint="eastAsia"/>
                <w:kern w:val="0"/>
                <w:sz w:val="21"/>
                <w:szCs w:val="21"/>
              </w:rPr>
              <w:t>bias(</w:t>
            </w:r>
            <w:proofErr w:type="gramEnd"/>
            <w:r>
              <w:rPr>
                <w:rFonts w:hint="eastAsia"/>
                <w:kern w:val="0"/>
                <w:sz w:val="21"/>
                <w:szCs w:val="21"/>
              </w:rPr>
              <w:t>-1)</w:t>
            </w:r>
          </w:p>
          <w:p w14:paraId="3A6F7077" w14:textId="77777777" w:rsidR="00C028C0" w:rsidRDefault="002B40DE">
            <w:pPr>
              <w:jc w:val="center"/>
              <w:rPr>
                <w:kern w:val="0"/>
                <w:sz w:val="21"/>
                <w:szCs w:val="21"/>
              </w:rPr>
            </w:pPr>
            <w:proofErr w:type="gramStart"/>
            <w:r>
              <w:rPr>
                <w:rFonts w:hint="eastAsia"/>
                <w:kern w:val="0"/>
                <w:sz w:val="21"/>
                <w:szCs w:val="21"/>
              </w:rPr>
              <w:t>Imprecision(</w:t>
            </w:r>
            <w:proofErr w:type="gramEnd"/>
            <w:r>
              <w:rPr>
                <w:rFonts w:hint="eastAsia"/>
                <w:kern w:val="0"/>
                <w:sz w:val="21"/>
                <w:szCs w:val="21"/>
              </w:rPr>
              <w:t>-1)</w:t>
            </w:r>
          </w:p>
        </w:tc>
      </w:tr>
      <w:tr w:rsidR="00C028C0" w14:paraId="3A6F7083" w14:textId="77777777">
        <w:trPr>
          <w:trHeight w:val="1327"/>
        </w:trPr>
        <w:tc>
          <w:tcPr>
            <w:tcW w:w="981" w:type="dxa"/>
            <w:tcBorders>
              <w:top w:val="single" w:sz="4" w:space="0" w:color="auto"/>
              <w:left w:val="single" w:sz="4" w:space="0" w:color="auto"/>
              <w:bottom w:val="single" w:sz="4" w:space="0" w:color="auto"/>
              <w:right w:val="single" w:sz="4" w:space="0" w:color="auto"/>
            </w:tcBorders>
            <w:shd w:val="clear" w:color="auto" w:fill="C4E6F6"/>
            <w:vAlign w:val="center"/>
          </w:tcPr>
          <w:p w14:paraId="3A6F7079" w14:textId="77777777" w:rsidR="00C028C0" w:rsidRDefault="002B40DE">
            <w:pPr>
              <w:jc w:val="center"/>
              <w:rPr>
                <w:kern w:val="0"/>
                <w:sz w:val="21"/>
                <w:szCs w:val="21"/>
              </w:rPr>
            </w:pPr>
            <w:r>
              <w:rPr>
                <w:rFonts w:hint="eastAsia"/>
                <w:kern w:val="0"/>
                <w:sz w:val="21"/>
                <w:szCs w:val="21"/>
              </w:rPr>
              <w:t>SA</w:t>
            </w:r>
          </w:p>
        </w:tc>
        <w:tc>
          <w:tcPr>
            <w:tcW w:w="982" w:type="dxa"/>
            <w:tcBorders>
              <w:top w:val="single" w:sz="4" w:space="0" w:color="auto"/>
              <w:left w:val="single" w:sz="4" w:space="0" w:color="auto"/>
              <w:bottom w:val="single" w:sz="4" w:space="0" w:color="auto"/>
              <w:right w:val="single" w:sz="4" w:space="0" w:color="auto"/>
            </w:tcBorders>
            <w:shd w:val="clear" w:color="auto" w:fill="C4E6F6"/>
            <w:vAlign w:val="center"/>
          </w:tcPr>
          <w:p w14:paraId="3A6F707A" w14:textId="77777777" w:rsidR="00C028C0" w:rsidRDefault="002B40DE">
            <w:pPr>
              <w:jc w:val="center"/>
              <w:rPr>
                <w:kern w:val="0"/>
                <w:sz w:val="21"/>
                <w:szCs w:val="21"/>
              </w:rPr>
            </w:pPr>
            <w:r>
              <w:rPr>
                <w:rFonts w:hint="eastAsia"/>
                <w:kern w:val="0"/>
                <w:sz w:val="21"/>
                <w:szCs w:val="21"/>
              </w:rPr>
              <w:t>SC</w:t>
            </w:r>
          </w:p>
        </w:tc>
        <w:tc>
          <w:tcPr>
            <w:tcW w:w="2205" w:type="dxa"/>
            <w:tcBorders>
              <w:top w:val="single" w:sz="4" w:space="0" w:color="auto"/>
              <w:left w:val="single" w:sz="4" w:space="0" w:color="auto"/>
              <w:bottom w:val="single" w:sz="4" w:space="0" w:color="auto"/>
              <w:right w:val="single" w:sz="4" w:space="0" w:color="auto"/>
            </w:tcBorders>
            <w:vAlign w:val="center"/>
          </w:tcPr>
          <w:p w14:paraId="3A6F707B" w14:textId="77777777" w:rsidR="00C028C0" w:rsidRDefault="002B40DE">
            <w:pPr>
              <w:jc w:val="center"/>
              <w:rPr>
                <w:kern w:val="0"/>
                <w:sz w:val="21"/>
                <w:szCs w:val="21"/>
              </w:rPr>
            </w:pPr>
            <w:r>
              <w:rPr>
                <w:rFonts w:hint="eastAsia"/>
                <w:kern w:val="0"/>
                <w:sz w:val="21"/>
                <w:szCs w:val="21"/>
              </w:rPr>
              <w:t>-</w:t>
            </w:r>
          </w:p>
        </w:tc>
        <w:tc>
          <w:tcPr>
            <w:tcW w:w="2205" w:type="dxa"/>
            <w:tcBorders>
              <w:top w:val="single" w:sz="4" w:space="0" w:color="auto"/>
              <w:left w:val="single" w:sz="4" w:space="0" w:color="auto"/>
              <w:bottom w:val="single" w:sz="4" w:space="0" w:color="auto"/>
              <w:right w:val="single" w:sz="4" w:space="0" w:color="auto"/>
            </w:tcBorders>
            <w:vAlign w:val="center"/>
          </w:tcPr>
          <w:p w14:paraId="3A6F707C" w14:textId="77777777" w:rsidR="00C028C0" w:rsidRDefault="002B40DE">
            <w:pPr>
              <w:jc w:val="center"/>
              <w:rPr>
                <w:kern w:val="0"/>
                <w:sz w:val="21"/>
                <w:szCs w:val="21"/>
              </w:rPr>
            </w:pPr>
            <w:r>
              <w:rPr>
                <w:rFonts w:hint="eastAsia"/>
                <w:kern w:val="0"/>
                <w:sz w:val="21"/>
                <w:szCs w:val="21"/>
              </w:rPr>
              <w:t>Low</w:t>
            </w:r>
          </w:p>
          <w:p w14:paraId="3A6F707D" w14:textId="77777777" w:rsidR="00C028C0" w:rsidRDefault="002B40DE">
            <w:pPr>
              <w:jc w:val="center"/>
              <w:rPr>
                <w:kern w:val="0"/>
                <w:sz w:val="21"/>
                <w:szCs w:val="21"/>
              </w:rPr>
            </w:pPr>
            <w:r>
              <w:rPr>
                <w:rFonts w:hint="eastAsia"/>
                <w:kern w:val="0"/>
                <w:sz w:val="21"/>
                <w:szCs w:val="21"/>
              </w:rPr>
              <w:t xml:space="preserve">Risk of </w:t>
            </w:r>
            <w:proofErr w:type="gramStart"/>
            <w:r>
              <w:rPr>
                <w:rFonts w:hint="eastAsia"/>
                <w:kern w:val="0"/>
                <w:sz w:val="21"/>
                <w:szCs w:val="21"/>
              </w:rPr>
              <w:t>bias(</w:t>
            </w:r>
            <w:proofErr w:type="gramEnd"/>
            <w:r>
              <w:rPr>
                <w:rFonts w:hint="eastAsia"/>
                <w:kern w:val="0"/>
                <w:sz w:val="21"/>
                <w:szCs w:val="21"/>
              </w:rPr>
              <w:t>-1)</w:t>
            </w:r>
          </w:p>
          <w:p w14:paraId="3A6F707E" w14:textId="77777777" w:rsidR="00C028C0" w:rsidRDefault="002B40DE">
            <w:pPr>
              <w:jc w:val="center"/>
              <w:rPr>
                <w:kern w:val="0"/>
                <w:sz w:val="21"/>
                <w:szCs w:val="21"/>
              </w:rPr>
            </w:pPr>
            <w:r>
              <w:rPr>
                <w:rFonts w:hint="eastAsia"/>
                <w:kern w:val="0"/>
                <w:sz w:val="21"/>
                <w:szCs w:val="21"/>
              </w:rPr>
              <w:t xml:space="preserve">Reporting </w:t>
            </w:r>
            <w:proofErr w:type="gramStart"/>
            <w:r>
              <w:rPr>
                <w:rFonts w:hint="eastAsia"/>
                <w:kern w:val="0"/>
                <w:sz w:val="21"/>
                <w:szCs w:val="21"/>
              </w:rPr>
              <w:t>bias(</w:t>
            </w:r>
            <w:proofErr w:type="gramEnd"/>
            <w:r>
              <w:rPr>
                <w:rFonts w:hint="eastAsia"/>
                <w:kern w:val="0"/>
                <w:sz w:val="21"/>
                <w:szCs w:val="21"/>
              </w:rPr>
              <w:t>-1)</w:t>
            </w:r>
          </w:p>
        </w:tc>
        <w:tc>
          <w:tcPr>
            <w:tcW w:w="2205" w:type="dxa"/>
            <w:tcBorders>
              <w:top w:val="single" w:sz="4" w:space="0" w:color="auto"/>
              <w:left w:val="single" w:sz="4" w:space="0" w:color="auto"/>
              <w:bottom w:val="single" w:sz="4" w:space="0" w:color="auto"/>
              <w:right w:val="single" w:sz="4" w:space="0" w:color="auto"/>
            </w:tcBorders>
            <w:vAlign w:val="center"/>
          </w:tcPr>
          <w:p w14:paraId="3A6F707F" w14:textId="77777777" w:rsidR="00C028C0" w:rsidRDefault="002B40DE">
            <w:pPr>
              <w:jc w:val="center"/>
              <w:rPr>
                <w:kern w:val="0"/>
                <w:sz w:val="21"/>
                <w:szCs w:val="21"/>
              </w:rPr>
            </w:pPr>
            <w:r>
              <w:rPr>
                <w:rFonts w:hint="eastAsia"/>
                <w:kern w:val="0"/>
                <w:sz w:val="21"/>
                <w:szCs w:val="21"/>
              </w:rPr>
              <w:t>Very Low</w:t>
            </w:r>
          </w:p>
          <w:p w14:paraId="3A6F7080" w14:textId="77777777" w:rsidR="00C028C0" w:rsidRDefault="002B40DE">
            <w:pPr>
              <w:jc w:val="center"/>
              <w:rPr>
                <w:kern w:val="0"/>
                <w:sz w:val="21"/>
                <w:szCs w:val="21"/>
              </w:rPr>
            </w:pPr>
            <w:r>
              <w:rPr>
                <w:rFonts w:hint="eastAsia"/>
                <w:kern w:val="0"/>
                <w:sz w:val="21"/>
                <w:szCs w:val="21"/>
              </w:rPr>
              <w:t xml:space="preserve">Risk of </w:t>
            </w:r>
            <w:proofErr w:type="gramStart"/>
            <w:r>
              <w:rPr>
                <w:rFonts w:hint="eastAsia"/>
                <w:kern w:val="0"/>
                <w:sz w:val="21"/>
                <w:szCs w:val="21"/>
              </w:rPr>
              <w:t>bias(</w:t>
            </w:r>
            <w:proofErr w:type="gramEnd"/>
            <w:r>
              <w:rPr>
                <w:rFonts w:hint="eastAsia"/>
                <w:kern w:val="0"/>
                <w:sz w:val="21"/>
                <w:szCs w:val="21"/>
              </w:rPr>
              <w:t>-1)</w:t>
            </w:r>
          </w:p>
          <w:p w14:paraId="3A6F7081" w14:textId="77777777" w:rsidR="00C028C0" w:rsidRDefault="002B40DE">
            <w:pPr>
              <w:jc w:val="center"/>
              <w:rPr>
                <w:kern w:val="0"/>
                <w:sz w:val="21"/>
                <w:szCs w:val="21"/>
              </w:rPr>
            </w:pPr>
            <w:r>
              <w:rPr>
                <w:rFonts w:hint="eastAsia"/>
                <w:kern w:val="0"/>
                <w:sz w:val="21"/>
                <w:szCs w:val="21"/>
              </w:rPr>
              <w:t xml:space="preserve">Reporting </w:t>
            </w:r>
            <w:proofErr w:type="gramStart"/>
            <w:r>
              <w:rPr>
                <w:rFonts w:hint="eastAsia"/>
                <w:kern w:val="0"/>
                <w:sz w:val="21"/>
                <w:szCs w:val="21"/>
              </w:rPr>
              <w:t>bias(</w:t>
            </w:r>
            <w:proofErr w:type="gramEnd"/>
            <w:r>
              <w:rPr>
                <w:rFonts w:hint="eastAsia"/>
                <w:kern w:val="0"/>
                <w:sz w:val="21"/>
                <w:szCs w:val="21"/>
              </w:rPr>
              <w:t>-1)</w:t>
            </w:r>
          </w:p>
          <w:p w14:paraId="3A6F7082" w14:textId="77777777" w:rsidR="00C028C0" w:rsidRDefault="002B40DE">
            <w:pPr>
              <w:jc w:val="center"/>
              <w:rPr>
                <w:kern w:val="0"/>
                <w:sz w:val="21"/>
                <w:szCs w:val="21"/>
              </w:rPr>
            </w:pPr>
            <w:proofErr w:type="gramStart"/>
            <w:r>
              <w:rPr>
                <w:rFonts w:hint="eastAsia"/>
                <w:kern w:val="0"/>
                <w:sz w:val="21"/>
                <w:szCs w:val="21"/>
              </w:rPr>
              <w:t>Imprecision(</w:t>
            </w:r>
            <w:proofErr w:type="gramEnd"/>
            <w:r>
              <w:rPr>
                <w:rFonts w:hint="eastAsia"/>
                <w:kern w:val="0"/>
                <w:sz w:val="21"/>
                <w:szCs w:val="21"/>
              </w:rPr>
              <w:t>-1)</w:t>
            </w:r>
          </w:p>
        </w:tc>
      </w:tr>
      <w:tr w:rsidR="00C028C0" w14:paraId="3A6F7091" w14:textId="77777777">
        <w:trPr>
          <w:trHeight w:val="1327"/>
        </w:trPr>
        <w:tc>
          <w:tcPr>
            <w:tcW w:w="981" w:type="dxa"/>
            <w:tcBorders>
              <w:top w:val="single" w:sz="4" w:space="0" w:color="auto"/>
              <w:left w:val="single" w:sz="4" w:space="0" w:color="auto"/>
              <w:bottom w:val="single" w:sz="4" w:space="0" w:color="auto"/>
              <w:right w:val="single" w:sz="4" w:space="0" w:color="auto"/>
            </w:tcBorders>
            <w:shd w:val="clear" w:color="auto" w:fill="C4E6F6"/>
            <w:vAlign w:val="center"/>
          </w:tcPr>
          <w:p w14:paraId="3A6F7084" w14:textId="77777777" w:rsidR="00C028C0" w:rsidRDefault="002B40DE">
            <w:pPr>
              <w:jc w:val="center"/>
              <w:rPr>
                <w:kern w:val="0"/>
                <w:sz w:val="21"/>
                <w:szCs w:val="21"/>
              </w:rPr>
            </w:pPr>
            <w:r>
              <w:rPr>
                <w:rFonts w:hint="eastAsia"/>
                <w:kern w:val="0"/>
                <w:sz w:val="21"/>
                <w:szCs w:val="21"/>
              </w:rPr>
              <w:t>NISA</w:t>
            </w:r>
          </w:p>
        </w:tc>
        <w:tc>
          <w:tcPr>
            <w:tcW w:w="982" w:type="dxa"/>
            <w:tcBorders>
              <w:top w:val="single" w:sz="4" w:space="0" w:color="auto"/>
              <w:left w:val="single" w:sz="4" w:space="0" w:color="auto"/>
              <w:bottom w:val="single" w:sz="4" w:space="0" w:color="auto"/>
              <w:right w:val="single" w:sz="4" w:space="0" w:color="auto"/>
            </w:tcBorders>
            <w:shd w:val="clear" w:color="auto" w:fill="C4E6F6"/>
            <w:vAlign w:val="center"/>
          </w:tcPr>
          <w:p w14:paraId="3A6F7085" w14:textId="77777777" w:rsidR="00C028C0" w:rsidRDefault="002B40DE">
            <w:pPr>
              <w:jc w:val="center"/>
              <w:rPr>
                <w:kern w:val="0"/>
                <w:sz w:val="21"/>
                <w:szCs w:val="21"/>
              </w:rPr>
            </w:pPr>
            <w:r>
              <w:rPr>
                <w:rFonts w:hint="eastAsia"/>
                <w:kern w:val="0"/>
                <w:sz w:val="21"/>
                <w:szCs w:val="21"/>
              </w:rPr>
              <w:t>SC</w:t>
            </w:r>
          </w:p>
        </w:tc>
        <w:tc>
          <w:tcPr>
            <w:tcW w:w="2205" w:type="dxa"/>
            <w:tcBorders>
              <w:top w:val="single" w:sz="4" w:space="0" w:color="auto"/>
              <w:left w:val="single" w:sz="4" w:space="0" w:color="auto"/>
              <w:bottom w:val="single" w:sz="4" w:space="0" w:color="auto"/>
              <w:right w:val="single" w:sz="4" w:space="0" w:color="auto"/>
            </w:tcBorders>
            <w:vAlign w:val="center"/>
          </w:tcPr>
          <w:p w14:paraId="3A6F7086" w14:textId="77777777" w:rsidR="00C028C0" w:rsidRDefault="002B40DE">
            <w:pPr>
              <w:jc w:val="center"/>
              <w:rPr>
                <w:kern w:val="0"/>
                <w:sz w:val="21"/>
                <w:szCs w:val="21"/>
              </w:rPr>
            </w:pPr>
            <w:r>
              <w:rPr>
                <w:rFonts w:hint="eastAsia"/>
                <w:kern w:val="0"/>
                <w:sz w:val="21"/>
                <w:szCs w:val="21"/>
              </w:rPr>
              <w:t>Very Low</w:t>
            </w:r>
          </w:p>
          <w:p w14:paraId="3A6F7087" w14:textId="77777777" w:rsidR="00C028C0" w:rsidRDefault="002B40DE">
            <w:pPr>
              <w:jc w:val="center"/>
              <w:rPr>
                <w:kern w:val="0"/>
                <w:sz w:val="21"/>
                <w:szCs w:val="21"/>
              </w:rPr>
            </w:pPr>
            <w:r>
              <w:rPr>
                <w:rFonts w:hint="eastAsia"/>
                <w:kern w:val="0"/>
                <w:sz w:val="21"/>
                <w:szCs w:val="21"/>
              </w:rPr>
              <w:t xml:space="preserve">Risk of </w:t>
            </w:r>
            <w:proofErr w:type="gramStart"/>
            <w:r>
              <w:rPr>
                <w:rFonts w:hint="eastAsia"/>
                <w:kern w:val="0"/>
                <w:sz w:val="21"/>
                <w:szCs w:val="21"/>
              </w:rPr>
              <w:t>bias(</w:t>
            </w:r>
            <w:proofErr w:type="gramEnd"/>
            <w:r>
              <w:rPr>
                <w:rFonts w:hint="eastAsia"/>
                <w:kern w:val="0"/>
                <w:sz w:val="21"/>
                <w:szCs w:val="21"/>
              </w:rPr>
              <w:t>-1)</w:t>
            </w:r>
          </w:p>
          <w:p w14:paraId="3A6F7088" w14:textId="77777777" w:rsidR="00C028C0" w:rsidRDefault="002B40DE">
            <w:pPr>
              <w:jc w:val="center"/>
              <w:rPr>
                <w:kern w:val="0"/>
                <w:sz w:val="21"/>
                <w:szCs w:val="21"/>
              </w:rPr>
            </w:pPr>
            <w:r>
              <w:rPr>
                <w:rFonts w:hint="eastAsia"/>
                <w:kern w:val="0"/>
                <w:sz w:val="21"/>
                <w:szCs w:val="21"/>
              </w:rPr>
              <w:t xml:space="preserve">Reporting </w:t>
            </w:r>
            <w:proofErr w:type="gramStart"/>
            <w:r>
              <w:rPr>
                <w:rFonts w:hint="eastAsia"/>
                <w:kern w:val="0"/>
                <w:sz w:val="21"/>
                <w:szCs w:val="21"/>
              </w:rPr>
              <w:t>bias(</w:t>
            </w:r>
            <w:proofErr w:type="gramEnd"/>
            <w:r>
              <w:rPr>
                <w:rFonts w:hint="eastAsia"/>
                <w:kern w:val="0"/>
                <w:sz w:val="21"/>
                <w:szCs w:val="21"/>
              </w:rPr>
              <w:t>-1)</w:t>
            </w:r>
          </w:p>
          <w:p w14:paraId="3A6F7089" w14:textId="77777777" w:rsidR="00C028C0" w:rsidRDefault="002B40DE">
            <w:pPr>
              <w:jc w:val="center"/>
              <w:rPr>
                <w:kern w:val="0"/>
                <w:sz w:val="21"/>
                <w:szCs w:val="21"/>
              </w:rPr>
            </w:pPr>
            <w:proofErr w:type="gramStart"/>
            <w:r>
              <w:rPr>
                <w:rFonts w:hint="eastAsia"/>
                <w:kern w:val="0"/>
                <w:sz w:val="21"/>
                <w:szCs w:val="21"/>
              </w:rPr>
              <w:t>Imprecision(</w:t>
            </w:r>
            <w:proofErr w:type="gramEnd"/>
            <w:r>
              <w:rPr>
                <w:rFonts w:hint="eastAsia"/>
                <w:kern w:val="0"/>
                <w:sz w:val="21"/>
                <w:szCs w:val="21"/>
              </w:rPr>
              <w:t>-1)</w:t>
            </w:r>
          </w:p>
        </w:tc>
        <w:tc>
          <w:tcPr>
            <w:tcW w:w="2205" w:type="dxa"/>
            <w:tcBorders>
              <w:top w:val="single" w:sz="4" w:space="0" w:color="auto"/>
              <w:left w:val="single" w:sz="4" w:space="0" w:color="auto"/>
              <w:bottom w:val="single" w:sz="4" w:space="0" w:color="auto"/>
              <w:right w:val="single" w:sz="4" w:space="0" w:color="auto"/>
            </w:tcBorders>
            <w:vAlign w:val="center"/>
          </w:tcPr>
          <w:p w14:paraId="3A6F708A" w14:textId="77777777" w:rsidR="00C028C0" w:rsidRDefault="002B40DE">
            <w:pPr>
              <w:jc w:val="center"/>
              <w:rPr>
                <w:kern w:val="0"/>
                <w:sz w:val="21"/>
                <w:szCs w:val="21"/>
              </w:rPr>
            </w:pPr>
            <w:r>
              <w:rPr>
                <w:rFonts w:hint="eastAsia"/>
                <w:kern w:val="0"/>
                <w:sz w:val="21"/>
                <w:szCs w:val="21"/>
              </w:rPr>
              <w:t>Low</w:t>
            </w:r>
          </w:p>
          <w:p w14:paraId="3A6F708B" w14:textId="77777777" w:rsidR="00C028C0" w:rsidRDefault="002B40DE">
            <w:pPr>
              <w:jc w:val="center"/>
              <w:rPr>
                <w:kern w:val="0"/>
                <w:sz w:val="21"/>
                <w:szCs w:val="21"/>
              </w:rPr>
            </w:pPr>
            <w:r>
              <w:rPr>
                <w:rFonts w:hint="eastAsia"/>
                <w:kern w:val="0"/>
                <w:sz w:val="21"/>
                <w:szCs w:val="21"/>
              </w:rPr>
              <w:t xml:space="preserve">Risk of </w:t>
            </w:r>
            <w:proofErr w:type="gramStart"/>
            <w:r>
              <w:rPr>
                <w:rFonts w:hint="eastAsia"/>
                <w:kern w:val="0"/>
                <w:sz w:val="21"/>
                <w:szCs w:val="21"/>
              </w:rPr>
              <w:t>bias(</w:t>
            </w:r>
            <w:proofErr w:type="gramEnd"/>
            <w:r>
              <w:rPr>
                <w:rFonts w:hint="eastAsia"/>
                <w:kern w:val="0"/>
                <w:sz w:val="21"/>
                <w:szCs w:val="21"/>
              </w:rPr>
              <w:t>-1)</w:t>
            </w:r>
          </w:p>
          <w:p w14:paraId="3A6F708C" w14:textId="77777777" w:rsidR="00C028C0" w:rsidRDefault="002B40DE">
            <w:pPr>
              <w:jc w:val="center"/>
              <w:rPr>
                <w:kern w:val="0"/>
                <w:sz w:val="21"/>
                <w:szCs w:val="21"/>
              </w:rPr>
            </w:pPr>
            <w:r>
              <w:rPr>
                <w:rFonts w:hint="eastAsia"/>
                <w:kern w:val="0"/>
                <w:sz w:val="21"/>
                <w:szCs w:val="21"/>
              </w:rPr>
              <w:t xml:space="preserve">Reporting </w:t>
            </w:r>
            <w:proofErr w:type="gramStart"/>
            <w:r>
              <w:rPr>
                <w:rFonts w:hint="eastAsia"/>
                <w:kern w:val="0"/>
                <w:sz w:val="21"/>
                <w:szCs w:val="21"/>
              </w:rPr>
              <w:t>bias(</w:t>
            </w:r>
            <w:proofErr w:type="gramEnd"/>
            <w:r>
              <w:rPr>
                <w:rFonts w:hint="eastAsia"/>
                <w:kern w:val="0"/>
                <w:sz w:val="21"/>
                <w:szCs w:val="21"/>
              </w:rPr>
              <w:t>-1)</w:t>
            </w:r>
          </w:p>
        </w:tc>
        <w:tc>
          <w:tcPr>
            <w:tcW w:w="2205" w:type="dxa"/>
            <w:tcBorders>
              <w:top w:val="single" w:sz="4" w:space="0" w:color="auto"/>
              <w:left w:val="single" w:sz="4" w:space="0" w:color="auto"/>
              <w:bottom w:val="single" w:sz="4" w:space="0" w:color="auto"/>
              <w:right w:val="single" w:sz="4" w:space="0" w:color="auto"/>
            </w:tcBorders>
            <w:vAlign w:val="center"/>
          </w:tcPr>
          <w:p w14:paraId="3A6F708D" w14:textId="77777777" w:rsidR="00C028C0" w:rsidRDefault="002B40DE">
            <w:pPr>
              <w:jc w:val="center"/>
              <w:rPr>
                <w:kern w:val="0"/>
                <w:sz w:val="21"/>
                <w:szCs w:val="21"/>
              </w:rPr>
            </w:pPr>
            <w:r>
              <w:rPr>
                <w:rFonts w:hint="eastAsia"/>
                <w:kern w:val="0"/>
                <w:sz w:val="21"/>
                <w:szCs w:val="21"/>
              </w:rPr>
              <w:t>Very Low</w:t>
            </w:r>
          </w:p>
          <w:p w14:paraId="3A6F708E" w14:textId="77777777" w:rsidR="00C028C0" w:rsidRDefault="002B40DE">
            <w:pPr>
              <w:jc w:val="center"/>
              <w:rPr>
                <w:kern w:val="0"/>
                <w:sz w:val="21"/>
                <w:szCs w:val="21"/>
              </w:rPr>
            </w:pPr>
            <w:r>
              <w:rPr>
                <w:rFonts w:hint="eastAsia"/>
                <w:kern w:val="0"/>
                <w:sz w:val="21"/>
                <w:szCs w:val="21"/>
              </w:rPr>
              <w:t xml:space="preserve">Risk of </w:t>
            </w:r>
            <w:proofErr w:type="gramStart"/>
            <w:r>
              <w:rPr>
                <w:rFonts w:hint="eastAsia"/>
                <w:kern w:val="0"/>
                <w:sz w:val="21"/>
                <w:szCs w:val="21"/>
              </w:rPr>
              <w:t>bias(</w:t>
            </w:r>
            <w:proofErr w:type="gramEnd"/>
            <w:r>
              <w:rPr>
                <w:rFonts w:hint="eastAsia"/>
                <w:kern w:val="0"/>
                <w:sz w:val="21"/>
                <w:szCs w:val="21"/>
              </w:rPr>
              <w:t>-1)</w:t>
            </w:r>
          </w:p>
          <w:p w14:paraId="3A6F708F" w14:textId="77777777" w:rsidR="00C028C0" w:rsidRDefault="002B40DE">
            <w:pPr>
              <w:jc w:val="center"/>
              <w:rPr>
                <w:kern w:val="0"/>
                <w:sz w:val="21"/>
                <w:szCs w:val="21"/>
              </w:rPr>
            </w:pPr>
            <w:r>
              <w:rPr>
                <w:rFonts w:hint="eastAsia"/>
                <w:kern w:val="0"/>
                <w:sz w:val="21"/>
                <w:szCs w:val="21"/>
              </w:rPr>
              <w:t xml:space="preserve">Reporting </w:t>
            </w:r>
            <w:proofErr w:type="gramStart"/>
            <w:r>
              <w:rPr>
                <w:rFonts w:hint="eastAsia"/>
                <w:kern w:val="0"/>
                <w:sz w:val="21"/>
                <w:szCs w:val="21"/>
              </w:rPr>
              <w:t>bias(</w:t>
            </w:r>
            <w:proofErr w:type="gramEnd"/>
            <w:r>
              <w:rPr>
                <w:rFonts w:hint="eastAsia"/>
                <w:kern w:val="0"/>
                <w:sz w:val="21"/>
                <w:szCs w:val="21"/>
              </w:rPr>
              <w:t>-1)</w:t>
            </w:r>
          </w:p>
          <w:p w14:paraId="3A6F7090" w14:textId="77777777" w:rsidR="00C028C0" w:rsidRDefault="002B40DE">
            <w:pPr>
              <w:jc w:val="center"/>
              <w:rPr>
                <w:kern w:val="0"/>
                <w:sz w:val="21"/>
                <w:szCs w:val="21"/>
              </w:rPr>
            </w:pPr>
            <w:proofErr w:type="gramStart"/>
            <w:r>
              <w:rPr>
                <w:rFonts w:hint="eastAsia"/>
                <w:kern w:val="0"/>
                <w:sz w:val="21"/>
                <w:szCs w:val="21"/>
              </w:rPr>
              <w:t>Imprecision(</w:t>
            </w:r>
            <w:proofErr w:type="gramEnd"/>
            <w:r>
              <w:rPr>
                <w:rFonts w:hint="eastAsia"/>
                <w:kern w:val="0"/>
                <w:sz w:val="21"/>
                <w:szCs w:val="21"/>
              </w:rPr>
              <w:t>-1)</w:t>
            </w:r>
          </w:p>
        </w:tc>
      </w:tr>
    </w:tbl>
    <w:p w14:paraId="3A6F7092" w14:textId="77777777" w:rsidR="00C028C0" w:rsidRDefault="002B40DE">
      <w:pPr>
        <w:spacing w:before="100" w:beforeAutospacing="1"/>
        <w:rPr>
          <w:color w:val="000000"/>
          <w:kern w:val="0"/>
          <w:sz w:val="21"/>
          <w:szCs w:val="21"/>
        </w:rPr>
      </w:pPr>
      <w:r>
        <w:rPr>
          <w:color w:val="000000"/>
          <w:kern w:val="0"/>
          <w:sz w:val="21"/>
          <w:szCs w:val="21"/>
        </w:rPr>
        <w:t>AT, Acupuncture Therapy; SA, Superficial Acupuncture; NISA, Non-Invasive Sham Acupuncture; NAT, Non-acupuncture Therapy.</w:t>
      </w:r>
    </w:p>
    <w:p w14:paraId="3A6F7093" w14:textId="77777777" w:rsidR="00C028C0" w:rsidRDefault="002B40DE">
      <w:pPr>
        <w:widowControl/>
        <w:spacing w:after="160" w:line="278" w:lineRule="auto"/>
        <w:jc w:val="left"/>
        <w:rPr>
          <w:color w:val="000000"/>
          <w:kern w:val="0"/>
          <w:sz w:val="18"/>
          <w:szCs w:val="18"/>
        </w:rPr>
      </w:pPr>
      <w:r>
        <w:rPr>
          <w:color w:val="000000"/>
          <w:kern w:val="0"/>
          <w:sz w:val="18"/>
          <w:szCs w:val="18"/>
        </w:rPr>
        <w:br w:type="page"/>
      </w:r>
    </w:p>
    <w:p w14:paraId="3A6F7094" w14:textId="77777777" w:rsidR="00C028C0" w:rsidRDefault="002B40DE">
      <w:pPr>
        <w:spacing w:line="480" w:lineRule="auto"/>
        <w:jc w:val="left"/>
        <w:rPr>
          <w:sz w:val="28"/>
          <w:szCs w:val="28"/>
        </w:rPr>
      </w:pPr>
      <w:r>
        <w:rPr>
          <w:b/>
          <w:sz w:val="28"/>
          <w:szCs w:val="28"/>
        </w:rPr>
        <w:lastRenderedPageBreak/>
        <w:t>Figure S1</w:t>
      </w:r>
      <w:r>
        <w:rPr>
          <w:sz w:val="28"/>
          <w:szCs w:val="28"/>
        </w:rPr>
        <w:t>. Risk of bias summary for all included studies</w:t>
      </w:r>
    </w:p>
    <w:p w14:paraId="3A6F7095" w14:textId="77777777" w:rsidR="00C028C0" w:rsidRDefault="002B40DE">
      <w:pPr>
        <w:spacing w:before="100" w:beforeAutospacing="1"/>
        <w:rPr>
          <w:color w:val="000000"/>
          <w:kern w:val="0"/>
          <w:sz w:val="18"/>
          <w:szCs w:val="18"/>
        </w:rPr>
      </w:pPr>
      <w:r>
        <w:rPr>
          <w:rFonts w:hint="eastAsia"/>
          <w:noProof/>
          <w:color w:val="000000"/>
          <w:kern w:val="0"/>
          <w:sz w:val="18"/>
          <w:szCs w:val="18"/>
          <w14:ligatures w14:val="standardContextual"/>
        </w:rPr>
        <w:drawing>
          <wp:inline distT="0" distB="0" distL="0" distR="0" wp14:anchorId="3A6F7109" wp14:editId="3A6F710A">
            <wp:extent cx="4229100" cy="6832600"/>
            <wp:effectExtent l="0" t="0" r="0" b="0"/>
            <wp:docPr id="1945907969" name="图形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07969" name="图形 25"/>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4229100" cy="6832600"/>
                    </a:xfrm>
                    <a:prstGeom prst="rect">
                      <a:avLst/>
                    </a:prstGeom>
                  </pic:spPr>
                </pic:pic>
              </a:graphicData>
            </a:graphic>
          </wp:inline>
        </w:drawing>
      </w:r>
    </w:p>
    <w:p w14:paraId="3A6F7096" w14:textId="2B8D70D5" w:rsidR="00C028C0" w:rsidRDefault="002B40DE">
      <w:pPr>
        <w:widowControl/>
        <w:spacing w:after="160" w:line="278" w:lineRule="auto"/>
        <w:jc w:val="left"/>
        <w:rPr>
          <w:rFonts w:eastAsiaTheme="minorEastAsia"/>
          <w:sz w:val="20"/>
        </w:rPr>
      </w:pPr>
      <w:r>
        <w:t xml:space="preserve">Notes: ROB figure </w:t>
      </w:r>
      <w:r>
        <w:t xml:space="preserve">adapted from Higgins JP, Altman DG, Gøtzsche PC, </w:t>
      </w:r>
      <w:proofErr w:type="spellStart"/>
      <w:r>
        <w:t>Jüni</w:t>
      </w:r>
      <w:proofErr w:type="spellEnd"/>
      <w:r>
        <w:t xml:space="preserve"> P, Moher D, Oxman AD, Savovic J, Schulz KF, Weeks L, Sterne JA; Cochrane Bias Methods Group; Cochrane Statistical Methods Group. The Cochrane Collaboration's tool for assessing risk of bias in </w:t>
      </w:r>
      <w:proofErr w:type="spellStart"/>
      <w:r>
        <w:t>randomised</w:t>
      </w:r>
      <w:proofErr w:type="spellEnd"/>
      <w:r>
        <w:t xml:space="preserve"> trials. BMJ. 2011 Oct 18;</w:t>
      </w:r>
      <w:proofErr w:type="gramStart"/>
      <w:r>
        <w:t>343:d</w:t>
      </w:r>
      <w:proofErr w:type="gramEnd"/>
      <w:r>
        <w:t>5928.</w:t>
      </w:r>
      <w:r w:rsidR="00E638ED">
        <w:rPr>
          <w:vertAlign w:val="superscript"/>
        </w:rPr>
        <w:t>44</w:t>
      </w:r>
      <w:r>
        <w:t xml:space="preserve"> </w:t>
      </w:r>
      <w:r>
        <w:br w:type="page"/>
      </w:r>
    </w:p>
    <w:p w14:paraId="3A6F7097" w14:textId="77777777" w:rsidR="00C028C0" w:rsidRDefault="002B40DE">
      <w:pPr>
        <w:spacing w:line="480" w:lineRule="auto"/>
        <w:jc w:val="left"/>
        <w:rPr>
          <w:sz w:val="28"/>
          <w:szCs w:val="28"/>
        </w:rPr>
      </w:pPr>
      <w:r>
        <w:rPr>
          <w:b/>
          <w:sz w:val="28"/>
          <w:szCs w:val="28"/>
        </w:rPr>
        <w:lastRenderedPageBreak/>
        <w:t>Figure S2</w:t>
      </w:r>
      <w:r>
        <w:rPr>
          <w:sz w:val="28"/>
          <w:szCs w:val="28"/>
        </w:rPr>
        <w:t>.</w:t>
      </w:r>
      <w:r>
        <w:rPr>
          <w:rFonts w:hint="eastAsia"/>
          <w:sz w:val="28"/>
          <w:szCs w:val="28"/>
        </w:rPr>
        <w:t xml:space="preserve"> </w:t>
      </w:r>
      <w:r>
        <w:rPr>
          <w:sz w:val="28"/>
          <w:szCs w:val="28"/>
        </w:rPr>
        <w:t>F</w:t>
      </w:r>
      <w:r>
        <w:rPr>
          <w:rFonts w:hint="eastAsia"/>
          <w:sz w:val="28"/>
          <w:szCs w:val="28"/>
        </w:rPr>
        <w:t xml:space="preserve">unnel </w:t>
      </w:r>
      <w:r>
        <w:rPr>
          <w:sz w:val="28"/>
          <w:szCs w:val="28"/>
        </w:rPr>
        <w:t>plot for PSQI</w:t>
      </w:r>
      <w:r>
        <w:rPr>
          <w:rFonts w:hint="eastAsia"/>
          <w:sz w:val="28"/>
          <w:szCs w:val="28"/>
        </w:rPr>
        <w:t xml:space="preserve"> at treatment endpoint</w:t>
      </w:r>
      <w:r>
        <w:rPr>
          <w:sz w:val="28"/>
          <w:szCs w:val="28"/>
        </w:rPr>
        <w:t>.</w:t>
      </w:r>
    </w:p>
    <w:p w14:paraId="3A6F7098" w14:textId="77777777" w:rsidR="00C028C0" w:rsidRDefault="002B40DE">
      <w:pPr>
        <w:pStyle w:val="EndNoteBibliography"/>
        <w:ind w:left="720" w:hanging="720"/>
        <w:rPr>
          <w:rFonts w:ascii="Times New Roman" w:hAnsi="Times New Roman" w:cs="Times New Roman"/>
        </w:rPr>
      </w:pPr>
      <w:r>
        <w:rPr>
          <w:rFonts w:ascii="Times New Roman" w:hAnsi="Times New Roman" w:cs="Times New Roman"/>
          <w:noProof/>
        </w:rPr>
        <w:drawing>
          <wp:inline distT="0" distB="0" distL="0" distR="0" wp14:anchorId="3A6F710B" wp14:editId="3A6F710C">
            <wp:extent cx="6299835" cy="4585335"/>
            <wp:effectExtent l="0" t="0" r="0" b="0"/>
            <wp:docPr id="20331171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17159" name="图片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300000" cy="4585919"/>
                    </a:xfrm>
                    <a:prstGeom prst="rect">
                      <a:avLst/>
                    </a:prstGeom>
                  </pic:spPr>
                </pic:pic>
              </a:graphicData>
            </a:graphic>
          </wp:inline>
        </w:drawing>
      </w:r>
    </w:p>
    <w:p w14:paraId="3A6F7099" w14:textId="77777777" w:rsidR="00C028C0" w:rsidRDefault="002B40DE">
      <w:pPr>
        <w:spacing w:before="100" w:beforeAutospacing="1"/>
        <w:rPr>
          <w:color w:val="000000"/>
          <w:kern w:val="0"/>
          <w:sz w:val="21"/>
          <w:szCs w:val="21"/>
        </w:rPr>
      </w:pPr>
      <w:r>
        <w:rPr>
          <w:color w:val="000000"/>
          <w:kern w:val="0"/>
          <w:sz w:val="21"/>
          <w:szCs w:val="21"/>
        </w:rPr>
        <w:t>A, Acupuncture Therapy; B, Non-acupuncture Therapy; C, Non-Invasive Sham Acupuncture; D, Superficial Acupuncture.</w:t>
      </w:r>
    </w:p>
    <w:p w14:paraId="3A6F709A" w14:textId="77777777" w:rsidR="00C028C0" w:rsidRDefault="002B40DE">
      <w:pPr>
        <w:widowControl/>
        <w:jc w:val="left"/>
        <w:rPr>
          <w:color w:val="000000"/>
          <w:kern w:val="0"/>
          <w:sz w:val="21"/>
          <w:szCs w:val="21"/>
        </w:rPr>
      </w:pPr>
      <w:r>
        <w:rPr>
          <w:color w:val="000000"/>
          <w:kern w:val="0"/>
          <w:sz w:val="21"/>
          <w:szCs w:val="21"/>
        </w:rPr>
        <w:br w:type="page"/>
      </w:r>
    </w:p>
    <w:p w14:paraId="3A6F709B" w14:textId="77777777" w:rsidR="00C028C0" w:rsidRDefault="002B40DE">
      <w:pPr>
        <w:spacing w:line="480" w:lineRule="auto"/>
        <w:jc w:val="left"/>
        <w:rPr>
          <w:sz w:val="28"/>
          <w:szCs w:val="28"/>
        </w:rPr>
      </w:pPr>
      <w:r>
        <w:rPr>
          <w:b/>
          <w:sz w:val="28"/>
          <w:szCs w:val="28"/>
        </w:rPr>
        <w:lastRenderedPageBreak/>
        <w:t>Figure S3</w:t>
      </w:r>
      <w:r>
        <w:rPr>
          <w:sz w:val="28"/>
          <w:szCs w:val="28"/>
        </w:rPr>
        <w:t>.</w:t>
      </w:r>
      <w:r>
        <w:rPr>
          <w:rFonts w:hint="eastAsia"/>
          <w:sz w:val="28"/>
          <w:szCs w:val="28"/>
        </w:rPr>
        <w:t xml:space="preserve"> </w:t>
      </w:r>
      <w:r>
        <w:rPr>
          <w:sz w:val="28"/>
          <w:szCs w:val="28"/>
        </w:rPr>
        <w:t>N</w:t>
      </w:r>
      <w:r>
        <w:rPr>
          <w:rFonts w:hint="eastAsia"/>
          <w:sz w:val="28"/>
          <w:szCs w:val="28"/>
        </w:rPr>
        <w:t>et</w:t>
      </w:r>
      <w:r>
        <w:rPr>
          <w:sz w:val="28"/>
          <w:szCs w:val="28"/>
        </w:rPr>
        <w:t xml:space="preserve">work plot and </w:t>
      </w:r>
      <w:r>
        <w:rPr>
          <w:rFonts w:hint="eastAsia"/>
          <w:sz w:val="28"/>
          <w:szCs w:val="28"/>
        </w:rPr>
        <w:t>l</w:t>
      </w:r>
      <w:r>
        <w:rPr>
          <w:sz w:val="28"/>
          <w:szCs w:val="28"/>
        </w:rPr>
        <w:t>eague table for PSQI</w:t>
      </w:r>
      <w:r>
        <w:rPr>
          <w:rFonts w:hint="eastAsia"/>
          <w:sz w:val="28"/>
          <w:szCs w:val="28"/>
        </w:rPr>
        <w:t xml:space="preserve"> at the follow-up visit</w:t>
      </w:r>
      <w:r>
        <w:rPr>
          <w:sz w:val="28"/>
          <w:szCs w:val="28"/>
        </w:rPr>
        <w:t>.</w:t>
      </w:r>
    </w:p>
    <w:p w14:paraId="3A6F709C" w14:textId="77777777" w:rsidR="00C028C0" w:rsidRDefault="002B40DE">
      <w:pPr>
        <w:spacing w:before="100" w:beforeAutospacing="1"/>
        <w:rPr>
          <w:color w:val="000000"/>
          <w:kern w:val="0"/>
          <w:sz w:val="18"/>
          <w:szCs w:val="18"/>
        </w:rPr>
      </w:pPr>
      <w:r>
        <w:rPr>
          <w:rFonts w:hint="eastAsia"/>
          <w:noProof/>
          <w:color w:val="000000"/>
          <w:kern w:val="0"/>
          <w:sz w:val="18"/>
          <w:szCs w:val="18"/>
          <w14:ligatures w14:val="standardContextual"/>
        </w:rPr>
        <w:drawing>
          <wp:inline distT="0" distB="0" distL="0" distR="0" wp14:anchorId="3A6F710D" wp14:editId="3A6F710E">
            <wp:extent cx="6102985" cy="7160895"/>
            <wp:effectExtent l="0" t="0" r="0" b="0"/>
            <wp:docPr id="1347839753" name="图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39753" name="图形 7"/>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6108572" cy="7167644"/>
                    </a:xfrm>
                    <a:prstGeom prst="rect">
                      <a:avLst/>
                    </a:prstGeom>
                  </pic:spPr>
                </pic:pic>
              </a:graphicData>
            </a:graphic>
          </wp:inline>
        </w:drawing>
      </w:r>
    </w:p>
    <w:p w14:paraId="3A6F709D" w14:textId="77777777" w:rsidR="00C028C0" w:rsidRDefault="002B40DE">
      <w:pPr>
        <w:rPr>
          <w:color w:val="000000"/>
          <w:kern w:val="0"/>
          <w:sz w:val="21"/>
          <w:szCs w:val="21"/>
        </w:rPr>
      </w:pPr>
      <w:r>
        <w:rPr>
          <w:color w:val="000000"/>
          <w:kern w:val="0"/>
          <w:sz w:val="21"/>
          <w:szCs w:val="21"/>
        </w:rPr>
        <w:t>(A) Network plot</w:t>
      </w:r>
      <w:r>
        <w:rPr>
          <w:sz w:val="21"/>
          <w:szCs w:val="21"/>
        </w:rPr>
        <w:t xml:space="preserve"> </w:t>
      </w:r>
      <w:r>
        <w:rPr>
          <w:color w:val="000000"/>
          <w:kern w:val="0"/>
          <w:sz w:val="21"/>
          <w:szCs w:val="21"/>
        </w:rPr>
        <w:t>for PSQI at the follow-up visit.</w:t>
      </w:r>
    </w:p>
    <w:p w14:paraId="3A6F709E" w14:textId="77777777" w:rsidR="00C028C0" w:rsidRDefault="002B40DE">
      <w:pPr>
        <w:rPr>
          <w:color w:val="000000"/>
          <w:kern w:val="0"/>
          <w:sz w:val="21"/>
          <w:szCs w:val="21"/>
        </w:rPr>
      </w:pPr>
      <w:r>
        <w:rPr>
          <w:color w:val="000000"/>
          <w:kern w:val="0"/>
          <w:sz w:val="21"/>
          <w:szCs w:val="21"/>
        </w:rPr>
        <w:t xml:space="preserve">Node (circle) sizes indicate the number of studies, and edge (line) widths represent the number of direct comparisons. AT, Acupuncture Therapy; SA, Superficial </w:t>
      </w:r>
      <w:r>
        <w:rPr>
          <w:color w:val="000000"/>
          <w:kern w:val="0"/>
          <w:sz w:val="21"/>
          <w:szCs w:val="21"/>
        </w:rPr>
        <w:t>Acupuncture; NISA, Non-Invasive Sham Acupuncture; NAT, Non-acupuncture Therapy.</w:t>
      </w:r>
    </w:p>
    <w:p w14:paraId="3A6F709F" w14:textId="77777777" w:rsidR="00C028C0" w:rsidRDefault="002B40DE">
      <w:pPr>
        <w:spacing w:before="100" w:beforeAutospacing="1"/>
        <w:rPr>
          <w:color w:val="000000"/>
          <w:kern w:val="0"/>
          <w:sz w:val="21"/>
          <w:szCs w:val="21"/>
        </w:rPr>
      </w:pPr>
      <w:r>
        <w:rPr>
          <w:color w:val="000000"/>
          <w:kern w:val="0"/>
          <w:sz w:val="21"/>
          <w:szCs w:val="21"/>
        </w:rPr>
        <w:t>(B) League table</w:t>
      </w:r>
      <w:r>
        <w:rPr>
          <w:sz w:val="21"/>
          <w:szCs w:val="21"/>
        </w:rPr>
        <w:t xml:space="preserve"> </w:t>
      </w:r>
      <w:r>
        <w:rPr>
          <w:color w:val="000000"/>
          <w:kern w:val="0"/>
          <w:sz w:val="21"/>
          <w:szCs w:val="21"/>
        </w:rPr>
        <w:t>for PSQI at the follow-up visit.</w:t>
      </w:r>
    </w:p>
    <w:p w14:paraId="3A6F70A0" w14:textId="77777777" w:rsidR="00C028C0" w:rsidRDefault="002B40DE">
      <w:pPr>
        <w:rPr>
          <w:color w:val="000000"/>
          <w:kern w:val="0"/>
          <w:sz w:val="21"/>
          <w:szCs w:val="21"/>
        </w:rPr>
      </w:pPr>
      <w:r>
        <w:rPr>
          <w:color w:val="000000"/>
          <w:kern w:val="0"/>
          <w:sz w:val="21"/>
          <w:szCs w:val="21"/>
        </w:rPr>
        <w:t xml:space="preserve">Estimates are presented as mean difference (MD) and 95% credible intervals (CI). Comparisons between treatments should </w:t>
      </w:r>
      <w:r>
        <w:rPr>
          <w:color w:val="000000"/>
          <w:kern w:val="0"/>
          <w:sz w:val="21"/>
          <w:szCs w:val="21"/>
        </w:rPr>
        <w:lastRenderedPageBreak/>
        <w:t>be read from left to right. The estimate of intervention effectiveness is located at the intersection of the column-defining intervention and the row-defining intervention. Significant results are presented in bold.</w:t>
      </w:r>
    </w:p>
    <w:p w14:paraId="3A6F70A1" w14:textId="77777777" w:rsidR="00C028C0" w:rsidRDefault="002B40DE">
      <w:pPr>
        <w:widowControl/>
        <w:jc w:val="left"/>
        <w:rPr>
          <w:color w:val="000000"/>
          <w:kern w:val="0"/>
          <w:sz w:val="21"/>
          <w:szCs w:val="21"/>
        </w:rPr>
      </w:pPr>
      <w:r>
        <w:rPr>
          <w:color w:val="000000"/>
          <w:kern w:val="0"/>
          <w:sz w:val="21"/>
          <w:szCs w:val="21"/>
        </w:rPr>
        <w:br w:type="page"/>
      </w:r>
    </w:p>
    <w:p w14:paraId="3A6F70A2" w14:textId="77777777" w:rsidR="00C028C0" w:rsidRDefault="002B40DE">
      <w:pPr>
        <w:spacing w:line="480" w:lineRule="auto"/>
        <w:jc w:val="left"/>
        <w:rPr>
          <w:sz w:val="28"/>
          <w:szCs w:val="28"/>
        </w:rPr>
      </w:pPr>
      <w:bookmarkStart w:id="0" w:name="OLE_LINK85"/>
      <w:bookmarkStart w:id="1" w:name="OLE_LINK84"/>
      <w:r>
        <w:rPr>
          <w:b/>
          <w:sz w:val="28"/>
          <w:szCs w:val="28"/>
        </w:rPr>
        <w:lastRenderedPageBreak/>
        <w:t>Figure S4</w:t>
      </w:r>
      <w:bookmarkEnd w:id="0"/>
      <w:bookmarkEnd w:id="1"/>
      <w:r>
        <w:rPr>
          <w:sz w:val="28"/>
          <w:szCs w:val="28"/>
        </w:rPr>
        <w:t>.</w:t>
      </w:r>
      <w:r>
        <w:rPr>
          <w:rFonts w:hint="eastAsia"/>
          <w:sz w:val="28"/>
          <w:szCs w:val="28"/>
        </w:rPr>
        <w:t xml:space="preserve"> </w:t>
      </w:r>
      <w:r>
        <w:rPr>
          <w:sz w:val="28"/>
          <w:szCs w:val="28"/>
        </w:rPr>
        <w:t>F</w:t>
      </w:r>
      <w:r>
        <w:rPr>
          <w:rFonts w:hint="eastAsia"/>
          <w:sz w:val="28"/>
          <w:szCs w:val="28"/>
        </w:rPr>
        <w:t xml:space="preserve">unnel </w:t>
      </w:r>
      <w:r>
        <w:rPr>
          <w:sz w:val="28"/>
          <w:szCs w:val="28"/>
        </w:rPr>
        <w:t>plot for PSQI</w:t>
      </w:r>
      <w:r>
        <w:rPr>
          <w:rFonts w:hint="eastAsia"/>
          <w:sz w:val="28"/>
          <w:szCs w:val="28"/>
        </w:rPr>
        <w:t xml:space="preserve"> at the follow-up visit</w:t>
      </w:r>
      <w:r>
        <w:rPr>
          <w:sz w:val="28"/>
          <w:szCs w:val="28"/>
        </w:rPr>
        <w:t>.</w:t>
      </w:r>
    </w:p>
    <w:p w14:paraId="3A6F70A3" w14:textId="77777777" w:rsidR="00C028C0" w:rsidRDefault="002B40DE">
      <w:pPr>
        <w:pStyle w:val="EndNoteBibliography"/>
        <w:ind w:left="720" w:hanging="720"/>
        <w:rPr>
          <w:rFonts w:ascii="Times New Roman" w:hAnsi="Times New Roman" w:cs="Times New Roman"/>
        </w:rPr>
      </w:pPr>
      <w:r>
        <w:rPr>
          <w:rFonts w:ascii="Times New Roman" w:hAnsi="Times New Roman" w:cs="Times New Roman"/>
          <w:noProof/>
        </w:rPr>
        <w:drawing>
          <wp:inline distT="0" distB="0" distL="0" distR="0" wp14:anchorId="3A6F710F" wp14:editId="3A6F7110">
            <wp:extent cx="6299835" cy="4585335"/>
            <wp:effectExtent l="0" t="0" r="0" b="0"/>
            <wp:docPr id="5725209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20950" name="图片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300000" cy="4585919"/>
                    </a:xfrm>
                    <a:prstGeom prst="rect">
                      <a:avLst/>
                    </a:prstGeom>
                  </pic:spPr>
                </pic:pic>
              </a:graphicData>
            </a:graphic>
          </wp:inline>
        </w:drawing>
      </w:r>
    </w:p>
    <w:p w14:paraId="3A6F70A4" w14:textId="77777777" w:rsidR="00C028C0" w:rsidRDefault="002B40DE">
      <w:pPr>
        <w:spacing w:before="100" w:beforeAutospacing="1"/>
        <w:rPr>
          <w:color w:val="000000"/>
          <w:kern w:val="0"/>
          <w:sz w:val="21"/>
          <w:szCs w:val="21"/>
        </w:rPr>
      </w:pPr>
      <w:r>
        <w:rPr>
          <w:color w:val="000000"/>
          <w:kern w:val="0"/>
          <w:sz w:val="21"/>
          <w:szCs w:val="21"/>
        </w:rPr>
        <w:t>A, Acupuncture Therapy; B, Non-acupuncture Therapy; C, Non-Invasive Sham Acupuncture; D, Superficial Acupuncture.</w:t>
      </w:r>
    </w:p>
    <w:p w14:paraId="3A6F70A5" w14:textId="77777777" w:rsidR="00C028C0" w:rsidRDefault="002B40DE">
      <w:pPr>
        <w:widowControl/>
        <w:spacing w:after="160" w:line="278" w:lineRule="auto"/>
        <w:jc w:val="left"/>
        <w:rPr>
          <w:rFonts w:eastAsiaTheme="minorEastAsia"/>
          <w:sz w:val="20"/>
        </w:rPr>
      </w:pPr>
      <w:r>
        <w:br w:type="page"/>
      </w:r>
    </w:p>
    <w:p w14:paraId="3A6F70A6" w14:textId="77777777" w:rsidR="00C028C0" w:rsidRDefault="002B40DE">
      <w:pPr>
        <w:spacing w:line="480" w:lineRule="auto"/>
        <w:jc w:val="left"/>
        <w:rPr>
          <w:sz w:val="28"/>
          <w:szCs w:val="28"/>
        </w:rPr>
      </w:pPr>
      <w:r>
        <w:rPr>
          <w:b/>
          <w:sz w:val="28"/>
          <w:szCs w:val="28"/>
        </w:rPr>
        <w:lastRenderedPageBreak/>
        <w:t>Figure S5</w:t>
      </w:r>
      <w:r>
        <w:rPr>
          <w:sz w:val="28"/>
          <w:szCs w:val="28"/>
        </w:rPr>
        <w:t>.</w:t>
      </w:r>
      <w:r>
        <w:rPr>
          <w:rFonts w:hint="eastAsia"/>
          <w:sz w:val="28"/>
          <w:szCs w:val="28"/>
        </w:rPr>
        <w:t xml:space="preserve"> </w:t>
      </w:r>
      <w:r>
        <w:rPr>
          <w:sz w:val="28"/>
          <w:szCs w:val="28"/>
        </w:rPr>
        <w:t xml:space="preserve">SUCRA </w:t>
      </w:r>
      <w:r>
        <w:rPr>
          <w:rFonts w:hint="eastAsia"/>
          <w:sz w:val="28"/>
          <w:szCs w:val="28"/>
        </w:rPr>
        <w:t>plot</w:t>
      </w:r>
      <w:r>
        <w:rPr>
          <w:sz w:val="28"/>
          <w:szCs w:val="28"/>
        </w:rPr>
        <w:t xml:space="preserve"> for PSQI</w:t>
      </w:r>
      <w:r>
        <w:rPr>
          <w:rFonts w:hint="eastAsia"/>
          <w:sz w:val="28"/>
          <w:szCs w:val="28"/>
        </w:rPr>
        <w:t xml:space="preserve"> at the follow-up visit</w:t>
      </w:r>
      <w:r>
        <w:rPr>
          <w:sz w:val="28"/>
          <w:szCs w:val="28"/>
        </w:rPr>
        <w:t>.</w:t>
      </w:r>
    </w:p>
    <w:p w14:paraId="3A6F70A7" w14:textId="77777777" w:rsidR="00C028C0" w:rsidRDefault="002B40DE">
      <w:pPr>
        <w:pStyle w:val="EndNoteBibliography"/>
        <w:ind w:left="720" w:hanging="720"/>
        <w:rPr>
          <w:rFonts w:ascii="Times New Roman" w:hAnsi="Times New Roman" w:cs="Times New Roman"/>
        </w:rPr>
      </w:pPr>
      <w:r>
        <w:rPr>
          <w:rFonts w:ascii="Times New Roman" w:hAnsi="Times New Roman" w:cs="Times New Roman"/>
          <w:noProof/>
          <w14:ligatures w14:val="standardContextual"/>
        </w:rPr>
        <w:drawing>
          <wp:inline distT="0" distB="0" distL="0" distR="0" wp14:anchorId="3A6F7111" wp14:editId="3A6F7112">
            <wp:extent cx="6301105" cy="4582795"/>
            <wp:effectExtent l="0" t="0" r="0" b="1905"/>
            <wp:docPr id="1389793089" name="图形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93089" name="图形 9"/>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6301350" cy="4582800"/>
                    </a:xfrm>
                    <a:prstGeom prst="rect">
                      <a:avLst/>
                    </a:prstGeom>
                  </pic:spPr>
                </pic:pic>
              </a:graphicData>
            </a:graphic>
          </wp:inline>
        </w:drawing>
      </w:r>
    </w:p>
    <w:p w14:paraId="3A6F70A8" w14:textId="77777777" w:rsidR="00C028C0" w:rsidRDefault="002B40DE">
      <w:pPr>
        <w:spacing w:before="100" w:beforeAutospacing="1"/>
        <w:rPr>
          <w:color w:val="000000"/>
          <w:kern w:val="0"/>
          <w:sz w:val="21"/>
          <w:szCs w:val="21"/>
        </w:rPr>
      </w:pPr>
      <w:r>
        <w:rPr>
          <w:color w:val="000000"/>
          <w:kern w:val="0"/>
          <w:sz w:val="21"/>
          <w:szCs w:val="21"/>
        </w:rPr>
        <w:t xml:space="preserve">AT, Acupuncture Therapy; SA, Superficial Acupuncture; NISA, </w:t>
      </w:r>
      <w:r>
        <w:rPr>
          <w:color w:val="000000"/>
          <w:kern w:val="0"/>
          <w:sz w:val="21"/>
          <w:szCs w:val="21"/>
        </w:rPr>
        <w:t>Non-Invasive Sham Acupuncture; NAT, Non-acupuncture Therapy.</w:t>
      </w:r>
    </w:p>
    <w:p w14:paraId="3A6F70A9" w14:textId="77777777" w:rsidR="00C028C0" w:rsidRDefault="002B40DE">
      <w:pPr>
        <w:pStyle w:val="EndNoteBibliography"/>
        <w:spacing w:before="240"/>
        <w:rPr>
          <w:rFonts w:ascii="Times New Roman" w:hAnsi="Times New Roman" w:cs="Times New Roman"/>
          <w:sz w:val="21"/>
          <w:szCs w:val="21"/>
        </w:rPr>
      </w:pPr>
      <w:r>
        <w:rPr>
          <w:rFonts w:ascii="Times New Roman" w:hAnsi="Times New Roman" w:cs="Times New Roman"/>
          <w:sz w:val="21"/>
          <w:szCs w:val="21"/>
        </w:rPr>
        <w:t xml:space="preserve">*SUCRA is a numeric presentation of the overall ranking and presents a single number associated with each treatment. SUCRA values range from 0 to 1. The higher the SUCRA value, and the </w:t>
      </w:r>
      <w:r>
        <w:rPr>
          <w:rFonts w:ascii="Times New Roman" w:hAnsi="Times New Roman" w:cs="Times New Roman"/>
          <w:sz w:val="21"/>
          <w:szCs w:val="21"/>
        </w:rPr>
        <w:t>closer to 1, the higher the likelihood that a therapy is in the top rank or one of the top ranks; the closer to 0 the SUCRA value, the more likely that a therapy is in the bottom rank, or one of the bottom ranks.</w:t>
      </w:r>
    </w:p>
    <w:p w14:paraId="3A6F70AA" w14:textId="77777777" w:rsidR="00C028C0" w:rsidRDefault="002B40DE">
      <w:pPr>
        <w:widowControl/>
        <w:jc w:val="left"/>
        <w:rPr>
          <w:sz w:val="21"/>
          <w:szCs w:val="21"/>
        </w:rPr>
      </w:pPr>
      <w:r>
        <w:rPr>
          <w:sz w:val="21"/>
          <w:szCs w:val="21"/>
        </w:rPr>
        <w:br w:type="page"/>
      </w:r>
    </w:p>
    <w:p w14:paraId="3A6F70AB" w14:textId="77777777" w:rsidR="00C028C0" w:rsidRDefault="002B40DE">
      <w:pPr>
        <w:spacing w:line="480" w:lineRule="auto"/>
        <w:jc w:val="left"/>
        <w:rPr>
          <w:sz w:val="28"/>
          <w:szCs w:val="28"/>
        </w:rPr>
      </w:pPr>
      <w:r>
        <w:rPr>
          <w:b/>
          <w:sz w:val="28"/>
          <w:szCs w:val="28"/>
        </w:rPr>
        <w:lastRenderedPageBreak/>
        <w:t>Figure S6</w:t>
      </w:r>
      <w:r>
        <w:rPr>
          <w:sz w:val="28"/>
          <w:szCs w:val="28"/>
        </w:rPr>
        <w:t>. N</w:t>
      </w:r>
      <w:r>
        <w:rPr>
          <w:rFonts w:hint="eastAsia"/>
          <w:sz w:val="28"/>
          <w:szCs w:val="28"/>
        </w:rPr>
        <w:t>et</w:t>
      </w:r>
      <w:r>
        <w:rPr>
          <w:sz w:val="28"/>
          <w:szCs w:val="28"/>
        </w:rPr>
        <w:t xml:space="preserve">work plot and </w:t>
      </w:r>
      <w:r>
        <w:rPr>
          <w:rFonts w:hint="eastAsia"/>
          <w:sz w:val="28"/>
          <w:szCs w:val="28"/>
        </w:rPr>
        <w:t>l</w:t>
      </w:r>
      <w:r>
        <w:rPr>
          <w:sz w:val="28"/>
          <w:szCs w:val="28"/>
        </w:rPr>
        <w:t>eague table for TST</w:t>
      </w:r>
      <w:r>
        <w:rPr>
          <w:rFonts w:hint="eastAsia"/>
          <w:sz w:val="28"/>
          <w:szCs w:val="28"/>
        </w:rPr>
        <w:t xml:space="preserve"> at treatment endpoint</w:t>
      </w:r>
      <w:r>
        <w:rPr>
          <w:sz w:val="28"/>
          <w:szCs w:val="28"/>
        </w:rPr>
        <w:t>.</w:t>
      </w:r>
    </w:p>
    <w:p w14:paraId="3A6F70AC" w14:textId="77777777" w:rsidR="00C028C0" w:rsidRDefault="002B40DE">
      <w:pPr>
        <w:pStyle w:val="EndNoteBibliography"/>
        <w:ind w:left="720" w:hanging="720"/>
        <w:rPr>
          <w:rFonts w:ascii="Times New Roman" w:hAnsi="Times New Roman" w:cs="Times New Roman"/>
        </w:rPr>
      </w:pPr>
      <w:r>
        <w:rPr>
          <w:rFonts w:ascii="Times New Roman" w:hAnsi="Times New Roman" w:cs="Times New Roman" w:hint="eastAsia"/>
          <w:noProof/>
          <w14:ligatures w14:val="standardContextual"/>
        </w:rPr>
        <w:drawing>
          <wp:inline distT="0" distB="0" distL="0" distR="0" wp14:anchorId="3A6F7113" wp14:editId="3A6F7114">
            <wp:extent cx="6181725" cy="7325360"/>
            <wp:effectExtent l="0" t="0" r="0" b="0"/>
            <wp:docPr id="404275408" name="图形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75408" name="图形 10"/>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6190047" cy="7335608"/>
                    </a:xfrm>
                    <a:prstGeom prst="rect">
                      <a:avLst/>
                    </a:prstGeom>
                  </pic:spPr>
                </pic:pic>
              </a:graphicData>
            </a:graphic>
          </wp:inline>
        </w:drawing>
      </w:r>
    </w:p>
    <w:p w14:paraId="3A6F70AD" w14:textId="77777777" w:rsidR="00C028C0" w:rsidRDefault="002B40DE">
      <w:pPr>
        <w:rPr>
          <w:color w:val="000000"/>
          <w:kern w:val="0"/>
          <w:sz w:val="21"/>
          <w:szCs w:val="21"/>
        </w:rPr>
      </w:pPr>
      <w:r>
        <w:rPr>
          <w:color w:val="000000"/>
          <w:kern w:val="0"/>
          <w:sz w:val="21"/>
          <w:szCs w:val="21"/>
        </w:rPr>
        <w:t>(A) Network plot</w:t>
      </w:r>
      <w:r>
        <w:rPr>
          <w:sz w:val="21"/>
          <w:szCs w:val="21"/>
        </w:rPr>
        <w:t xml:space="preserve"> </w:t>
      </w:r>
      <w:r>
        <w:rPr>
          <w:color w:val="000000"/>
          <w:kern w:val="0"/>
          <w:sz w:val="21"/>
          <w:szCs w:val="21"/>
        </w:rPr>
        <w:t>for TST at treatment endpoint.</w:t>
      </w:r>
    </w:p>
    <w:p w14:paraId="3A6F70AE" w14:textId="77777777" w:rsidR="00C028C0" w:rsidRDefault="002B40DE">
      <w:pPr>
        <w:rPr>
          <w:color w:val="000000"/>
          <w:kern w:val="0"/>
          <w:sz w:val="21"/>
          <w:szCs w:val="21"/>
        </w:rPr>
      </w:pPr>
      <w:r>
        <w:rPr>
          <w:color w:val="000000"/>
          <w:kern w:val="0"/>
          <w:sz w:val="21"/>
          <w:szCs w:val="21"/>
        </w:rPr>
        <w:t>Node (circle) sizes indicate the number of studies, and edge (line) widths represent the number of direct comparisons. AT, Acupuncture Therapy; SA, Superficial Acupuncture; NISA, Non-Invasive Sham Acupuncture.</w:t>
      </w:r>
    </w:p>
    <w:p w14:paraId="3A6F70AF" w14:textId="77777777" w:rsidR="00C028C0" w:rsidRDefault="002B40DE">
      <w:pPr>
        <w:spacing w:before="100" w:beforeAutospacing="1"/>
        <w:rPr>
          <w:color w:val="000000"/>
          <w:kern w:val="0"/>
          <w:sz w:val="21"/>
          <w:szCs w:val="21"/>
        </w:rPr>
      </w:pPr>
      <w:r>
        <w:rPr>
          <w:color w:val="000000"/>
          <w:kern w:val="0"/>
          <w:sz w:val="21"/>
          <w:szCs w:val="21"/>
        </w:rPr>
        <w:t>(B) League table</w:t>
      </w:r>
      <w:r>
        <w:rPr>
          <w:sz w:val="21"/>
          <w:szCs w:val="21"/>
        </w:rPr>
        <w:t xml:space="preserve"> </w:t>
      </w:r>
      <w:r>
        <w:rPr>
          <w:color w:val="000000"/>
          <w:kern w:val="0"/>
          <w:sz w:val="21"/>
          <w:szCs w:val="21"/>
        </w:rPr>
        <w:t>for TST at treatment endpoint.</w:t>
      </w:r>
    </w:p>
    <w:p w14:paraId="3A6F70B0" w14:textId="77777777" w:rsidR="00C028C0" w:rsidRDefault="002B40DE">
      <w:pPr>
        <w:rPr>
          <w:color w:val="000000"/>
          <w:kern w:val="0"/>
          <w:sz w:val="21"/>
          <w:szCs w:val="21"/>
        </w:rPr>
      </w:pPr>
      <w:r>
        <w:rPr>
          <w:color w:val="000000"/>
          <w:kern w:val="0"/>
          <w:sz w:val="21"/>
          <w:szCs w:val="21"/>
        </w:rPr>
        <w:t xml:space="preserve">Estimates are presented as mean difference (MD) and 95% credible intervals (CI). Comparisons between treatments should be read from left to right. The estimate of intervention effectiveness is located at the intersection of the column-defining </w:t>
      </w:r>
      <w:r>
        <w:rPr>
          <w:color w:val="000000"/>
          <w:kern w:val="0"/>
          <w:sz w:val="21"/>
          <w:szCs w:val="21"/>
        </w:rPr>
        <w:lastRenderedPageBreak/>
        <w:t>intervention and the row-defining intervention. Significant results are presented in bold.</w:t>
      </w:r>
    </w:p>
    <w:p w14:paraId="3A6F70B1" w14:textId="77777777" w:rsidR="00C028C0" w:rsidRDefault="002B40DE">
      <w:pPr>
        <w:widowControl/>
        <w:spacing w:after="160" w:line="278" w:lineRule="auto"/>
        <w:jc w:val="left"/>
        <w:rPr>
          <w:rFonts w:eastAsiaTheme="minorEastAsia"/>
          <w:sz w:val="20"/>
        </w:rPr>
      </w:pPr>
      <w:r>
        <w:br w:type="page"/>
      </w:r>
    </w:p>
    <w:p w14:paraId="3A6F70B2" w14:textId="77777777" w:rsidR="00C028C0" w:rsidRDefault="002B40DE">
      <w:pPr>
        <w:spacing w:line="480" w:lineRule="auto"/>
        <w:jc w:val="left"/>
        <w:rPr>
          <w:sz w:val="28"/>
          <w:szCs w:val="28"/>
        </w:rPr>
      </w:pPr>
      <w:r>
        <w:rPr>
          <w:b/>
          <w:sz w:val="28"/>
          <w:szCs w:val="28"/>
        </w:rPr>
        <w:lastRenderedPageBreak/>
        <w:t>Figure S7</w:t>
      </w:r>
      <w:r>
        <w:rPr>
          <w:sz w:val="28"/>
          <w:szCs w:val="28"/>
        </w:rPr>
        <w:t>. F</w:t>
      </w:r>
      <w:r>
        <w:rPr>
          <w:rFonts w:hint="eastAsia"/>
          <w:sz w:val="28"/>
          <w:szCs w:val="28"/>
        </w:rPr>
        <w:t xml:space="preserve">unnel </w:t>
      </w:r>
      <w:r>
        <w:rPr>
          <w:sz w:val="28"/>
          <w:szCs w:val="28"/>
        </w:rPr>
        <w:t>plot for TST</w:t>
      </w:r>
      <w:r>
        <w:rPr>
          <w:rFonts w:hint="eastAsia"/>
          <w:sz w:val="28"/>
          <w:szCs w:val="28"/>
        </w:rPr>
        <w:t xml:space="preserve"> at treatment endpoint</w:t>
      </w:r>
      <w:r>
        <w:rPr>
          <w:sz w:val="28"/>
          <w:szCs w:val="28"/>
        </w:rPr>
        <w:t>.</w:t>
      </w:r>
    </w:p>
    <w:p w14:paraId="3A6F70B3" w14:textId="77777777" w:rsidR="00C028C0" w:rsidRDefault="002B40DE">
      <w:pPr>
        <w:pStyle w:val="EndNoteBibliography"/>
        <w:ind w:left="720" w:hanging="720"/>
        <w:rPr>
          <w:rFonts w:ascii="Times New Roman" w:hAnsi="Times New Roman" w:cs="Times New Roman"/>
        </w:rPr>
      </w:pPr>
      <w:r>
        <w:rPr>
          <w:rFonts w:ascii="Times New Roman" w:hAnsi="Times New Roman" w:cs="Times New Roman"/>
          <w:noProof/>
        </w:rPr>
        <w:drawing>
          <wp:inline distT="0" distB="0" distL="0" distR="0" wp14:anchorId="3A6F7115" wp14:editId="3A6F7116">
            <wp:extent cx="6299835" cy="4585335"/>
            <wp:effectExtent l="0" t="0" r="0" b="0"/>
            <wp:docPr id="3938230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23046" name="图片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300000" cy="4585919"/>
                    </a:xfrm>
                    <a:prstGeom prst="rect">
                      <a:avLst/>
                    </a:prstGeom>
                  </pic:spPr>
                </pic:pic>
              </a:graphicData>
            </a:graphic>
          </wp:inline>
        </w:drawing>
      </w:r>
    </w:p>
    <w:p w14:paraId="3A6F70B4" w14:textId="77777777" w:rsidR="00C028C0" w:rsidRDefault="002B40DE">
      <w:pPr>
        <w:spacing w:before="100" w:beforeAutospacing="1"/>
        <w:rPr>
          <w:color w:val="000000"/>
          <w:kern w:val="0"/>
          <w:sz w:val="21"/>
          <w:szCs w:val="21"/>
        </w:rPr>
      </w:pPr>
      <w:r>
        <w:rPr>
          <w:color w:val="000000"/>
          <w:kern w:val="0"/>
          <w:sz w:val="21"/>
          <w:szCs w:val="21"/>
        </w:rPr>
        <w:t>A, Acupuncture Therapy;</w:t>
      </w:r>
      <w:r>
        <w:rPr>
          <w:rFonts w:hint="eastAsia"/>
          <w:color w:val="000000"/>
          <w:kern w:val="0"/>
          <w:sz w:val="21"/>
          <w:szCs w:val="21"/>
        </w:rPr>
        <w:t xml:space="preserve"> </w:t>
      </w:r>
      <w:r>
        <w:rPr>
          <w:color w:val="000000"/>
          <w:kern w:val="0"/>
          <w:sz w:val="21"/>
          <w:szCs w:val="21"/>
        </w:rPr>
        <w:t xml:space="preserve">B, </w:t>
      </w:r>
      <w:r>
        <w:rPr>
          <w:color w:val="000000"/>
          <w:kern w:val="0"/>
          <w:sz w:val="21"/>
          <w:szCs w:val="21"/>
        </w:rPr>
        <w:t>Non-Invasive Sham Acupuncture; C, Superficial Acupuncture.</w:t>
      </w:r>
    </w:p>
    <w:p w14:paraId="3A6F70B5" w14:textId="77777777" w:rsidR="00C028C0" w:rsidRDefault="002B40DE">
      <w:pPr>
        <w:widowControl/>
        <w:spacing w:after="160" w:line="278" w:lineRule="auto"/>
        <w:jc w:val="left"/>
        <w:rPr>
          <w:rFonts w:eastAsiaTheme="minorEastAsia"/>
          <w:sz w:val="20"/>
        </w:rPr>
      </w:pPr>
      <w:r>
        <w:br w:type="page"/>
      </w:r>
    </w:p>
    <w:p w14:paraId="3A6F70B6" w14:textId="77777777" w:rsidR="00C028C0" w:rsidRDefault="002B40DE">
      <w:pPr>
        <w:spacing w:line="480" w:lineRule="auto"/>
        <w:jc w:val="left"/>
        <w:rPr>
          <w:sz w:val="28"/>
          <w:szCs w:val="28"/>
        </w:rPr>
      </w:pPr>
      <w:r>
        <w:rPr>
          <w:b/>
          <w:sz w:val="28"/>
          <w:szCs w:val="28"/>
        </w:rPr>
        <w:lastRenderedPageBreak/>
        <w:t>Figure S8</w:t>
      </w:r>
      <w:r>
        <w:rPr>
          <w:sz w:val="28"/>
          <w:szCs w:val="28"/>
        </w:rPr>
        <w:t xml:space="preserve">. SUCRA </w:t>
      </w:r>
      <w:r>
        <w:rPr>
          <w:rFonts w:hint="eastAsia"/>
          <w:sz w:val="28"/>
          <w:szCs w:val="28"/>
        </w:rPr>
        <w:t>plot</w:t>
      </w:r>
      <w:r>
        <w:rPr>
          <w:sz w:val="28"/>
          <w:szCs w:val="28"/>
        </w:rPr>
        <w:t xml:space="preserve"> for TST</w:t>
      </w:r>
      <w:r>
        <w:rPr>
          <w:rFonts w:hint="eastAsia"/>
          <w:sz w:val="28"/>
          <w:szCs w:val="28"/>
        </w:rPr>
        <w:t xml:space="preserve"> at treatment endpoint</w:t>
      </w:r>
      <w:r>
        <w:rPr>
          <w:sz w:val="28"/>
          <w:szCs w:val="28"/>
        </w:rPr>
        <w:t>.</w:t>
      </w:r>
    </w:p>
    <w:p w14:paraId="3A6F70B7" w14:textId="77777777" w:rsidR="00C028C0" w:rsidRDefault="002B40DE">
      <w:pPr>
        <w:pStyle w:val="EndNoteBibliography"/>
        <w:ind w:left="720" w:hanging="720"/>
        <w:rPr>
          <w:rFonts w:ascii="Times New Roman" w:hAnsi="Times New Roman" w:cs="Times New Roman"/>
        </w:rPr>
      </w:pPr>
      <w:r>
        <w:rPr>
          <w:rFonts w:ascii="Times New Roman" w:hAnsi="Times New Roman" w:cs="Times New Roman" w:hint="eastAsia"/>
          <w:noProof/>
          <w14:ligatures w14:val="standardContextual"/>
        </w:rPr>
        <w:drawing>
          <wp:inline distT="0" distB="0" distL="0" distR="0" wp14:anchorId="3A6F7117" wp14:editId="3A6F7118">
            <wp:extent cx="6299835" cy="4581525"/>
            <wp:effectExtent l="0" t="0" r="0" b="3175"/>
            <wp:docPr id="143522281" name="图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2281" name="图形 12"/>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6300000" cy="4581818"/>
                    </a:xfrm>
                    <a:prstGeom prst="rect">
                      <a:avLst/>
                    </a:prstGeom>
                  </pic:spPr>
                </pic:pic>
              </a:graphicData>
            </a:graphic>
          </wp:inline>
        </w:drawing>
      </w:r>
    </w:p>
    <w:p w14:paraId="3A6F70B8" w14:textId="77777777" w:rsidR="00C028C0" w:rsidRDefault="002B40DE">
      <w:pPr>
        <w:pStyle w:val="EndNoteBibliography"/>
        <w:spacing w:before="240"/>
        <w:ind w:left="720" w:hanging="720"/>
        <w:rPr>
          <w:rFonts w:ascii="Times New Roman" w:hAnsi="Times New Roman" w:cs="Times New Roman"/>
          <w:sz w:val="21"/>
          <w:szCs w:val="21"/>
        </w:rPr>
      </w:pPr>
      <w:r>
        <w:rPr>
          <w:rFonts w:ascii="Times New Roman" w:hAnsi="Times New Roman" w:cs="Times New Roman"/>
          <w:sz w:val="21"/>
          <w:szCs w:val="21"/>
        </w:rPr>
        <w:t>AT, Acupuncture Therapy; SA, Superficial Acupuncture; NISA, Non-Invasive Sham Acupuncture.</w:t>
      </w:r>
    </w:p>
    <w:p w14:paraId="3A6F70B9" w14:textId="77777777" w:rsidR="00C028C0" w:rsidRDefault="002B40DE">
      <w:pPr>
        <w:pStyle w:val="EndNoteBibliography"/>
        <w:spacing w:before="240"/>
        <w:rPr>
          <w:rFonts w:ascii="Times New Roman" w:hAnsi="Times New Roman" w:cs="Times New Roman"/>
          <w:sz w:val="21"/>
          <w:szCs w:val="21"/>
        </w:rPr>
      </w:pPr>
      <w:r>
        <w:rPr>
          <w:rFonts w:ascii="Times New Roman" w:hAnsi="Times New Roman" w:cs="Times New Roman"/>
          <w:sz w:val="21"/>
          <w:szCs w:val="21"/>
        </w:rPr>
        <w:t>*SUCRA is a numeric presentation of the overall ranking and presents a single number associated with each treatment. SUCRA values range from 0 to 1. The higher the SUCRA value, and the closer to 1, the higher the likelihood that a therapy is in the top rank or one of the top ranks; the closer to 0 the SUCRA value, the more likely that a therapy is in the bottom rank, or one of the bottom ranks.</w:t>
      </w:r>
    </w:p>
    <w:p w14:paraId="3A6F70BA" w14:textId="77777777" w:rsidR="00C028C0" w:rsidRDefault="002B40DE">
      <w:pPr>
        <w:widowControl/>
        <w:jc w:val="left"/>
        <w:rPr>
          <w:rFonts w:eastAsiaTheme="minorEastAsia"/>
          <w:sz w:val="21"/>
          <w:szCs w:val="21"/>
        </w:rPr>
      </w:pPr>
      <w:r>
        <w:rPr>
          <w:sz w:val="21"/>
          <w:szCs w:val="21"/>
        </w:rPr>
        <w:br w:type="page"/>
      </w:r>
    </w:p>
    <w:p w14:paraId="3A6F70BB" w14:textId="77777777" w:rsidR="00C028C0" w:rsidRDefault="002B40DE">
      <w:pPr>
        <w:spacing w:line="480" w:lineRule="auto"/>
        <w:jc w:val="left"/>
        <w:rPr>
          <w:sz w:val="28"/>
          <w:szCs w:val="28"/>
        </w:rPr>
      </w:pPr>
      <w:r>
        <w:rPr>
          <w:b/>
          <w:sz w:val="28"/>
          <w:szCs w:val="28"/>
        </w:rPr>
        <w:lastRenderedPageBreak/>
        <w:t>Figure S9</w:t>
      </w:r>
      <w:r>
        <w:rPr>
          <w:sz w:val="28"/>
          <w:szCs w:val="28"/>
        </w:rPr>
        <w:t>. N</w:t>
      </w:r>
      <w:r>
        <w:rPr>
          <w:rFonts w:hint="eastAsia"/>
          <w:sz w:val="28"/>
          <w:szCs w:val="28"/>
        </w:rPr>
        <w:t>et</w:t>
      </w:r>
      <w:r>
        <w:rPr>
          <w:sz w:val="28"/>
          <w:szCs w:val="28"/>
        </w:rPr>
        <w:t xml:space="preserve">work plot and </w:t>
      </w:r>
      <w:r>
        <w:rPr>
          <w:rFonts w:hint="eastAsia"/>
          <w:sz w:val="28"/>
          <w:szCs w:val="28"/>
        </w:rPr>
        <w:t>l</w:t>
      </w:r>
      <w:r>
        <w:rPr>
          <w:sz w:val="28"/>
          <w:szCs w:val="28"/>
        </w:rPr>
        <w:t>eague table for SE</w:t>
      </w:r>
      <w:r>
        <w:rPr>
          <w:rFonts w:hint="eastAsia"/>
          <w:sz w:val="28"/>
          <w:szCs w:val="28"/>
        </w:rPr>
        <w:t xml:space="preserve"> at treatment endpoint</w:t>
      </w:r>
      <w:r>
        <w:rPr>
          <w:sz w:val="28"/>
          <w:szCs w:val="28"/>
        </w:rPr>
        <w:t>.</w:t>
      </w:r>
    </w:p>
    <w:p w14:paraId="3A6F70BC" w14:textId="77777777" w:rsidR="00C028C0" w:rsidRDefault="002B40DE">
      <w:pPr>
        <w:pStyle w:val="EndNoteBibliography"/>
        <w:ind w:left="720" w:hanging="720"/>
        <w:rPr>
          <w:rFonts w:ascii="Times New Roman" w:hAnsi="Times New Roman" w:cs="Times New Roman"/>
        </w:rPr>
      </w:pPr>
      <w:r>
        <w:rPr>
          <w:rFonts w:ascii="Times New Roman" w:hAnsi="Times New Roman" w:cs="Times New Roman"/>
          <w:noProof/>
          <w14:ligatures w14:val="standardContextual"/>
        </w:rPr>
        <w:drawing>
          <wp:inline distT="0" distB="0" distL="0" distR="0" wp14:anchorId="3A6F7119" wp14:editId="3A6F711A">
            <wp:extent cx="6353175" cy="7379335"/>
            <wp:effectExtent l="0" t="0" r="0" b="0"/>
            <wp:docPr id="1625656800" name="图形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56800" name="图形 13"/>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6353175" cy="7379951"/>
                    </a:xfrm>
                    <a:prstGeom prst="rect">
                      <a:avLst/>
                    </a:prstGeom>
                  </pic:spPr>
                </pic:pic>
              </a:graphicData>
            </a:graphic>
          </wp:inline>
        </w:drawing>
      </w:r>
    </w:p>
    <w:p w14:paraId="3A6F70BD" w14:textId="77777777" w:rsidR="00C028C0" w:rsidRDefault="002B40DE">
      <w:pPr>
        <w:rPr>
          <w:color w:val="000000"/>
          <w:kern w:val="0"/>
          <w:sz w:val="21"/>
          <w:szCs w:val="21"/>
        </w:rPr>
      </w:pPr>
      <w:r>
        <w:rPr>
          <w:color w:val="000000"/>
          <w:kern w:val="0"/>
          <w:sz w:val="21"/>
          <w:szCs w:val="21"/>
        </w:rPr>
        <w:t>(A) Network plot</w:t>
      </w:r>
      <w:r>
        <w:rPr>
          <w:sz w:val="21"/>
          <w:szCs w:val="21"/>
        </w:rPr>
        <w:t xml:space="preserve"> </w:t>
      </w:r>
      <w:r>
        <w:rPr>
          <w:color w:val="000000"/>
          <w:kern w:val="0"/>
          <w:sz w:val="21"/>
          <w:szCs w:val="21"/>
        </w:rPr>
        <w:t>for SE</w:t>
      </w:r>
      <w:r>
        <w:rPr>
          <w:rFonts w:hint="eastAsia"/>
          <w:color w:val="000000"/>
          <w:kern w:val="0"/>
          <w:sz w:val="21"/>
          <w:szCs w:val="21"/>
        </w:rPr>
        <w:t xml:space="preserve"> at treatment endpoint</w:t>
      </w:r>
      <w:r>
        <w:rPr>
          <w:color w:val="000000"/>
          <w:kern w:val="0"/>
          <w:sz w:val="21"/>
          <w:szCs w:val="21"/>
        </w:rPr>
        <w:t>.</w:t>
      </w:r>
    </w:p>
    <w:p w14:paraId="3A6F70BE" w14:textId="77777777" w:rsidR="00C028C0" w:rsidRDefault="002B40DE">
      <w:pPr>
        <w:rPr>
          <w:color w:val="000000"/>
          <w:kern w:val="0"/>
          <w:sz w:val="21"/>
          <w:szCs w:val="21"/>
        </w:rPr>
      </w:pPr>
      <w:r>
        <w:rPr>
          <w:color w:val="000000"/>
          <w:kern w:val="0"/>
          <w:sz w:val="21"/>
          <w:szCs w:val="21"/>
        </w:rPr>
        <w:t>Node (circle) sizes indicate the number of studies, and edge (line) widths represent the number of direct comparisons. AT, Acupuncture Therapy; SA, Superficial Acupuncture; NISA, Non-Invasive Sham Acupuncture.</w:t>
      </w:r>
    </w:p>
    <w:p w14:paraId="3A6F70BF" w14:textId="77777777" w:rsidR="00C028C0" w:rsidRDefault="002B40DE">
      <w:pPr>
        <w:spacing w:before="100" w:beforeAutospacing="1"/>
        <w:rPr>
          <w:color w:val="000000"/>
          <w:kern w:val="0"/>
          <w:sz w:val="21"/>
          <w:szCs w:val="21"/>
        </w:rPr>
      </w:pPr>
      <w:r>
        <w:rPr>
          <w:color w:val="000000"/>
          <w:kern w:val="0"/>
          <w:sz w:val="21"/>
          <w:szCs w:val="21"/>
        </w:rPr>
        <w:t>(B) League table</w:t>
      </w:r>
      <w:r>
        <w:rPr>
          <w:sz w:val="21"/>
          <w:szCs w:val="21"/>
        </w:rPr>
        <w:t xml:space="preserve"> </w:t>
      </w:r>
      <w:r>
        <w:rPr>
          <w:color w:val="000000"/>
          <w:kern w:val="0"/>
          <w:sz w:val="21"/>
          <w:szCs w:val="21"/>
        </w:rPr>
        <w:t>for SE at treatment endpoint.</w:t>
      </w:r>
    </w:p>
    <w:p w14:paraId="3A6F70C0" w14:textId="77777777" w:rsidR="00C028C0" w:rsidRDefault="002B40DE">
      <w:pPr>
        <w:rPr>
          <w:color w:val="000000"/>
          <w:kern w:val="0"/>
          <w:sz w:val="21"/>
          <w:szCs w:val="21"/>
        </w:rPr>
      </w:pPr>
      <w:r>
        <w:rPr>
          <w:color w:val="000000"/>
          <w:kern w:val="0"/>
          <w:sz w:val="21"/>
          <w:szCs w:val="21"/>
        </w:rPr>
        <w:t xml:space="preserve">Estimates are presented as mean </w:t>
      </w:r>
      <w:r>
        <w:rPr>
          <w:color w:val="000000"/>
          <w:kern w:val="0"/>
          <w:sz w:val="21"/>
          <w:szCs w:val="21"/>
        </w:rPr>
        <w:t xml:space="preserve">difference (MD) and 95% credible intervals (CI). Comparisons between treatments should be read from left to right. The estimate of intervention effectiveness is located at the intersection of the column-defining </w:t>
      </w:r>
      <w:r>
        <w:rPr>
          <w:color w:val="000000"/>
          <w:kern w:val="0"/>
          <w:sz w:val="21"/>
          <w:szCs w:val="21"/>
        </w:rPr>
        <w:lastRenderedPageBreak/>
        <w:t>intervention and the row-defining intervention. Significant results are presented in bold.</w:t>
      </w:r>
    </w:p>
    <w:p w14:paraId="3A6F70C1" w14:textId="77777777" w:rsidR="00C028C0" w:rsidRDefault="002B40DE">
      <w:pPr>
        <w:widowControl/>
        <w:jc w:val="left"/>
        <w:rPr>
          <w:rFonts w:eastAsiaTheme="minorEastAsia"/>
          <w:sz w:val="20"/>
        </w:rPr>
      </w:pPr>
      <w:r>
        <w:rPr>
          <w:rFonts w:eastAsiaTheme="minorEastAsia"/>
          <w:sz w:val="20"/>
        </w:rPr>
        <w:br w:type="page"/>
      </w:r>
    </w:p>
    <w:p w14:paraId="3A6F70C2" w14:textId="77777777" w:rsidR="00C028C0" w:rsidRDefault="002B40DE">
      <w:pPr>
        <w:spacing w:line="480" w:lineRule="auto"/>
        <w:jc w:val="left"/>
        <w:rPr>
          <w:sz w:val="28"/>
          <w:szCs w:val="28"/>
        </w:rPr>
      </w:pPr>
      <w:r>
        <w:rPr>
          <w:b/>
          <w:sz w:val="28"/>
          <w:szCs w:val="28"/>
        </w:rPr>
        <w:lastRenderedPageBreak/>
        <w:t>Figure S10</w:t>
      </w:r>
      <w:r>
        <w:rPr>
          <w:sz w:val="28"/>
          <w:szCs w:val="28"/>
        </w:rPr>
        <w:t>. F</w:t>
      </w:r>
      <w:r>
        <w:rPr>
          <w:rFonts w:hint="eastAsia"/>
          <w:sz w:val="28"/>
          <w:szCs w:val="28"/>
        </w:rPr>
        <w:t xml:space="preserve">unnel </w:t>
      </w:r>
      <w:r>
        <w:rPr>
          <w:sz w:val="28"/>
          <w:szCs w:val="28"/>
        </w:rPr>
        <w:t>plot for SE</w:t>
      </w:r>
      <w:r>
        <w:rPr>
          <w:rFonts w:hint="eastAsia"/>
          <w:sz w:val="28"/>
          <w:szCs w:val="28"/>
        </w:rPr>
        <w:t xml:space="preserve"> at treatment endpoint</w:t>
      </w:r>
      <w:r>
        <w:rPr>
          <w:sz w:val="28"/>
          <w:szCs w:val="28"/>
        </w:rPr>
        <w:t>.</w:t>
      </w:r>
    </w:p>
    <w:p w14:paraId="3A6F70C3" w14:textId="77777777" w:rsidR="00C028C0" w:rsidRDefault="002B40DE">
      <w:pPr>
        <w:spacing w:line="480" w:lineRule="auto"/>
        <w:jc w:val="left"/>
      </w:pPr>
      <w:r>
        <w:rPr>
          <w:noProof/>
        </w:rPr>
        <w:drawing>
          <wp:inline distT="0" distB="0" distL="0" distR="0" wp14:anchorId="3A6F711B" wp14:editId="3A6F711C">
            <wp:extent cx="6299835" cy="4585335"/>
            <wp:effectExtent l="0" t="0" r="0" b="0"/>
            <wp:docPr id="8176032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03203" name="图片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300000" cy="4585919"/>
                    </a:xfrm>
                    <a:prstGeom prst="rect">
                      <a:avLst/>
                    </a:prstGeom>
                  </pic:spPr>
                </pic:pic>
              </a:graphicData>
            </a:graphic>
          </wp:inline>
        </w:drawing>
      </w:r>
    </w:p>
    <w:p w14:paraId="3A6F70C4" w14:textId="77777777" w:rsidR="00C028C0" w:rsidRDefault="002B40DE">
      <w:pPr>
        <w:spacing w:before="100" w:beforeAutospacing="1"/>
        <w:rPr>
          <w:color w:val="000000"/>
          <w:kern w:val="0"/>
          <w:sz w:val="21"/>
          <w:szCs w:val="21"/>
        </w:rPr>
      </w:pPr>
      <w:r>
        <w:rPr>
          <w:color w:val="000000"/>
          <w:kern w:val="0"/>
          <w:sz w:val="21"/>
          <w:szCs w:val="21"/>
        </w:rPr>
        <w:t>A, Acupuncture Therapy;</w:t>
      </w:r>
      <w:r>
        <w:rPr>
          <w:rFonts w:hint="eastAsia"/>
          <w:color w:val="000000"/>
          <w:kern w:val="0"/>
          <w:sz w:val="21"/>
          <w:szCs w:val="21"/>
        </w:rPr>
        <w:t xml:space="preserve"> </w:t>
      </w:r>
      <w:r>
        <w:rPr>
          <w:color w:val="000000"/>
          <w:kern w:val="0"/>
          <w:sz w:val="21"/>
          <w:szCs w:val="21"/>
        </w:rPr>
        <w:t>B, Non-Invasive Sham Acupuncture; C, Superficial Acupuncture.</w:t>
      </w:r>
    </w:p>
    <w:p w14:paraId="3A6F70C5" w14:textId="77777777" w:rsidR="00C028C0" w:rsidRDefault="002B40DE">
      <w:pPr>
        <w:widowControl/>
        <w:jc w:val="left"/>
        <w:rPr>
          <w:color w:val="000000"/>
          <w:kern w:val="0"/>
          <w:sz w:val="21"/>
          <w:szCs w:val="21"/>
        </w:rPr>
      </w:pPr>
      <w:r>
        <w:rPr>
          <w:color w:val="000000"/>
          <w:kern w:val="0"/>
          <w:sz w:val="21"/>
          <w:szCs w:val="21"/>
        </w:rPr>
        <w:br w:type="page"/>
      </w:r>
    </w:p>
    <w:p w14:paraId="3A6F70C6" w14:textId="77777777" w:rsidR="00C028C0" w:rsidRDefault="002B40DE">
      <w:pPr>
        <w:spacing w:line="480" w:lineRule="auto"/>
        <w:jc w:val="left"/>
        <w:rPr>
          <w:sz w:val="28"/>
          <w:szCs w:val="28"/>
        </w:rPr>
      </w:pPr>
      <w:r>
        <w:rPr>
          <w:b/>
          <w:sz w:val="28"/>
          <w:szCs w:val="28"/>
        </w:rPr>
        <w:lastRenderedPageBreak/>
        <w:t>Figure S11</w:t>
      </w:r>
      <w:r>
        <w:rPr>
          <w:sz w:val="28"/>
          <w:szCs w:val="28"/>
        </w:rPr>
        <w:t xml:space="preserve">. SUCRA </w:t>
      </w:r>
      <w:r>
        <w:rPr>
          <w:rFonts w:hint="eastAsia"/>
          <w:sz w:val="28"/>
          <w:szCs w:val="28"/>
        </w:rPr>
        <w:t>plot</w:t>
      </w:r>
      <w:r>
        <w:rPr>
          <w:sz w:val="28"/>
          <w:szCs w:val="28"/>
        </w:rPr>
        <w:t xml:space="preserve"> for SE</w:t>
      </w:r>
      <w:r>
        <w:rPr>
          <w:rFonts w:hint="eastAsia"/>
          <w:sz w:val="28"/>
          <w:szCs w:val="28"/>
        </w:rPr>
        <w:t xml:space="preserve"> at treatment endpoint</w:t>
      </w:r>
      <w:r>
        <w:rPr>
          <w:sz w:val="28"/>
          <w:szCs w:val="28"/>
        </w:rPr>
        <w:t>.</w:t>
      </w:r>
    </w:p>
    <w:p w14:paraId="3A6F70C7" w14:textId="77777777" w:rsidR="00C028C0" w:rsidRDefault="002B40DE">
      <w:pPr>
        <w:pStyle w:val="EndNoteBibliography"/>
        <w:ind w:left="720" w:hanging="720"/>
        <w:rPr>
          <w:rFonts w:ascii="Times New Roman" w:hAnsi="Times New Roman" w:cs="Times New Roman"/>
        </w:rPr>
      </w:pPr>
      <w:r>
        <w:rPr>
          <w:rFonts w:ascii="Times New Roman" w:hAnsi="Times New Roman" w:cs="Times New Roman"/>
          <w:noProof/>
          <w14:ligatures w14:val="standardContextual"/>
        </w:rPr>
        <w:drawing>
          <wp:inline distT="0" distB="0" distL="0" distR="0" wp14:anchorId="3A6F711D" wp14:editId="3A6F711E">
            <wp:extent cx="6299835" cy="4581525"/>
            <wp:effectExtent l="0" t="0" r="0" b="3175"/>
            <wp:docPr id="1018711067" name="图形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11067" name="图形 15"/>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6300000" cy="4581818"/>
                    </a:xfrm>
                    <a:prstGeom prst="rect">
                      <a:avLst/>
                    </a:prstGeom>
                  </pic:spPr>
                </pic:pic>
              </a:graphicData>
            </a:graphic>
          </wp:inline>
        </w:drawing>
      </w:r>
    </w:p>
    <w:p w14:paraId="3A6F70C8" w14:textId="77777777" w:rsidR="00C028C0" w:rsidRDefault="002B40DE">
      <w:pPr>
        <w:pStyle w:val="EndNoteBibliography"/>
        <w:spacing w:before="240"/>
        <w:ind w:left="720" w:hanging="720"/>
        <w:rPr>
          <w:rFonts w:ascii="Times New Roman" w:hAnsi="Times New Roman" w:cs="Times New Roman"/>
          <w:sz w:val="21"/>
          <w:szCs w:val="21"/>
        </w:rPr>
      </w:pPr>
      <w:bookmarkStart w:id="2" w:name="OLE_LINK82"/>
      <w:bookmarkStart w:id="3" w:name="OLE_LINK83"/>
      <w:r>
        <w:rPr>
          <w:rFonts w:ascii="Times New Roman" w:hAnsi="Times New Roman" w:cs="Times New Roman"/>
          <w:sz w:val="21"/>
          <w:szCs w:val="21"/>
        </w:rPr>
        <w:t>AT, Acupuncture Therapy; SA, Superficial Acupuncture; NISA, Non-Invasive Sham Acupuncture.</w:t>
      </w:r>
    </w:p>
    <w:p w14:paraId="3A6F70C9" w14:textId="77777777" w:rsidR="00C028C0" w:rsidRDefault="002B40DE">
      <w:pPr>
        <w:pStyle w:val="EndNoteBibliography"/>
        <w:spacing w:before="240"/>
        <w:rPr>
          <w:rFonts w:ascii="Times New Roman" w:hAnsi="Times New Roman" w:cs="Times New Roman"/>
          <w:sz w:val="21"/>
          <w:szCs w:val="21"/>
        </w:rPr>
      </w:pPr>
      <w:r>
        <w:rPr>
          <w:rFonts w:ascii="Times New Roman" w:hAnsi="Times New Roman" w:cs="Times New Roman"/>
          <w:sz w:val="21"/>
          <w:szCs w:val="21"/>
        </w:rPr>
        <w:t>*SUCRA is a numeric presentation of the overall ranking and presents a single number associated with each treatment. SUCRA values range from 0 to 1. The higher the SUCRA value, and the closer to 1, the higher the likelihood that a therapy is in the top rank or one of the top ranks; the closer to 0 the SUCRA value, the more likely that a therapy is in the bottom rank, or one of the bottom ranks.</w:t>
      </w:r>
    </w:p>
    <w:p w14:paraId="3A6F70CA" w14:textId="77777777" w:rsidR="00C028C0" w:rsidRDefault="002B40DE">
      <w:pPr>
        <w:widowControl/>
        <w:jc w:val="left"/>
        <w:rPr>
          <w:sz w:val="21"/>
          <w:szCs w:val="21"/>
        </w:rPr>
      </w:pPr>
      <w:r>
        <w:rPr>
          <w:sz w:val="21"/>
          <w:szCs w:val="21"/>
        </w:rPr>
        <w:br w:type="page"/>
      </w:r>
    </w:p>
    <w:bookmarkEnd w:id="2"/>
    <w:bookmarkEnd w:id="3"/>
    <w:p w14:paraId="3A6F70CB" w14:textId="77777777" w:rsidR="00C028C0" w:rsidRDefault="002B40DE">
      <w:pPr>
        <w:spacing w:line="480" w:lineRule="auto"/>
        <w:jc w:val="left"/>
        <w:rPr>
          <w:sz w:val="28"/>
          <w:szCs w:val="28"/>
        </w:rPr>
      </w:pPr>
      <w:r>
        <w:rPr>
          <w:b/>
          <w:sz w:val="28"/>
          <w:szCs w:val="28"/>
        </w:rPr>
        <w:lastRenderedPageBreak/>
        <w:t>Figure S1</w:t>
      </w:r>
      <w:r>
        <w:rPr>
          <w:rFonts w:hint="eastAsia"/>
          <w:b/>
          <w:sz w:val="28"/>
          <w:szCs w:val="28"/>
        </w:rPr>
        <w:t>2</w:t>
      </w:r>
      <w:r>
        <w:rPr>
          <w:sz w:val="28"/>
          <w:szCs w:val="28"/>
        </w:rPr>
        <w:t>. N</w:t>
      </w:r>
      <w:r>
        <w:rPr>
          <w:rFonts w:hint="eastAsia"/>
          <w:sz w:val="28"/>
          <w:szCs w:val="28"/>
        </w:rPr>
        <w:t>et</w:t>
      </w:r>
      <w:r>
        <w:rPr>
          <w:sz w:val="28"/>
          <w:szCs w:val="28"/>
        </w:rPr>
        <w:t xml:space="preserve">work plot and </w:t>
      </w:r>
      <w:r>
        <w:rPr>
          <w:rFonts w:hint="eastAsia"/>
          <w:sz w:val="28"/>
          <w:szCs w:val="28"/>
        </w:rPr>
        <w:t>l</w:t>
      </w:r>
      <w:r>
        <w:rPr>
          <w:sz w:val="28"/>
          <w:szCs w:val="28"/>
        </w:rPr>
        <w:t>eague table for WASO</w:t>
      </w:r>
      <w:r>
        <w:rPr>
          <w:rFonts w:hint="eastAsia"/>
          <w:sz w:val="28"/>
          <w:szCs w:val="28"/>
        </w:rPr>
        <w:t xml:space="preserve"> at treatment endpoint</w:t>
      </w:r>
      <w:r>
        <w:rPr>
          <w:sz w:val="28"/>
          <w:szCs w:val="28"/>
        </w:rPr>
        <w:t>.</w:t>
      </w:r>
    </w:p>
    <w:p w14:paraId="3A6F70CC" w14:textId="77777777" w:rsidR="00C028C0" w:rsidRDefault="002B40DE">
      <w:pPr>
        <w:pStyle w:val="EndNoteBibliography"/>
        <w:ind w:left="720" w:hanging="720"/>
        <w:rPr>
          <w:rFonts w:ascii="Times New Roman" w:hAnsi="Times New Roman" w:cs="Times New Roman"/>
        </w:rPr>
      </w:pPr>
      <w:r>
        <w:rPr>
          <w:rFonts w:ascii="Times New Roman" w:hAnsi="Times New Roman" w:cs="Times New Roman" w:hint="eastAsia"/>
          <w:noProof/>
        </w:rPr>
        <w:drawing>
          <wp:inline distT="0" distB="0" distL="114300" distR="114300" wp14:anchorId="3A6F711F" wp14:editId="3A6F7120">
            <wp:extent cx="5651500" cy="6829425"/>
            <wp:effectExtent l="0" t="0" r="6350" b="0"/>
            <wp:docPr id="2" name="图片 2" descr="Supplementary Figure 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upplementary Figure S12."/>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664196" cy="6844237"/>
                    </a:xfrm>
                    <a:prstGeom prst="rect">
                      <a:avLst/>
                    </a:prstGeom>
                  </pic:spPr>
                </pic:pic>
              </a:graphicData>
            </a:graphic>
          </wp:inline>
        </w:drawing>
      </w:r>
    </w:p>
    <w:p w14:paraId="3A6F70CD" w14:textId="77777777" w:rsidR="00C028C0" w:rsidRDefault="002B40DE">
      <w:pPr>
        <w:rPr>
          <w:color w:val="000000"/>
          <w:kern w:val="0"/>
          <w:sz w:val="21"/>
          <w:szCs w:val="21"/>
        </w:rPr>
      </w:pPr>
      <w:r>
        <w:rPr>
          <w:color w:val="000000"/>
          <w:kern w:val="0"/>
          <w:sz w:val="21"/>
          <w:szCs w:val="21"/>
        </w:rPr>
        <w:t>(A) Network plot</w:t>
      </w:r>
      <w:r>
        <w:rPr>
          <w:sz w:val="21"/>
          <w:szCs w:val="21"/>
        </w:rPr>
        <w:t xml:space="preserve"> </w:t>
      </w:r>
      <w:r>
        <w:rPr>
          <w:color w:val="000000"/>
          <w:kern w:val="0"/>
          <w:sz w:val="21"/>
          <w:szCs w:val="21"/>
        </w:rPr>
        <w:t>for WASO at treatment endpoint.</w:t>
      </w:r>
    </w:p>
    <w:p w14:paraId="3A6F70CE" w14:textId="77777777" w:rsidR="00C028C0" w:rsidRDefault="002B40DE">
      <w:pPr>
        <w:rPr>
          <w:color w:val="000000"/>
          <w:kern w:val="0"/>
          <w:sz w:val="21"/>
          <w:szCs w:val="21"/>
        </w:rPr>
      </w:pPr>
      <w:r>
        <w:rPr>
          <w:color w:val="000000"/>
          <w:kern w:val="0"/>
          <w:sz w:val="21"/>
          <w:szCs w:val="21"/>
        </w:rPr>
        <w:t>Node (circle) sizes indicate the number of studies, and edge (line) widths represent the number of direct comparisons. AT, Acupuncture Therapy; SA, Superficial Acupuncture; NISA, Non-Invasive Sham Acupuncture.</w:t>
      </w:r>
    </w:p>
    <w:p w14:paraId="3A6F70CF" w14:textId="77777777" w:rsidR="00C028C0" w:rsidRDefault="002B40DE">
      <w:pPr>
        <w:spacing w:before="100" w:beforeAutospacing="1"/>
        <w:rPr>
          <w:color w:val="000000"/>
          <w:kern w:val="0"/>
          <w:sz w:val="21"/>
          <w:szCs w:val="21"/>
        </w:rPr>
      </w:pPr>
      <w:r>
        <w:rPr>
          <w:color w:val="000000"/>
          <w:kern w:val="0"/>
          <w:sz w:val="21"/>
          <w:szCs w:val="21"/>
        </w:rPr>
        <w:t>(B) League table</w:t>
      </w:r>
      <w:r>
        <w:rPr>
          <w:sz w:val="21"/>
          <w:szCs w:val="21"/>
        </w:rPr>
        <w:t xml:space="preserve"> </w:t>
      </w:r>
      <w:r>
        <w:rPr>
          <w:color w:val="000000"/>
          <w:kern w:val="0"/>
          <w:sz w:val="21"/>
          <w:szCs w:val="21"/>
        </w:rPr>
        <w:t>for WASO at treatment endpoint.</w:t>
      </w:r>
    </w:p>
    <w:p w14:paraId="3A6F70D0" w14:textId="77777777" w:rsidR="00C028C0" w:rsidRDefault="002B40DE">
      <w:pPr>
        <w:rPr>
          <w:color w:val="000000"/>
          <w:kern w:val="0"/>
          <w:sz w:val="21"/>
          <w:szCs w:val="21"/>
        </w:rPr>
      </w:pPr>
      <w:r>
        <w:rPr>
          <w:color w:val="000000"/>
          <w:kern w:val="0"/>
          <w:sz w:val="21"/>
          <w:szCs w:val="21"/>
        </w:rPr>
        <w:t>Estimates are presented as mean difference (MD) and 95% credible intervals (CI). Comparisons between treatments should be read from left to right. The estimate of intervention effectiveness is located at the intersection of the column-defining intervention and the row-defining intervention. Significant results are presented in bold.</w:t>
      </w:r>
    </w:p>
    <w:p w14:paraId="3A6F70D1" w14:textId="77777777" w:rsidR="00C028C0" w:rsidRDefault="002B40DE">
      <w:pPr>
        <w:widowControl/>
        <w:spacing w:after="160" w:line="278" w:lineRule="auto"/>
        <w:jc w:val="left"/>
        <w:rPr>
          <w:rFonts w:eastAsiaTheme="minorEastAsia"/>
          <w:sz w:val="20"/>
        </w:rPr>
      </w:pPr>
      <w:r>
        <w:br w:type="page"/>
      </w:r>
    </w:p>
    <w:p w14:paraId="3A6F70D2" w14:textId="77777777" w:rsidR="00C028C0" w:rsidRDefault="002B40DE">
      <w:pPr>
        <w:spacing w:line="480" w:lineRule="auto"/>
        <w:jc w:val="left"/>
        <w:rPr>
          <w:sz w:val="28"/>
          <w:szCs w:val="28"/>
        </w:rPr>
      </w:pPr>
      <w:r>
        <w:rPr>
          <w:b/>
          <w:sz w:val="28"/>
          <w:szCs w:val="28"/>
        </w:rPr>
        <w:lastRenderedPageBreak/>
        <w:t>Figure S1</w:t>
      </w:r>
      <w:r>
        <w:rPr>
          <w:rFonts w:hint="eastAsia"/>
          <w:b/>
          <w:sz w:val="28"/>
          <w:szCs w:val="28"/>
        </w:rPr>
        <w:t>3</w:t>
      </w:r>
      <w:r>
        <w:rPr>
          <w:sz w:val="28"/>
          <w:szCs w:val="28"/>
        </w:rPr>
        <w:t>. F</w:t>
      </w:r>
      <w:r>
        <w:rPr>
          <w:rFonts w:hint="eastAsia"/>
          <w:sz w:val="28"/>
          <w:szCs w:val="28"/>
        </w:rPr>
        <w:t xml:space="preserve">unnel </w:t>
      </w:r>
      <w:r>
        <w:rPr>
          <w:sz w:val="28"/>
          <w:szCs w:val="28"/>
        </w:rPr>
        <w:t>plot for WASO</w:t>
      </w:r>
      <w:r>
        <w:rPr>
          <w:rFonts w:hint="eastAsia"/>
          <w:sz w:val="28"/>
          <w:szCs w:val="28"/>
        </w:rPr>
        <w:t xml:space="preserve"> at treatment endpoint</w:t>
      </w:r>
      <w:r>
        <w:rPr>
          <w:sz w:val="28"/>
          <w:szCs w:val="28"/>
        </w:rPr>
        <w:t>.</w:t>
      </w:r>
    </w:p>
    <w:p w14:paraId="3A6F70D3" w14:textId="77777777" w:rsidR="00C028C0" w:rsidRDefault="002B40DE">
      <w:pPr>
        <w:pStyle w:val="EndNoteBibliography"/>
        <w:ind w:left="720" w:hanging="720"/>
        <w:rPr>
          <w:rFonts w:ascii="Times New Roman" w:hAnsi="Times New Roman" w:cs="Times New Roman"/>
        </w:rPr>
      </w:pPr>
      <w:r>
        <w:rPr>
          <w:rFonts w:ascii="Times New Roman" w:hAnsi="Times New Roman" w:cs="Times New Roman"/>
          <w:noProof/>
        </w:rPr>
        <w:drawing>
          <wp:inline distT="0" distB="0" distL="0" distR="0" wp14:anchorId="3A6F7121" wp14:editId="3A6F7122">
            <wp:extent cx="6299835" cy="4585335"/>
            <wp:effectExtent l="0" t="0" r="0" b="0"/>
            <wp:docPr id="9197172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17271" name="图片 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300000" cy="4585919"/>
                    </a:xfrm>
                    <a:prstGeom prst="rect">
                      <a:avLst/>
                    </a:prstGeom>
                  </pic:spPr>
                </pic:pic>
              </a:graphicData>
            </a:graphic>
          </wp:inline>
        </w:drawing>
      </w:r>
    </w:p>
    <w:p w14:paraId="3A6F70D4" w14:textId="77777777" w:rsidR="00C028C0" w:rsidRDefault="002B40DE">
      <w:pPr>
        <w:spacing w:before="100" w:beforeAutospacing="1"/>
        <w:rPr>
          <w:color w:val="000000"/>
          <w:kern w:val="0"/>
          <w:sz w:val="21"/>
          <w:szCs w:val="21"/>
        </w:rPr>
      </w:pPr>
      <w:r>
        <w:rPr>
          <w:color w:val="000000"/>
          <w:kern w:val="0"/>
          <w:sz w:val="21"/>
          <w:szCs w:val="21"/>
        </w:rPr>
        <w:t>A, Acupuncture Therapy;</w:t>
      </w:r>
      <w:r>
        <w:rPr>
          <w:rFonts w:hint="eastAsia"/>
          <w:color w:val="000000"/>
          <w:kern w:val="0"/>
          <w:sz w:val="21"/>
          <w:szCs w:val="21"/>
        </w:rPr>
        <w:t xml:space="preserve"> </w:t>
      </w:r>
      <w:r>
        <w:rPr>
          <w:color w:val="000000"/>
          <w:kern w:val="0"/>
          <w:sz w:val="21"/>
          <w:szCs w:val="21"/>
        </w:rPr>
        <w:t>B, Non-Invasive Sham Acupuncture; C, Superficial Acupuncture.</w:t>
      </w:r>
    </w:p>
    <w:p w14:paraId="3A6F70D5" w14:textId="77777777" w:rsidR="00C028C0" w:rsidRDefault="002B40DE">
      <w:pPr>
        <w:widowControl/>
        <w:jc w:val="left"/>
        <w:rPr>
          <w:color w:val="000000"/>
          <w:kern w:val="0"/>
          <w:sz w:val="21"/>
          <w:szCs w:val="21"/>
        </w:rPr>
      </w:pPr>
      <w:r>
        <w:rPr>
          <w:color w:val="000000"/>
          <w:kern w:val="0"/>
          <w:sz w:val="21"/>
          <w:szCs w:val="21"/>
        </w:rPr>
        <w:br w:type="page"/>
      </w:r>
    </w:p>
    <w:p w14:paraId="3A6F70D6" w14:textId="77777777" w:rsidR="00C028C0" w:rsidRDefault="002B40DE">
      <w:pPr>
        <w:spacing w:line="480" w:lineRule="auto"/>
        <w:jc w:val="left"/>
        <w:rPr>
          <w:sz w:val="28"/>
          <w:szCs w:val="28"/>
        </w:rPr>
      </w:pPr>
      <w:r>
        <w:rPr>
          <w:b/>
          <w:sz w:val="28"/>
          <w:szCs w:val="28"/>
        </w:rPr>
        <w:lastRenderedPageBreak/>
        <w:t>Figure S1</w:t>
      </w:r>
      <w:r>
        <w:rPr>
          <w:rFonts w:hint="eastAsia"/>
          <w:b/>
          <w:sz w:val="28"/>
          <w:szCs w:val="28"/>
        </w:rPr>
        <w:t>4</w:t>
      </w:r>
      <w:r>
        <w:rPr>
          <w:sz w:val="28"/>
          <w:szCs w:val="28"/>
        </w:rPr>
        <w:t xml:space="preserve">. SUCRA </w:t>
      </w:r>
      <w:r>
        <w:rPr>
          <w:rFonts w:hint="eastAsia"/>
          <w:sz w:val="28"/>
          <w:szCs w:val="28"/>
        </w:rPr>
        <w:t>plot</w:t>
      </w:r>
      <w:r>
        <w:rPr>
          <w:sz w:val="28"/>
          <w:szCs w:val="28"/>
        </w:rPr>
        <w:t xml:space="preserve"> for WASO</w:t>
      </w:r>
      <w:r>
        <w:rPr>
          <w:rFonts w:hint="eastAsia"/>
          <w:sz w:val="28"/>
          <w:szCs w:val="28"/>
        </w:rPr>
        <w:t xml:space="preserve"> at treatment endpoint</w:t>
      </w:r>
      <w:r>
        <w:rPr>
          <w:sz w:val="28"/>
          <w:szCs w:val="28"/>
        </w:rPr>
        <w:t>.</w:t>
      </w:r>
    </w:p>
    <w:p w14:paraId="3A6F70D7" w14:textId="77777777" w:rsidR="00C028C0" w:rsidRDefault="002B40DE">
      <w:pPr>
        <w:pStyle w:val="EndNoteBibliography"/>
        <w:ind w:left="720" w:hanging="720"/>
        <w:rPr>
          <w:rFonts w:ascii="Times New Roman" w:hAnsi="Times New Roman" w:cs="Times New Roman"/>
        </w:rPr>
      </w:pPr>
      <w:r>
        <w:rPr>
          <w:rFonts w:ascii="Times New Roman" w:hAnsi="Times New Roman" w:cs="Times New Roman"/>
          <w:noProof/>
          <w14:ligatures w14:val="standardContextual"/>
        </w:rPr>
        <w:drawing>
          <wp:inline distT="0" distB="0" distL="0" distR="0" wp14:anchorId="3A6F7123" wp14:editId="3A6F7124">
            <wp:extent cx="6299835" cy="4581525"/>
            <wp:effectExtent l="0" t="0" r="0" b="3175"/>
            <wp:docPr id="2068216192" name="图形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16192" name="图形 20"/>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6300000" cy="4581818"/>
                    </a:xfrm>
                    <a:prstGeom prst="rect">
                      <a:avLst/>
                    </a:prstGeom>
                  </pic:spPr>
                </pic:pic>
              </a:graphicData>
            </a:graphic>
          </wp:inline>
        </w:drawing>
      </w:r>
    </w:p>
    <w:p w14:paraId="3A6F70D8" w14:textId="77777777" w:rsidR="00C028C0" w:rsidRDefault="002B40DE">
      <w:pPr>
        <w:pStyle w:val="EndNoteBibliography"/>
        <w:spacing w:before="240"/>
        <w:ind w:left="720" w:hanging="720"/>
        <w:rPr>
          <w:rFonts w:ascii="Times New Roman" w:hAnsi="Times New Roman" w:cs="Times New Roman"/>
          <w:sz w:val="21"/>
          <w:szCs w:val="21"/>
        </w:rPr>
      </w:pPr>
      <w:r>
        <w:rPr>
          <w:rFonts w:ascii="Times New Roman" w:hAnsi="Times New Roman" w:cs="Times New Roman"/>
          <w:sz w:val="21"/>
          <w:szCs w:val="21"/>
        </w:rPr>
        <w:t>AT, Acupuncture Therapy; SA, Superficial Acupuncture; NISA, Non-Invasive Sham Acupuncture.</w:t>
      </w:r>
    </w:p>
    <w:p w14:paraId="3A6F70D9" w14:textId="77777777" w:rsidR="00C028C0" w:rsidRDefault="002B40DE">
      <w:pPr>
        <w:pStyle w:val="EndNoteBibliography"/>
        <w:spacing w:before="240"/>
        <w:rPr>
          <w:rFonts w:ascii="Times New Roman" w:hAnsi="Times New Roman" w:cs="Times New Roman"/>
          <w:sz w:val="21"/>
          <w:szCs w:val="21"/>
        </w:rPr>
      </w:pPr>
      <w:r>
        <w:rPr>
          <w:rFonts w:ascii="Times New Roman" w:hAnsi="Times New Roman" w:cs="Times New Roman"/>
          <w:sz w:val="21"/>
          <w:szCs w:val="21"/>
        </w:rPr>
        <w:t xml:space="preserve">*SUCRA is a </w:t>
      </w:r>
      <w:r>
        <w:rPr>
          <w:rFonts w:ascii="Times New Roman" w:hAnsi="Times New Roman" w:cs="Times New Roman"/>
          <w:sz w:val="21"/>
          <w:szCs w:val="21"/>
        </w:rPr>
        <w:t>numeric presentation of the overall ranking and presents a single number associated with each treatment. SUCRA values range from 0 to 1. The higher the SUCRA value, and the closer to 1, the higher the likelihood that a therapy is in the top rank or one of the top ranks; the closer to 0 the SUCRA value, the more likely that a therapy is in the bottom rank, or one of the bottom ranks.</w:t>
      </w:r>
    </w:p>
    <w:p w14:paraId="3A6F70DA" w14:textId="77777777" w:rsidR="00C028C0" w:rsidRDefault="002B40DE">
      <w:pPr>
        <w:widowControl/>
        <w:jc w:val="left"/>
        <w:rPr>
          <w:rFonts w:eastAsiaTheme="minorEastAsia"/>
          <w:sz w:val="21"/>
          <w:szCs w:val="21"/>
        </w:rPr>
      </w:pPr>
      <w:r>
        <w:rPr>
          <w:sz w:val="21"/>
          <w:szCs w:val="21"/>
        </w:rPr>
        <w:br w:type="page"/>
      </w:r>
    </w:p>
    <w:p w14:paraId="3A6F70DB" w14:textId="77777777" w:rsidR="00C028C0" w:rsidRDefault="002B40DE">
      <w:r>
        <w:rPr>
          <w:b/>
          <w:bCs/>
        </w:rPr>
        <w:lastRenderedPageBreak/>
        <w:t>References</w:t>
      </w:r>
    </w:p>
    <w:p w14:paraId="3A6F70DC" w14:textId="77777777" w:rsidR="00C028C0" w:rsidRPr="00D64DEB" w:rsidRDefault="002B40DE" w:rsidP="00D64DEB">
      <w:pPr>
        <w:pStyle w:val="EndNoteBibliography"/>
        <w:ind w:left="420" w:hangingChars="200" w:hanging="420"/>
        <w:rPr>
          <w:rFonts w:ascii="Times New Roman" w:hAnsi="Times New Roman" w:cs="Times New Roman"/>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ADDIN EN.REFLIST </w:instrText>
      </w:r>
      <w:r>
        <w:rPr>
          <w:rFonts w:ascii="Times New Roman" w:hAnsi="Times New Roman" w:cs="Times New Roman"/>
          <w:sz w:val="21"/>
          <w:szCs w:val="21"/>
        </w:rPr>
        <w:fldChar w:fldCharType="separate"/>
      </w:r>
      <w:r w:rsidRPr="00D64DEB">
        <w:rPr>
          <w:rFonts w:ascii="Times New Roman" w:hAnsi="Times New Roman" w:cs="Times New Roman"/>
        </w:rPr>
        <w:t>1.</w:t>
      </w:r>
      <w:r w:rsidRPr="00D64DEB">
        <w:rPr>
          <w:rFonts w:ascii="Times New Roman" w:hAnsi="Times New Roman" w:cs="Times New Roman"/>
        </w:rPr>
        <w:tab/>
        <w:t xml:space="preserve">Chung KF, Yeung WF, Yu BYM, et al. Acupuncture with or without combined auricular acupuncture for insomnia: a randomised, waitlist-controlled trial. Article. </w:t>
      </w:r>
      <w:r w:rsidRPr="00D64DEB">
        <w:rPr>
          <w:rFonts w:ascii="Times New Roman" w:hAnsi="Times New Roman" w:cs="Times New Roman"/>
        </w:rPr>
        <w:t>Acupuncture in medicine : journal of the British Medical Acupuncture Society</w:t>
      </w:r>
      <w:r w:rsidRPr="00D64DEB">
        <w:rPr>
          <w:rFonts w:ascii="Times New Roman" w:hAnsi="Times New Roman" w:cs="Times New Roman"/>
        </w:rPr>
        <w:t>. 2018;36(1):2-13. doi:10.1136/acupmed-2017-011371</w:t>
      </w:r>
    </w:p>
    <w:p w14:paraId="3A6F70DD"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2.</w:t>
      </w:r>
      <w:r w:rsidRPr="00D64DEB">
        <w:rPr>
          <w:rFonts w:ascii="Times New Roman" w:hAnsi="Times New Roman" w:cs="Times New Roman"/>
        </w:rPr>
        <w:tab/>
        <w:t xml:space="preserve">Yeung WF, Chung KF, Zhang ZJ, et al. Electroacupuncture for tapering off long-term benzodiazepine use: A randomized controlled trial. Article. </w:t>
      </w:r>
      <w:r w:rsidRPr="00D64DEB">
        <w:rPr>
          <w:rFonts w:ascii="Times New Roman" w:hAnsi="Times New Roman" w:cs="Times New Roman"/>
        </w:rPr>
        <w:t>Journal of Psychiatric Research</w:t>
      </w:r>
      <w:r w:rsidRPr="00D64DEB">
        <w:rPr>
          <w:rFonts w:ascii="Times New Roman" w:hAnsi="Times New Roman" w:cs="Times New Roman"/>
        </w:rPr>
        <w:t>. 2019;109:59-67. doi:10.1016/j.jpsychires.2018.11.015</w:t>
      </w:r>
    </w:p>
    <w:p w14:paraId="3A6F70DE"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3.</w:t>
      </w:r>
      <w:r w:rsidRPr="00D64DEB">
        <w:rPr>
          <w:rFonts w:ascii="Times New Roman" w:hAnsi="Times New Roman" w:cs="Times New Roman"/>
        </w:rPr>
        <w:tab/>
        <w:t xml:space="preserve">Lu Y, Lai C, Lu P, Peng Y, Bao Z, Luo H. Acupuncture Treatment for Insomnia and its Effect on Serum TNF-α, IL-6, and IL-1β levels. Article. </w:t>
      </w:r>
      <w:r w:rsidRPr="00D64DEB">
        <w:rPr>
          <w:rFonts w:ascii="Times New Roman" w:hAnsi="Times New Roman" w:cs="Times New Roman"/>
        </w:rPr>
        <w:t>Acupuncture and Electro-Therapeutics Research</w:t>
      </w:r>
      <w:r w:rsidRPr="00D64DEB">
        <w:rPr>
          <w:rFonts w:ascii="Times New Roman" w:hAnsi="Times New Roman" w:cs="Times New Roman"/>
        </w:rPr>
        <w:t>. 2022;47(2):183-194. doi:10.3727/036012921X16287835103453</w:t>
      </w:r>
    </w:p>
    <w:p w14:paraId="3A6F70DF"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4.</w:t>
      </w:r>
      <w:r w:rsidRPr="00D64DEB">
        <w:rPr>
          <w:rFonts w:ascii="Times New Roman" w:hAnsi="Times New Roman" w:cs="Times New Roman"/>
        </w:rPr>
        <w:tab/>
        <w:t xml:space="preserve">Wang C, Xu WL, Li GW, et al. Impact of Acupuncture on Sleep and Comorbid Symptoms for Chronic Insomnia: A Randomized Clinical Trial. </w:t>
      </w:r>
      <w:r w:rsidRPr="00D64DEB">
        <w:rPr>
          <w:rFonts w:ascii="Times New Roman" w:hAnsi="Times New Roman" w:cs="Times New Roman"/>
        </w:rPr>
        <w:t>Nat Sci Sleep</w:t>
      </w:r>
      <w:r w:rsidRPr="00D64DEB">
        <w:rPr>
          <w:rFonts w:ascii="Times New Roman" w:hAnsi="Times New Roman" w:cs="Times New Roman"/>
        </w:rPr>
        <w:t>. 2021;13:1807-1822. doi:10.2147/nss.S326762</w:t>
      </w:r>
    </w:p>
    <w:p w14:paraId="3A6F70E0"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5.</w:t>
      </w:r>
      <w:r w:rsidRPr="00D64DEB">
        <w:rPr>
          <w:rFonts w:ascii="Times New Roman" w:hAnsi="Times New Roman" w:cs="Times New Roman"/>
        </w:rPr>
        <w:tab/>
        <w:t xml:space="preserve">Guo J, Wang LP, Liu CZ, et al. Efficacy of acupuncture for primary insomnia: a randomized controlled clinical trial. </w:t>
      </w:r>
      <w:r w:rsidRPr="00D64DEB">
        <w:rPr>
          <w:rFonts w:ascii="Times New Roman" w:hAnsi="Times New Roman" w:cs="Times New Roman"/>
        </w:rPr>
        <w:t>Evid Based Complement Alternat Med</w:t>
      </w:r>
      <w:r w:rsidRPr="00D64DEB">
        <w:rPr>
          <w:rFonts w:ascii="Times New Roman" w:hAnsi="Times New Roman" w:cs="Times New Roman"/>
        </w:rPr>
        <w:t>. 2013;2013:163850. doi:10.1155/2013/163850</w:t>
      </w:r>
    </w:p>
    <w:p w14:paraId="3A6F70E1"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6.</w:t>
      </w:r>
      <w:r w:rsidRPr="00D64DEB">
        <w:rPr>
          <w:rFonts w:ascii="Times New Roman" w:hAnsi="Times New Roman" w:cs="Times New Roman"/>
        </w:rPr>
        <w:tab/>
        <w:t xml:space="preserve">Saletu-Zyhlarz GM, Meng A, Anderer P, et al. Acute and chronic effects of electroacupuncture in primary insomnia: placebo-controlled clinical, polysomnographic, EEG topographic/tomographic and psychometric studies. Journal article; Conference proceeding. </w:t>
      </w:r>
      <w:r w:rsidRPr="00D64DEB">
        <w:rPr>
          <w:rFonts w:ascii="Times New Roman" w:hAnsi="Times New Roman" w:cs="Times New Roman"/>
        </w:rPr>
        <w:t>Clinical EEG and neuroscience</w:t>
      </w:r>
      <w:r w:rsidRPr="00D64DEB">
        <w:rPr>
          <w:rFonts w:ascii="Times New Roman" w:hAnsi="Times New Roman" w:cs="Times New Roman"/>
        </w:rPr>
        <w:t>. 2020;51(3):NP21</w:t>
      </w:r>
      <w:r w:rsidRPr="00D64DEB">
        <w:rPr>
          <w:rFonts w:ascii="Times New Roman" w:hAnsi="Times New Roman" w:cs="Times New Roman" w:hint="eastAsia"/>
        </w:rPr>
        <w:t>‐</w:t>
      </w:r>
      <w:r w:rsidRPr="00D64DEB">
        <w:rPr>
          <w:rFonts w:ascii="Times New Roman" w:hAnsi="Times New Roman" w:cs="Times New Roman"/>
        </w:rPr>
        <w:t>NP22. doi:10.1177/1550059415622686</w:t>
      </w:r>
    </w:p>
    <w:p w14:paraId="3A6F70E2"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7.</w:t>
      </w:r>
      <w:r w:rsidRPr="00D64DEB">
        <w:rPr>
          <w:rFonts w:ascii="Times New Roman" w:hAnsi="Times New Roman" w:cs="Times New Roman"/>
        </w:rPr>
        <w:tab/>
        <w:t xml:space="preserve">Lee SI, Hwa LJ, Moon K, et al. Analysis of Quantitative Electroencephalography (QEEG) Following Acupuncture Treatment in Patients with Insomnia: Z Scored Absolute Power and sLORETA. research-article. </w:t>
      </w:r>
      <w:r w:rsidRPr="00D64DEB">
        <w:rPr>
          <w:rFonts w:ascii="Times New Roman" w:hAnsi="Times New Roman" w:cs="Times New Roman"/>
        </w:rPr>
        <w:t>The Korean Society of Oriental Neuropsychiatry</w:t>
      </w:r>
      <w:r w:rsidRPr="00D64DEB">
        <w:rPr>
          <w:rFonts w:ascii="Times New Roman" w:hAnsi="Times New Roman" w:cs="Times New Roman"/>
        </w:rPr>
        <w:t xml:space="preserve">. 2016 2016;27(3):169-184. </w:t>
      </w:r>
    </w:p>
    <w:p w14:paraId="3A6F70E3"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8.</w:t>
      </w:r>
      <w:r w:rsidRPr="00D64DEB">
        <w:rPr>
          <w:rFonts w:ascii="Times New Roman" w:hAnsi="Times New Roman" w:cs="Times New Roman"/>
        </w:rPr>
        <w:tab/>
        <w:t xml:space="preserve">Quan Z, Dayan Y, Xiao CUI, Kanrong Y, Jie LI, Canghuan Z. Cerebral fMRI in observation on the therapeutic mechanism of electro-acupuncture on Shenmen and Sanyinjiao for insomnia. </w:t>
      </w:r>
      <w:r w:rsidRPr="00D64DEB">
        <w:rPr>
          <w:rFonts w:ascii="Times New Roman" w:hAnsi="Times New Roman" w:cs="Times New Roman"/>
        </w:rPr>
        <w:t>Chinese Jorunal of Interventional Imaging and Therapy</w:t>
      </w:r>
      <w:r w:rsidRPr="00D64DEB">
        <w:rPr>
          <w:rFonts w:ascii="Times New Roman" w:hAnsi="Times New Roman" w:cs="Times New Roman"/>
        </w:rPr>
        <w:t xml:space="preserve">. 2011 2011;8(3):204-207. 1672-8475(2011)8:3&lt;204:Nfgcdz&gt;2.0.Tx;2-2. </w:t>
      </w:r>
    </w:p>
    <w:p w14:paraId="3A6F70E4"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9.</w:t>
      </w:r>
      <w:r w:rsidRPr="00D64DEB">
        <w:rPr>
          <w:rFonts w:ascii="Times New Roman" w:hAnsi="Times New Roman" w:cs="Times New Roman"/>
        </w:rPr>
        <w:tab/>
        <w:t xml:space="preserve">Chang JS, Liu HP, Lin WY. Acupuncture at SP6 Point in Lower Extremities Improved Patients' Insomnia, Which Was Also Shown Through Ryodoraku Electrical Measurements. </w:t>
      </w:r>
      <w:r w:rsidRPr="00D64DEB">
        <w:rPr>
          <w:rFonts w:ascii="Times New Roman" w:hAnsi="Times New Roman" w:cs="Times New Roman"/>
        </w:rPr>
        <w:t>Acupunct Electrother Res</w:t>
      </w:r>
      <w:r w:rsidRPr="00D64DEB">
        <w:rPr>
          <w:rFonts w:ascii="Times New Roman" w:hAnsi="Times New Roman" w:cs="Times New Roman"/>
        </w:rPr>
        <w:t>. 2016;41(2):79-93. doi:10.3727/036012916x14666839504550</w:t>
      </w:r>
    </w:p>
    <w:p w14:paraId="3A6F70E5"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10.</w:t>
      </w:r>
      <w:r w:rsidRPr="00D64DEB">
        <w:rPr>
          <w:rFonts w:ascii="Times New Roman" w:hAnsi="Times New Roman" w:cs="Times New Roman"/>
        </w:rPr>
        <w:tab/>
        <w:t xml:space="preserve">Minghui G, Aixia L, Ping Y, et al. The effect of regulating and tranquilising acupuncture on the quality of life of patients with primary insomnia. </w:t>
      </w:r>
      <w:r w:rsidRPr="00D64DEB">
        <w:rPr>
          <w:rFonts w:ascii="Times New Roman" w:hAnsi="Times New Roman" w:cs="Times New Roman"/>
        </w:rPr>
        <w:t>Journal of Sichuan of Traditional Chinese Medicine</w:t>
      </w:r>
      <w:r w:rsidRPr="00D64DEB">
        <w:rPr>
          <w:rFonts w:ascii="Times New Roman" w:hAnsi="Times New Roman" w:cs="Times New Roman"/>
        </w:rPr>
        <w:t xml:space="preserve">. 2016;(5)2017450031. </w:t>
      </w:r>
    </w:p>
    <w:p w14:paraId="3A6F70E6"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11.</w:t>
      </w:r>
      <w:r w:rsidRPr="00D64DEB">
        <w:rPr>
          <w:rFonts w:ascii="Times New Roman" w:hAnsi="Times New Roman" w:cs="Times New Roman"/>
        </w:rPr>
        <w:tab/>
        <w:t xml:space="preserve">Xi HQ, Wu WZ, Liu CY, Wang XQ, Li JH. Effect of Tongdu Tiaoshen needling in treatment of chronic insomnia by regulating the hypothalamic-pituitary-adrenal axis. </w:t>
      </w:r>
      <w:r w:rsidRPr="00D64DEB">
        <w:rPr>
          <w:rFonts w:ascii="Times New Roman" w:hAnsi="Times New Roman" w:cs="Times New Roman"/>
        </w:rPr>
        <w:t>Acupuncture research</w:t>
      </w:r>
      <w:r w:rsidRPr="00D64DEB">
        <w:rPr>
          <w:rFonts w:ascii="Times New Roman" w:hAnsi="Times New Roman" w:cs="Times New Roman"/>
        </w:rPr>
        <w:t xml:space="preserve">. 2020;45(7):552-556. doi:10.13702/j.1000-0607.190791 </w:t>
      </w:r>
    </w:p>
    <w:p w14:paraId="3A6F70E7"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12.</w:t>
      </w:r>
      <w:r w:rsidRPr="00D64DEB">
        <w:rPr>
          <w:rFonts w:ascii="Times New Roman" w:hAnsi="Times New Roman" w:cs="Times New Roman"/>
        </w:rPr>
        <w:tab/>
        <w:t xml:space="preserve">Yeung WF, Chung KF, Zhang SP, Yap TG, Law ACK. Electroacupuncture for primary insomnia: A randomized controlled trial. Article. </w:t>
      </w:r>
      <w:r w:rsidRPr="00D64DEB">
        <w:rPr>
          <w:rFonts w:ascii="Times New Roman" w:hAnsi="Times New Roman" w:cs="Times New Roman"/>
        </w:rPr>
        <w:t>Sleep</w:t>
      </w:r>
      <w:r w:rsidRPr="00D64DEB">
        <w:rPr>
          <w:rFonts w:ascii="Times New Roman" w:hAnsi="Times New Roman" w:cs="Times New Roman"/>
        </w:rPr>
        <w:t>. 2009;32(8):1039-1047. doi:10.1093/sleep/32.8.1039</w:t>
      </w:r>
    </w:p>
    <w:p w14:paraId="3A6F70E8"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13.</w:t>
      </w:r>
      <w:r w:rsidRPr="00D64DEB">
        <w:rPr>
          <w:rFonts w:ascii="Times New Roman" w:hAnsi="Times New Roman" w:cs="Times New Roman"/>
        </w:rPr>
        <w:tab/>
        <w:t xml:space="preserve">Dong B, Chen ZQ, Jie MA. Clinical Curative Observation of Applying Acupuncture at Yintang (EX-HN3),Baihui (Du20) and Dazhui (Du14) with Periosteal Puncture Method in the Treatment of Primary Insomnia. </w:t>
      </w:r>
      <w:r w:rsidRPr="00D64DEB">
        <w:rPr>
          <w:rFonts w:ascii="Times New Roman" w:hAnsi="Times New Roman" w:cs="Times New Roman"/>
        </w:rPr>
        <w:t>Journal of Sichuan of Traditional Chinese Medicine</w:t>
      </w:r>
      <w:r w:rsidRPr="00D64DEB">
        <w:rPr>
          <w:rFonts w:ascii="Times New Roman" w:hAnsi="Times New Roman" w:cs="Times New Roman"/>
        </w:rPr>
        <w:t>. 2018;</w:t>
      </w:r>
    </w:p>
    <w:p w14:paraId="3A6F70E9"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14.</w:t>
      </w:r>
      <w:r w:rsidRPr="00D64DEB">
        <w:rPr>
          <w:rFonts w:ascii="Times New Roman" w:hAnsi="Times New Roman" w:cs="Times New Roman"/>
        </w:rPr>
        <w:tab/>
        <w:t xml:space="preserve">Yin X, Gou M, Xu J, et al. Efficacy and safety of acupuncture treatment on primary insomnia: a randomized controlled trial. Journal article. </w:t>
      </w:r>
      <w:r w:rsidRPr="00D64DEB">
        <w:rPr>
          <w:rFonts w:ascii="Times New Roman" w:hAnsi="Times New Roman" w:cs="Times New Roman"/>
        </w:rPr>
        <w:t>Sleep medicine</w:t>
      </w:r>
      <w:r w:rsidRPr="00D64DEB">
        <w:rPr>
          <w:rFonts w:ascii="Times New Roman" w:hAnsi="Times New Roman" w:cs="Times New Roman"/>
        </w:rPr>
        <w:t>. 2017;37:193</w:t>
      </w:r>
      <w:r w:rsidRPr="00D64DEB">
        <w:rPr>
          <w:rFonts w:ascii="Times New Roman" w:hAnsi="Times New Roman" w:cs="Times New Roman" w:hint="eastAsia"/>
        </w:rPr>
        <w:t>‐</w:t>
      </w:r>
      <w:r w:rsidRPr="00D64DEB">
        <w:rPr>
          <w:rFonts w:ascii="Times New Roman" w:hAnsi="Times New Roman" w:cs="Times New Roman"/>
        </w:rPr>
        <w:t>200.</w:t>
      </w:r>
      <w:r w:rsidRPr="00D64DEB">
        <w:rPr>
          <w:rFonts w:ascii="Times New Roman" w:hAnsi="Times New Roman" w:cs="Times New Roman"/>
        </w:rPr>
        <w:t xml:space="preserve"> doi:10.1016/j.sleep.2017.02.012</w:t>
      </w:r>
    </w:p>
    <w:p w14:paraId="3A6F70EA"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15.</w:t>
      </w:r>
      <w:r w:rsidRPr="00D64DEB">
        <w:rPr>
          <w:rFonts w:ascii="Times New Roman" w:hAnsi="Times New Roman" w:cs="Times New Roman"/>
        </w:rPr>
        <w:tab/>
        <w:t xml:space="preserve">Ma Y, Pang R, Teng R, Song J, Shi Y, Wu X. Effect of scalp acupuncture on sleep quality in patients with chronic insomnia. </w:t>
      </w:r>
      <w:r w:rsidRPr="00D64DEB">
        <w:rPr>
          <w:rFonts w:ascii="Times New Roman" w:hAnsi="Times New Roman" w:cs="Times New Roman"/>
        </w:rPr>
        <w:t>Journal of Changchun University of Chinese Medicine</w:t>
      </w:r>
      <w:r w:rsidRPr="00D64DEB">
        <w:rPr>
          <w:rFonts w:ascii="Times New Roman" w:hAnsi="Times New Roman" w:cs="Times New Roman"/>
        </w:rPr>
        <w:t>. 2022;38(12)2023119740. doi:10.13463/j.cnki.cczyy.2022.12.014</w:t>
      </w:r>
    </w:p>
    <w:p w14:paraId="3A6F70EB"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16.</w:t>
      </w:r>
      <w:r w:rsidRPr="00D64DEB">
        <w:rPr>
          <w:rFonts w:ascii="Times New Roman" w:hAnsi="Times New Roman" w:cs="Times New Roman"/>
        </w:rPr>
        <w:tab/>
        <w:t xml:space="preserve">Lai CH. Clinical Research on the Treatment of Paradoxical Insomnia with Acupuncture for Regulating the Mind and Inducing Sleep. </w:t>
      </w:r>
      <w:r w:rsidRPr="00D64DEB">
        <w:rPr>
          <w:rFonts w:ascii="Times New Roman" w:hAnsi="Times New Roman" w:cs="Times New Roman"/>
        </w:rPr>
        <w:t>Inner Mongolia Journal of Traditional Chinese Medicine</w:t>
      </w:r>
      <w:r w:rsidRPr="00D64DEB">
        <w:rPr>
          <w:rFonts w:ascii="Times New Roman" w:hAnsi="Times New Roman" w:cs="Times New Roman"/>
        </w:rPr>
        <w:t>. 2024;43(4)2024314461. doi:10.16040/j.cnki.cn15-1101.2024.04.063</w:t>
      </w:r>
    </w:p>
    <w:p w14:paraId="3A6F70EC"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17.</w:t>
      </w:r>
      <w:r w:rsidRPr="00D64DEB">
        <w:rPr>
          <w:rFonts w:ascii="Times New Roman" w:hAnsi="Times New Roman" w:cs="Times New Roman"/>
        </w:rPr>
        <w:tab/>
        <w:t xml:space="preserve">Zhang F, Tang Q, Guo J, et al. Effects of "Old Ten Needles" Acupoints Group on Sleep Quality and Excessive Arousal in Patients with Chronic Insomnia. Effects of "Old Ten Needles" Acupoints Group on Sleep Quality and Excessive Arousal in Patients with Chronic Insomnia. </w:t>
      </w:r>
      <w:r w:rsidRPr="00D64DEB">
        <w:rPr>
          <w:rFonts w:ascii="Times New Roman" w:hAnsi="Times New Roman" w:cs="Times New Roman"/>
        </w:rPr>
        <w:t>Journal of Traditional Chinese Medicine</w:t>
      </w:r>
      <w:r w:rsidRPr="00D64DEB">
        <w:rPr>
          <w:rFonts w:ascii="Times New Roman" w:hAnsi="Times New Roman" w:cs="Times New Roman"/>
        </w:rPr>
        <w:t>. 2019 2019;60(8):671-674. 1001-1668(2019)60:8&lt;671:Lszzxd&gt;2.0.Tx;2-a. doi:10.13288/j.11-2166/r.2019.08.010</w:t>
      </w:r>
    </w:p>
    <w:p w14:paraId="3A6F70ED"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lastRenderedPageBreak/>
        <w:t>18.</w:t>
      </w:r>
      <w:r w:rsidRPr="00D64DEB">
        <w:rPr>
          <w:rFonts w:ascii="Times New Roman" w:hAnsi="Times New Roman" w:cs="Times New Roman"/>
        </w:rPr>
        <w:tab/>
        <w:t xml:space="preserve">Zhao FY, Xu H, Hong YF, et al. Attention network function of insomniacs improved by manual acupuncture: Evidence from Attention Network Task. Article. </w:t>
      </w:r>
      <w:r w:rsidRPr="00D64DEB">
        <w:rPr>
          <w:rFonts w:ascii="Times New Roman" w:hAnsi="Times New Roman" w:cs="Times New Roman"/>
        </w:rPr>
        <w:t>World Journal of Acupuncture - Moxibustion</w:t>
      </w:r>
      <w:r w:rsidRPr="00D64DEB">
        <w:rPr>
          <w:rFonts w:ascii="Times New Roman" w:hAnsi="Times New Roman" w:cs="Times New Roman"/>
        </w:rPr>
        <w:t>. 2019;29(2):91-96. doi:10.1016/j.wjam.2019.05.006</w:t>
      </w:r>
    </w:p>
    <w:p w14:paraId="3A6F70EE"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19.</w:t>
      </w:r>
      <w:r w:rsidRPr="00D64DEB">
        <w:rPr>
          <w:rFonts w:ascii="Times New Roman" w:hAnsi="Times New Roman" w:cs="Times New Roman"/>
        </w:rPr>
        <w:tab/>
        <w:t xml:space="preserve">Lee B, Kim BK, Kim HJ, et al. Efficacy and Safety of Electroacupuncture for Insomnia Disorder: A Multicenter, Randomized, Assessor-Blinded, Controlled Trial. </w:t>
      </w:r>
      <w:r w:rsidRPr="00D64DEB">
        <w:rPr>
          <w:rFonts w:ascii="Times New Roman" w:hAnsi="Times New Roman" w:cs="Times New Roman"/>
        </w:rPr>
        <w:t>Nature and Science of Sleep</w:t>
      </w:r>
      <w:r w:rsidRPr="00D64DEB">
        <w:rPr>
          <w:rFonts w:ascii="Times New Roman" w:hAnsi="Times New Roman" w:cs="Times New Roman"/>
        </w:rPr>
        <w:t>. 2020 2020;12:1145-1159. doi:10.2147/nss.S281231</w:t>
      </w:r>
    </w:p>
    <w:p w14:paraId="3A6F70EF"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20.</w:t>
      </w:r>
      <w:r w:rsidRPr="00D64DEB">
        <w:rPr>
          <w:rFonts w:ascii="Times New Roman" w:hAnsi="Times New Roman" w:cs="Times New Roman"/>
        </w:rPr>
        <w:tab/>
        <w:t xml:space="preserve">Li HQ, Zou YH, Guo J, Wei J, Cao KG. 30 cases of primary insomnia treated by ‘Zhou's method of regulating the spirit and acupuncture’. </w:t>
      </w:r>
      <w:r w:rsidRPr="00D64DEB">
        <w:rPr>
          <w:rFonts w:ascii="Times New Roman" w:hAnsi="Times New Roman" w:cs="Times New Roman"/>
        </w:rPr>
        <w:t>Global Traditional Chinese Medicine</w:t>
      </w:r>
      <w:r w:rsidRPr="00D64DEB">
        <w:rPr>
          <w:rFonts w:ascii="Times New Roman" w:hAnsi="Times New Roman" w:cs="Times New Roman"/>
        </w:rPr>
        <w:t>. 2017;10(7)2017522119. doi:10.3969/j.issn.1674-749.2017.07.033</w:t>
      </w:r>
    </w:p>
    <w:p w14:paraId="3A6F70F0"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21.</w:t>
      </w:r>
      <w:r w:rsidRPr="00D64DEB">
        <w:rPr>
          <w:rFonts w:ascii="Times New Roman" w:hAnsi="Times New Roman" w:cs="Times New Roman"/>
        </w:rPr>
        <w:tab/>
        <w:t>Zha</w:t>
      </w:r>
      <w:r w:rsidRPr="00D64DEB">
        <w:rPr>
          <w:rFonts w:ascii="Times New Roman" w:hAnsi="Times New Roman" w:cs="Times New Roman"/>
        </w:rPr>
        <w:t xml:space="preserve">ng L, Tang Y, Hui R, et al. The effects of active acupuncture and placebo acupuncture on insomnia patients: a randomized controlled trial. Journal article. </w:t>
      </w:r>
      <w:r w:rsidRPr="00D64DEB">
        <w:rPr>
          <w:rFonts w:ascii="Times New Roman" w:hAnsi="Times New Roman" w:cs="Times New Roman"/>
        </w:rPr>
        <w:t>Psychology, health &amp; medicine</w:t>
      </w:r>
      <w:r w:rsidRPr="00D64DEB">
        <w:rPr>
          <w:rFonts w:ascii="Times New Roman" w:hAnsi="Times New Roman" w:cs="Times New Roman"/>
        </w:rPr>
        <w:t>. 2020;25(10):1201</w:t>
      </w:r>
      <w:r w:rsidRPr="00D64DEB">
        <w:rPr>
          <w:rFonts w:ascii="Times New Roman" w:hAnsi="Times New Roman" w:cs="Times New Roman" w:hint="eastAsia"/>
        </w:rPr>
        <w:t>‐</w:t>
      </w:r>
      <w:r w:rsidRPr="00D64DEB">
        <w:rPr>
          <w:rFonts w:ascii="Times New Roman" w:hAnsi="Times New Roman" w:cs="Times New Roman"/>
        </w:rPr>
        <w:t>1215. doi:10.1080/13548506.2020.1738015</w:t>
      </w:r>
    </w:p>
    <w:p w14:paraId="3A6F70F1"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22.</w:t>
      </w:r>
      <w:r w:rsidRPr="00D64DEB">
        <w:rPr>
          <w:rFonts w:ascii="Times New Roman" w:hAnsi="Times New Roman" w:cs="Times New Roman"/>
        </w:rPr>
        <w:tab/>
        <w:t xml:space="preserve">Li JH, Wu WZ, Liu CY, et al. Effect of Tiaoshen needling on plasma melatonin and cortisol in patients with chronic insomnia. Randomized Controlled Trial. </w:t>
      </w:r>
      <w:r w:rsidRPr="00D64DEB">
        <w:rPr>
          <w:rFonts w:ascii="Times New Roman" w:hAnsi="Times New Roman" w:cs="Times New Roman"/>
        </w:rPr>
        <w:t>Acupuncture research</w:t>
      </w:r>
      <w:r w:rsidRPr="00D64DEB">
        <w:rPr>
          <w:rFonts w:ascii="Times New Roman" w:hAnsi="Times New Roman" w:cs="Times New Roman"/>
        </w:rPr>
        <w:t>. 2021-Aug-25 2021;46(8):690-4. doi:10.13702/j.1000-0607.201009</w:t>
      </w:r>
    </w:p>
    <w:p w14:paraId="3A6F70F2"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23.</w:t>
      </w:r>
      <w:r w:rsidRPr="00D64DEB">
        <w:rPr>
          <w:rFonts w:ascii="Times New Roman" w:hAnsi="Times New Roman" w:cs="Times New Roman"/>
        </w:rPr>
        <w:tab/>
        <w:t xml:space="preserve">Jiang TF, Chen ZY, Liu J, et al. Acupuncture modulates emotional network resting-state functional connectivity in patients with insomnia disorder: a randomized controlled trial and fMRI study. </w:t>
      </w:r>
      <w:r w:rsidRPr="00D64DEB">
        <w:rPr>
          <w:rFonts w:ascii="Times New Roman" w:hAnsi="Times New Roman" w:cs="Times New Roman"/>
        </w:rPr>
        <w:t>BMC Complement Med Ther</w:t>
      </w:r>
      <w:r w:rsidRPr="00D64DEB">
        <w:rPr>
          <w:rFonts w:ascii="Times New Roman" w:hAnsi="Times New Roman" w:cs="Times New Roman"/>
        </w:rPr>
        <w:t>. Aug 21 2024;24(1):311. doi:10.1186/s12906-024-04612-0</w:t>
      </w:r>
    </w:p>
    <w:p w14:paraId="3A6F70F3"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24.</w:t>
      </w:r>
      <w:r w:rsidRPr="00D64DEB">
        <w:rPr>
          <w:rFonts w:ascii="Times New Roman" w:hAnsi="Times New Roman" w:cs="Times New Roman"/>
        </w:rPr>
        <w:tab/>
        <w:t xml:space="preserve">Wang XQ, Qin S, Wu WZ, et al. Effect of electroacupuncture on serum melatonin and dopamine in aged insomnia. Journal article. </w:t>
      </w:r>
      <w:r w:rsidRPr="00D64DEB">
        <w:rPr>
          <w:rFonts w:ascii="Times New Roman" w:hAnsi="Times New Roman" w:cs="Times New Roman"/>
        </w:rPr>
        <w:t>Chinese acupuncture &amp; moxibustion</w:t>
      </w:r>
      <w:r w:rsidRPr="00D64DEB">
        <w:rPr>
          <w:rFonts w:ascii="Times New Roman" w:hAnsi="Times New Roman" w:cs="Times New Roman"/>
        </w:rPr>
        <w:t>. 2021;41(5):501</w:t>
      </w:r>
      <w:r w:rsidRPr="00D64DEB">
        <w:rPr>
          <w:rFonts w:ascii="Times New Roman" w:hAnsi="Times New Roman" w:cs="Times New Roman" w:hint="eastAsia"/>
        </w:rPr>
        <w:t>‐</w:t>
      </w:r>
      <w:r w:rsidRPr="00D64DEB">
        <w:rPr>
          <w:rFonts w:ascii="Times New Roman" w:hAnsi="Times New Roman" w:cs="Times New Roman"/>
        </w:rPr>
        <w:t>504. doi:10.13703/j.0255-2930.20200404-k0001</w:t>
      </w:r>
    </w:p>
    <w:p w14:paraId="3A6F70F4"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25.</w:t>
      </w:r>
      <w:r w:rsidRPr="00D64DEB">
        <w:rPr>
          <w:rFonts w:ascii="Times New Roman" w:hAnsi="Times New Roman" w:cs="Times New Roman"/>
        </w:rPr>
        <w:tab/>
        <w:t xml:space="preserve">Xi HQ, Wu WZ, Liu CY, et al. Effect of acupuncture at Tiaoshen acupoints on hyperarousal state in chronic insomnia. Randomized Controlled Trial. </w:t>
      </w:r>
      <w:r w:rsidRPr="00D64DEB">
        <w:rPr>
          <w:rFonts w:ascii="Times New Roman" w:hAnsi="Times New Roman" w:cs="Times New Roman"/>
        </w:rPr>
        <w:t>Acupuncture Research</w:t>
      </w:r>
      <w:r w:rsidRPr="00D64DEB">
        <w:rPr>
          <w:rFonts w:ascii="Times New Roman" w:hAnsi="Times New Roman" w:cs="Times New Roman"/>
        </w:rPr>
        <w:t>. 2021-Mar-12 2021;41(3):263-7. doi:10.13703/j.0255-2930.20200303-k0004</w:t>
      </w:r>
    </w:p>
    <w:p w14:paraId="3A6F70F5"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26.</w:t>
      </w:r>
      <w:r w:rsidRPr="00D64DEB">
        <w:rPr>
          <w:rFonts w:ascii="Times New Roman" w:hAnsi="Times New Roman" w:cs="Times New Roman"/>
        </w:rPr>
        <w:tab/>
        <w:t xml:space="preserve">Yeung WF, Yu BY, Yuen JW, et al. Semi-Individualized Acupuncture for Insomnia Disorder and Oxidative Stress: A Randomized, Double-Blind, Sham-Controlled Trial. </w:t>
      </w:r>
      <w:r w:rsidRPr="00D64DEB">
        <w:rPr>
          <w:rFonts w:ascii="Times New Roman" w:hAnsi="Times New Roman" w:cs="Times New Roman"/>
        </w:rPr>
        <w:t>Nat Sci Sleep</w:t>
      </w:r>
      <w:r w:rsidRPr="00D64DEB">
        <w:rPr>
          <w:rFonts w:ascii="Times New Roman" w:hAnsi="Times New Roman" w:cs="Times New Roman"/>
        </w:rPr>
        <w:t>. 2021;13:1195-1207. doi:10.2147/nss.S318874</w:t>
      </w:r>
    </w:p>
    <w:p w14:paraId="3A6F70F6"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27.</w:t>
      </w:r>
      <w:r w:rsidRPr="00D64DEB">
        <w:rPr>
          <w:rFonts w:ascii="Times New Roman" w:hAnsi="Times New Roman" w:cs="Times New Roman"/>
        </w:rPr>
        <w:tab/>
        <w:t xml:space="preserve">Zhao Y, Wu W, Wang X, Xu Y, Jiang Y, Liu C. To Observe the Effect of Tiaoshen Acupuncture on Hyperarousal in Patients with Chronic Insomnia. </w:t>
      </w:r>
      <w:r w:rsidRPr="00D64DEB">
        <w:rPr>
          <w:rFonts w:ascii="Times New Roman" w:hAnsi="Times New Roman" w:cs="Times New Roman"/>
        </w:rPr>
        <w:t>Modernization of Traditional Chinese Medicine and Materia Medica-World Science and Technology</w:t>
      </w:r>
      <w:r w:rsidRPr="00D64DEB">
        <w:rPr>
          <w:rFonts w:ascii="Times New Roman" w:hAnsi="Times New Roman" w:cs="Times New Roman"/>
        </w:rPr>
        <w:t>. 2021;23(07):2538-2543. doi:10.11842/wst.20200704001</w:t>
      </w:r>
    </w:p>
    <w:p w14:paraId="3A6F70F7"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28.</w:t>
      </w:r>
      <w:r w:rsidRPr="00D64DEB">
        <w:rPr>
          <w:rFonts w:ascii="Times New Roman" w:hAnsi="Times New Roman" w:cs="Times New Roman"/>
        </w:rPr>
        <w:tab/>
        <w:t xml:space="preserve">Huo YS, Chen ZY, Yin XJ, et al. Tiaoshen acupuncture for primary insomnia: a pilot randomized controlled trial. Randomized Controlled Trial; English Abstract;. </w:t>
      </w:r>
      <w:r w:rsidRPr="00D64DEB">
        <w:rPr>
          <w:rFonts w:ascii="Times New Roman" w:hAnsi="Times New Roman" w:cs="Times New Roman"/>
        </w:rPr>
        <w:t>Chinese acupuncture &amp; moxibustion</w:t>
      </w:r>
      <w:r w:rsidRPr="00D64DEB">
        <w:rPr>
          <w:rFonts w:ascii="Times New Roman" w:hAnsi="Times New Roman" w:cs="Times New Roman"/>
        </w:rPr>
        <w:t>. 2023-Sep-12 2023;43(9):1008-13. doi:10.13703/j.0255-2930.20221120-0001</w:t>
      </w:r>
    </w:p>
    <w:p w14:paraId="3A6F70F8"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29.</w:t>
      </w:r>
      <w:r w:rsidRPr="00D64DEB">
        <w:rPr>
          <w:rFonts w:ascii="Times New Roman" w:hAnsi="Times New Roman" w:cs="Times New Roman"/>
        </w:rPr>
        <w:tab/>
        <w:t xml:space="preserve">Zhang L, Deng Y, Hui R, et al. The effects of acupuncture on clinical efficacy and steady-state visual evoked potentials in insomnia patients with emotional disorders: A randomized single-blind sham-controlled trial. Article. </w:t>
      </w:r>
      <w:r w:rsidRPr="00D64DEB">
        <w:rPr>
          <w:rFonts w:ascii="Times New Roman" w:hAnsi="Times New Roman" w:cs="Times New Roman"/>
        </w:rPr>
        <w:t>Frontiers in Neurology</w:t>
      </w:r>
      <w:r w:rsidRPr="00D64DEB">
        <w:rPr>
          <w:rFonts w:ascii="Times New Roman" w:hAnsi="Times New Roman" w:cs="Times New Roman"/>
        </w:rPr>
        <w:t>. 2023;13doi:10.3389/fneur.2022.1053642</w:t>
      </w:r>
    </w:p>
    <w:p w14:paraId="3A6F70F9"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30.</w:t>
      </w:r>
      <w:r w:rsidRPr="00D64DEB">
        <w:rPr>
          <w:rFonts w:ascii="Times New Roman" w:hAnsi="Times New Roman" w:cs="Times New Roman"/>
        </w:rPr>
        <w:tab/>
        <w:t xml:space="preserve">Zhao FY, Zhang ZY, Xia XJ, et al. Memory response to manual acupuncture in chronic insomniacs: evidence from event-related potentials. </w:t>
      </w:r>
      <w:r w:rsidRPr="00D64DEB">
        <w:rPr>
          <w:rFonts w:ascii="Times New Roman" w:hAnsi="Times New Roman" w:cs="Times New Roman"/>
        </w:rPr>
        <w:t>Journal of Acupuncture and Tuina Science</w:t>
      </w:r>
      <w:r w:rsidRPr="00D64DEB">
        <w:rPr>
          <w:rFonts w:ascii="Times New Roman" w:hAnsi="Times New Roman" w:cs="Times New Roman"/>
        </w:rPr>
        <w:t>. 2018;16(6):382-388. doi:10.1007/s11726-018-1078-3</w:t>
      </w:r>
    </w:p>
    <w:p w14:paraId="3A6F70FA"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31.</w:t>
      </w:r>
      <w:r w:rsidRPr="00D64DEB">
        <w:rPr>
          <w:rFonts w:ascii="Times New Roman" w:hAnsi="Times New Roman" w:cs="Times New Roman"/>
        </w:rPr>
        <w:tab/>
        <w:t xml:space="preserve">Wu WZ, Zhao YN, Liu CY, et al. Effects of electroacupuncture on sleep quality, daytime fatigue and serum cortisol in chronic insomnia. Effects of electroacupuncture on sleep quality,daytime fatigue and serum cortisol in chronic insomnia. </w:t>
      </w:r>
      <w:r w:rsidRPr="00D64DEB">
        <w:rPr>
          <w:rFonts w:ascii="Times New Roman" w:hAnsi="Times New Roman" w:cs="Times New Roman"/>
        </w:rPr>
        <w:t>China Journal of Traditional Chinese Medicine and Pharmacy</w:t>
      </w:r>
      <w:r w:rsidRPr="00D64DEB">
        <w:rPr>
          <w:rFonts w:ascii="Times New Roman" w:hAnsi="Times New Roman" w:cs="Times New Roman"/>
        </w:rPr>
        <w:t xml:space="preserve">. 2021;36(9)2021544137. </w:t>
      </w:r>
    </w:p>
    <w:p w14:paraId="3A6F70FB"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32.</w:t>
      </w:r>
      <w:r w:rsidRPr="00D64DEB">
        <w:rPr>
          <w:rFonts w:ascii="Times New Roman" w:hAnsi="Times New Roman" w:cs="Times New Roman"/>
        </w:rPr>
        <w:tab/>
        <w:t xml:space="preserve">Guo J, Tang CY, Wang LP. Effect of Tiaoshen Acupuncture Therapy on Sleep Quality and Hyperarousal State in Primary Insomnia. </w:t>
      </w:r>
      <w:r w:rsidRPr="00D64DEB">
        <w:rPr>
          <w:rFonts w:ascii="Times New Roman" w:hAnsi="Times New Roman" w:cs="Times New Roman"/>
        </w:rPr>
        <w:t>Journal of Clinical Acupuncture and Moxibustion</w:t>
      </w:r>
      <w:r w:rsidRPr="00D64DEB">
        <w:rPr>
          <w:rFonts w:ascii="Times New Roman" w:hAnsi="Times New Roman" w:cs="Times New Roman"/>
        </w:rPr>
        <w:t>. 2017;</w:t>
      </w:r>
    </w:p>
    <w:p w14:paraId="3A6F70FC"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33.</w:t>
      </w:r>
      <w:r w:rsidRPr="00D64DEB">
        <w:rPr>
          <w:rFonts w:ascii="Times New Roman" w:hAnsi="Times New Roman" w:cs="Times New Roman"/>
        </w:rPr>
        <w:tab/>
        <w:t xml:space="preserve">Song ZX, Jiang TF, Yin XZ, Zhu LY, Guo J. A Study on Central Mechanism of Tiaoshen Acupuncture Treatment for Early Awakening Insomnia Based on fMRI Low-Frequency Amplitude Ratio Analysis. </w:t>
      </w:r>
      <w:r w:rsidRPr="00D64DEB">
        <w:rPr>
          <w:rFonts w:ascii="Times New Roman" w:hAnsi="Times New Roman" w:cs="Times New Roman"/>
        </w:rPr>
        <w:t>Journal of Clinical Acupuncture and Moxibustion</w:t>
      </w:r>
      <w:r w:rsidRPr="00D64DEB">
        <w:rPr>
          <w:rFonts w:ascii="Times New Roman" w:hAnsi="Times New Roman" w:cs="Times New Roman"/>
        </w:rPr>
        <w:t>. 2024;doi:10.19917/j.cnki.1005-0779.024147</w:t>
      </w:r>
    </w:p>
    <w:p w14:paraId="3A6F70FD"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34.</w:t>
      </w:r>
      <w:r w:rsidRPr="00D64DEB">
        <w:rPr>
          <w:rFonts w:ascii="Times New Roman" w:hAnsi="Times New Roman" w:cs="Times New Roman"/>
        </w:rPr>
        <w:tab/>
        <w:t xml:space="preserve">Cui YX, Ao YT, Sun JQ. Metabonomics Study on Acupuncture Improving Primary Insomnia. </w:t>
      </w:r>
      <w:r w:rsidRPr="00D64DEB">
        <w:rPr>
          <w:rFonts w:ascii="Times New Roman" w:hAnsi="Times New Roman" w:cs="Times New Roman"/>
        </w:rPr>
        <w:t>Clinical Journal of Traditional Chinese Medicine</w:t>
      </w:r>
      <w:r w:rsidRPr="00D64DEB">
        <w:rPr>
          <w:rFonts w:ascii="Times New Roman" w:hAnsi="Times New Roman" w:cs="Times New Roman"/>
        </w:rPr>
        <w:t>. 2021;33(8)2021512126. doi:10.16448/j.cjtcm.2021.0847</w:t>
      </w:r>
    </w:p>
    <w:p w14:paraId="3A6F70FE"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35.</w:t>
      </w:r>
      <w:r w:rsidRPr="00D64DEB">
        <w:rPr>
          <w:rFonts w:ascii="Times New Roman" w:hAnsi="Times New Roman" w:cs="Times New Roman"/>
        </w:rPr>
        <w:tab/>
        <w:t xml:space="preserve">Guo J, Hu J, Zhang F, et al. Clinical study of the effect of acupuncture with the method of regulating the spirit on the rate of heart rate variability in primary insomnia. </w:t>
      </w:r>
      <w:r w:rsidRPr="00D64DEB">
        <w:rPr>
          <w:rFonts w:ascii="Times New Roman" w:hAnsi="Times New Roman" w:cs="Times New Roman"/>
        </w:rPr>
        <w:t>Global Traditional Chinese Medicine</w:t>
      </w:r>
      <w:r w:rsidRPr="00D64DEB">
        <w:rPr>
          <w:rFonts w:ascii="Times New Roman" w:hAnsi="Times New Roman" w:cs="Times New Roman"/>
        </w:rPr>
        <w:t xml:space="preserve">. 2019;12(12)2020368089. </w:t>
      </w:r>
      <w:r w:rsidRPr="00D64DEB">
        <w:rPr>
          <w:rFonts w:ascii="Times New Roman" w:hAnsi="Times New Roman" w:cs="Times New Roman"/>
        </w:rPr>
        <w:lastRenderedPageBreak/>
        <w:t>doi:10.3969/j.issn.1674-1749.2019.12.024</w:t>
      </w:r>
    </w:p>
    <w:p w14:paraId="3A6F70FF"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36.</w:t>
      </w:r>
      <w:r w:rsidRPr="00D64DEB">
        <w:rPr>
          <w:rFonts w:ascii="Times New Roman" w:hAnsi="Times New Roman" w:cs="Times New Roman"/>
        </w:rPr>
        <w:tab/>
        <w:t xml:space="preserve">Zhang X, Zhang Y, Liu L, Guo J, Zhang F. Acupuncture for regulating hyperarousal state in chronic insomnia with deficiency of heart and spleen:a clinical trial study. </w:t>
      </w:r>
      <w:r w:rsidRPr="00D64DEB">
        <w:rPr>
          <w:rFonts w:ascii="Times New Roman" w:hAnsi="Times New Roman" w:cs="Times New Roman"/>
        </w:rPr>
        <w:t>Beijing Journal of Traditional Chinese Medicine</w:t>
      </w:r>
      <w:r w:rsidRPr="00D64DEB">
        <w:rPr>
          <w:rFonts w:ascii="Times New Roman" w:hAnsi="Times New Roman" w:cs="Times New Roman"/>
        </w:rPr>
        <w:t>. 2024;43(7)2024434082. doi:10.16025/j.1674-1307.2024.07.007</w:t>
      </w:r>
    </w:p>
    <w:p w14:paraId="3A6F7100"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37.</w:t>
      </w:r>
      <w:r w:rsidRPr="00D64DEB">
        <w:rPr>
          <w:rFonts w:ascii="Times New Roman" w:hAnsi="Times New Roman" w:cs="Times New Roman"/>
        </w:rPr>
        <w:tab/>
        <w:t xml:space="preserve">Zhang LX, Hui R, Tang Y, et al. Effects of acupuncture on insomnia with depression. Effects of acupuncture on insomnia with depression. </w:t>
      </w:r>
      <w:r w:rsidRPr="00D64DEB">
        <w:rPr>
          <w:rFonts w:ascii="Times New Roman" w:hAnsi="Times New Roman" w:cs="Times New Roman"/>
        </w:rPr>
        <w:t>China Journal of Traditional Chinese Medicine and Pharmacy</w:t>
      </w:r>
      <w:r w:rsidRPr="00D64DEB">
        <w:rPr>
          <w:rFonts w:ascii="Times New Roman" w:hAnsi="Times New Roman" w:cs="Times New Roman"/>
        </w:rPr>
        <w:t xml:space="preserve">. 2020;35(8)2020707159. </w:t>
      </w:r>
    </w:p>
    <w:p w14:paraId="3A6F7101"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38.</w:t>
      </w:r>
      <w:r w:rsidRPr="00D64DEB">
        <w:rPr>
          <w:rFonts w:ascii="Times New Roman" w:hAnsi="Times New Roman" w:cs="Times New Roman"/>
        </w:rPr>
        <w:tab/>
      </w:r>
      <w:r w:rsidRPr="00D64DEB">
        <w:rPr>
          <w:rFonts w:ascii="Times New Roman" w:hAnsi="Times New Roman" w:cs="Times New Roman"/>
        </w:rPr>
        <w:t xml:space="preserve">Xu S, Sun Y, Wang S, Wu J, Yin P. Clinical observation on the treatment of primary insomnia mainly by electroacupuncture on Baihui Shenting. </w:t>
      </w:r>
      <w:r w:rsidRPr="00D64DEB">
        <w:rPr>
          <w:rFonts w:ascii="Times New Roman" w:hAnsi="Times New Roman" w:cs="Times New Roman"/>
        </w:rPr>
        <w:t>Journal of Sichuan of Traditional Chinese Medicine</w:t>
      </w:r>
      <w:r w:rsidRPr="00D64DEB">
        <w:rPr>
          <w:rFonts w:ascii="Times New Roman" w:hAnsi="Times New Roman" w:cs="Times New Roman"/>
        </w:rPr>
        <w:t xml:space="preserve">. 2014;32(5)2014516312. </w:t>
      </w:r>
    </w:p>
    <w:p w14:paraId="3A6F7102"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39.</w:t>
      </w:r>
      <w:r w:rsidRPr="00D64DEB">
        <w:rPr>
          <w:rFonts w:ascii="Times New Roman" w:hAnsi="Times New Roman" w:cs="Times New Roman"/>
        </w:rPr>
        <w:tab/>
        <w:t xml:space="preserve">Xu X, Wang X, Wu W, et al. Effects of Electroacupuncture on Sleep Quality and Serum Melatonin in Elderly Insomnia Patients. Effects of Electroacupuncture on Sleep Quality and Serum Melatonin in Elderly Insomnia Patients. </w:t>
      </w:r>
      <w:r w:rsidRPr="00D64DEB">
        <w:rPr>
          <w:rFonts w:ascii="Times New Roman" w:hAnsi="Times New Roman" w:cs="Times New Roman"/>
        </w:rPr>
        <w:t>Shanghai Journal of Acupuncture and Moxibustion</w:t>
      </w:r>
      <w:r w:rsidRPr="00D64DEB">
        <w:rPr>
          <w:rFonts w:ascii="Times New Roman" w:hAnsi="Times New Roman" w:cs="Times New Roman"/>
        </w:rPr>
        <w:t>. 2022;41(1)2022158412. doi:10.13460/j.issn.1005-0957.2022.01.0001</w:t>
      </w:r>
    </w:p>
    <w:p w14:paraId="3A6F7103"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40.</w:t>
      </w:r>
      <w:r w:rsidRPr="00D64DEB">
        <w:rPr>
          <w:rFonts w:ascii="Times New Roman" w:hAnsi="Times New Roman" w:cs="Times New Roman"/>
        </w:rPr>
        <w:tab/>
        <w:t xml:space="preserve">Zhu L, Chen K, Jiang T, Chen Z, Wang G, Guo J. Clinical Study of Spirit-Regulating Acupuncture Improving Sleep Latency and Hyperarousal of Patients with CID. Clinical Study of Spirit-Regulating Acupuncture Improving Sleep Latency and Hyperarousal of Patients with CID. </w:t>
      </w:r>
      <w:r w:rsidRPr="00D64DEB">
        <w:rPr>
          <w:rFonts w:ascii="Times New Roman" w:hAnsi="Times New Roman" w:cs="Times New Roman"/>
        </w:rPr>
        <w:t>Journal of Clinical Acupuncture and Moxibustion</w:t>
      </w:r>
      <w:r w:rsidRPr="00D64DEB">
        <w:rPr>
          <w:rFonts w:ascii="Times New Roman" w:hAnsi="Times New Roman" w:cs="Times New Roman"/>
        </w:rPr>
        <w:t>. 2024;40(9)2024488395. doi:10.19917/j.cnki.1005-0779.024167</w:t>
      </w:r>
    </w:p>
    <w:p w14:paraId="3A6F7104"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41.</w:t>
      </w:r>
      <w:r w:rsidRPr="00D64DEB">
        <w:rPr>
          <w:rFonts w:ascii="Times New Roman" w:hAnsi="Times New Roman" w:cs="Times New Roman"/>
        </w:rPr>
        <w:tab/>
        <w:t xml:space="preserve">Liu C, Zhao Y, Qin S, Wang X, Jiang Y, Wu W. Randomized controlled trial of acupuncture for anxiety and depression in patients with chronic insomnia. </w:t>
      </w:r>
      <w:r w:rsidRPr="00D64DEB">
        <w:rPr>
          <w:rFonts w:ascii="Times New Roman" w:hAnsi="Times New Roman" w:cs="Times New Roman"/>
        </w:rPr>
        <w:t>Ann Transl Med</w:t>
      </w:r>
      <w:r w:rsidRPr="00D64DEB">
        <w:rPr>
          <w:rFonts w:ascii="Times New Roman" w:hAnsi="Times New Roman" w:cs="Times New Roman"/>
        </w:rPr>
        <w:t>. Sep 2021;9(18):1426. doi:10.21037/atm-21-3845</w:t>
      </w:r>
    </w:p>
    <w:p w14:paraId="3A6F7105" w14:textId="77777777" w:rsidR="00C028C0" w:rsidRPr="00D64DEB"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42.</w:t>
      </w:r>
      <w:r w:rsidRPr="00D64DEB">
        <w:rPr>
          <w:rFonts w:ascii="Times New Roman" w:hAnsi="Times New Roman" w:cs="Times New Roman"/>
        </w:rPr>
        <w:tab/>
        <w:t xml:space="preserve">Chen Z, Jiang T, Yin X, Li B, Tan Z, Guo J. The increased functional connectivity between the locus coeruleus and supramarginal gyrus in insomnia disorder with acupuncture modulation. </w:t>
      </w:r>
      <w:r w:rsidRPr="00D64DEB">
        <w:rPr>
          <w:rFonts w:ascii="Times New Roman" w:hAnsi="Times New Roman" w:cs="Times New Roman"/>
        </w:rPr>
        <w:t>Front Neurosci</w:t>
      </w:r>
      <w:r w:rsidRPr="00D64DEB">
        <w:rPr>
          <w:rFonts w:ascii="Times New Roman" w:hAnsi="Times New Roman" w:cs="Times New Roman"/>
        </w:rPr>
        <w:t>. 2023;17:1131916. doi:10.3389/fnins.2023.1131916</w:t>
      </w:r>
    </w:p>
    <w:p w14:paraId="3A6F7106" w14:textId="77777777" w:rsidR="00C028C0" w:rsidRDefault="002B40DE" w:rsidP="00D64DEB">
      <w:pPr>
        <w:pStyle w:val="EndNoteBibliography"/>
        <w:ind w:left="400" w:hangingChars="200" w:hanging="400"/>
        <w:rPr>
          <w:rFonts w:ascii="Times New Roman" w:hAnsi="Times New Roman" w:cs="Times New Roman"/>
        </w:rPr>
      </w:pPr>
      <w:r w:rsidRPr="00D64DEB">
        <w:rPr>
          <w:rFonts w:ascii="Times New Roman" w:hAnsi="Times New Roman" w:cs="Times New Roman"/>
        </w:rPr>
        <w:t>43.</w:t>
      </w:r>
      <w:r w:rsidRPr="00D64DEB">
        <w:rPr>
          <w:rFonts w:ascii="Times New Roman" w:hAnsi="Times New Roman" w:cs="Times New Roman"/>
        </w:rPr>
        <w:tab/>
        <w:t xml:space="preserve">Wang YK, Li T, Ha LJ, et al. Effectiveness and cerebral responses of multi-points acupuncture for primary insomnia: a preliminary randomized clinical trial and fMRI study. </w:t>
      </w:r>
      <w:r w:rsidRPr="00D64DEB">
        <w:rPr>
          <w:rFonts w:ascii="Times New Roman" w:hAnsi="Times New Roman" w:cs="Times New Roman"/>
        </w:rPr>
        <w:t>BMC Complement Med Ther</w:t>
      </w:r>
      <w:r w:rsidRPr="00D64DEB">
        <w:rPr>
          <w:rFonts w:ascii="Times New Roman" w:hAnsi="Times New Roman" w:cs="Times New Roman"/>
        </w:rPr>
        <w:t>. Aug 17 2020;20(1):254. doi:10.1186/s12906-020-02969-6</w:t>
      </w:r>
    </w:p>
    <w:p w14:paraId="138214C8" w14:textId="5B914188" w:rsidR="00E638ED" w:rsidRPr="00D64DEB" w:rsidRDefault="00E638ED" w:rsidP="00D64DEB">
      <w:pPr>
        <w:pStyle w:val="EndNoteBibliography"/>
        <w:ind w:left="400" w:hangingChars="200" w:hanging="400"/>
        <w:rPr>
          <w:rFonts w:ascii="Times New Roman" w:hAnsi="Times New Roman" w:cs="Times New Roman"/>
        </w:rPr>
      </w:pPr>
      <w:r>
        <w:rPr>
          <w:rFonts w:ascii="Times New Roman" w:hAnsi="Times New Roman" w:cs="Times New Roman"/>
        </w:rPr>
        <w:t xml:space="preserve">44. </w:t>
      </w:r>
      <w:r w:rsidRPr="00E638ED">
        <w:rPr>
          <w:rFonts w:ascii="Times New Roman" w:hAnsi="Times New Roman" w:cs="Times New Roman"/>
        </w:rPr>
        <w:t xml:space="preserve">Higgins JP, Altman DG, Gøtzsche PC, </w:t>
      </w:r>
      <w:proofErr w:type="spellStart"/>
      <w:r w:rsidRPr="00E638ED">
        <w:rPr>
          <w:rFonts w:ascii="Times New Roman" w:hAnsi="Times New Roman" w:cs="Times New Roman"/>
        </w:rPr>
        <w:t>Jüni</w:t>
      </w:r>
      <w:proofErr w:type="spellEnd"/>
      <w:r w:rsidRPr="00E638ED">
        <w:rPr>
          <w:rFonts w:ascii="Times New Roman" w:hAnsi="Times New Roman" w:cs="Times New Roman"/>
        </w:rPr>
        <w:t xml:space="preserve"> P, Moher D, Oxman AD, Savovic J, Schulz KF, Weeks L, Sterne JA; Cochrane Bias Methods Group; Cochrane Statistical Methods Group. The Cochrane Collaboration's tool for assessing risk of bias in </w:t>
      </w:r>
      <w:proofErr w:type="spellStart"/>
      <w:r w:rsidRPr="00E638ED">
        <w:rPr>
          <w:rFonts w:ascii="Times New Roman" w:hAnsi="Times New Roman" w:cs="Times New Roman"/>
        </w:rPr>
        <w:t>randomised</w:t>
      </w:r>
      <w:proofErr w:type="spellEnd"/>
      <w:r w:rsidRPr="00E638ED">
        <w:rPr>
          <w:rFonts w:ascii="Times New Roman" w:hAnsi="Times New Roman" w:cs="Times New Roman"/>
        </w:rPr>
        <w:t xml:space="preserve"> trials. BMJ. 2011 Oct 18;</w:t>
      </w:r>
      <w:proofErr w:type="gramStart"/>
      <w:r w:rsidRPr="00E638ED">
        <w:rPr>
          <w:rFonts w:ascii="Times New Roman" w:hAnsi="Times New Roman" w:cs="Times New Roman"/>
        </w:rPr>
        <w:t>343:d</w:t>
      </w:r>
      <w:proofErr w:type="gramEnd"/>
      <w:r w:rsidRPr="00E638ED">
        <w:rPr>
          <w:rFonts w:ascii="Times New Roman" w:hAnsi="Times New Roman" w:cs="Times New Roman"/>
        </w:rPr>
        <w:t>5928.</w:t>
      </w:r>
    </w:p>
    <w:p w14:paraId="3A6F7107" w14:textId="77777777" w:rsidR="00C028C0" w:rsidRDefault="002B40DE" w:rsidP="00D64DEB">
      <w:pPr>
        <w:pStyle w:val="EndNoteBibliography"/>
        <w:ind w:left="420" w:hangingChars="200" w:hanging="420"/>
        <w:rPr>
          <w:rFonts w:ascii="Times New Roman" w:hAnsi="Times New Roman" w:cs="Times New Roman"/>
          <w:color w:val="000000" w:themeColor="text1"/>
          <w:sz w:val="21"/>
          <w:szCs w:val="21"/>
        </w:rPr>
      </w:pPr>
      <w:r>
        <w:rPr>
          <w:rFonts w:ascii="Times New Roman" w:hAnsi="Times New Roman" w:cs="Times New Roman"/>
          <w:sz w:val="21"/>
          <w:szCs w:val="21"/>
        </w:rPr>
        <w:fldChar w:fldCharType="end"/>
      </w:r>
    </w:p>
    <w:p w14:paraId="3A6F7108" w14:textId="77777777" w:rsidR="00C028C0" w:rsidRDefault="00C028C0"/>
    <w:sectPr w:rsidR="00C028C0">
      <w:footerReference w:type="even" r:id="rId30"/>
      <w:footerReference w:type="default" r:id="rId31"/>
      <w:footerReference w:type="first" r:id="rId32"/>
      <w:pgSz w:w="11900" w:h="16840"/>
      <w:pgMar w:top="720" w:right="720" w:bottom="720" w:left="72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F7132" w14:textId="77777777" w:rsidR="002B40DE" w:rsidRDefault="002B40DE">
      <w:r>
        <w:separator/>
      </w:r>
    </w:p>
  </w:endnote>
  <w:endnote w:type="continuationSeparator" w:id="0">
    <w:p w14:paraId="3A6F7134" w14:textId="77777777" w:rsidR="002B40DE" w:rsidRDefault="002B4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UICTFontTextStyleBody">
    <w:altName w:val="苹方-简"/>
    <w:charset w:val="00"/>
    <w:family w:val="auto"/>
    <w:pitch w:val="default"/>
  </w:font>
  <w:font w:name=".AppleSystemUIFont">
    <w:altName w:val="苹方-简"/>
    <w:charset w:val="00"/>
    <w:family w:val="auto"/>
    <w:pitch w:val="default"/>
  </w:font>
  <w:font w:name="Arial Unicode MS">
    <w:altName w:val="Yu Gothic"/>
    <w:panose1 w:val="020B0604020202020204"/>
    <w:charset w:val="80"/>
    <w:family w:val="swiss"/>
    <w:pitch w:val="default"/>
    <w:sig w:usb0="FFFFFFFF" w:usb1="E9FFFFFF" w:usb2="0000003F" w:usb3="00000000" w:csb0="603F01FF" w:csb1="FFFF0000"/>
  </w:font>
  <w:font w:name="Times New Roman Regular">
    <w:altName w:val="Times New Roman"/>
    <w:charset w:val="00"/>
    <w:family w:val="auto"/>
    <w:pitch w:val="default"/>
    <w:sig w:usb0="E0000AFF" w:usb1="00007843" w:usb2="00000001" w:usb3="00000000" w:csb0="400001BF" w:csb1="DFF70000"/>
  </w:font>
  <w:font w:name="Times New Roman Bold">
    <w:panose1 w:val="02020803070505020304"/>
    <w:charset w:val="00"/>
    <w:family w:val="auto"/>
    <w:pitch w:val="default"/>
    <w:sig w:usb0="E0000AFF" w:usb1="00007843" w:usb2="00000001" w:usb3="00000000" w:csb0="400001BF" w:csb1="DFF70000"/>
  </w:font>
  <w:font w:name="Batang">
    <w:altName w:val="바탕"/>
    <w:panose1 w:val="02030600000101010101"/>
    <w:charset w:val="81"/>
    <w:family w:val="roman"/>
    <w:pitch w:val="variable"/>
    <w:sig w:usb0="B00002AF" w:usb1="69D77CFB" w:usb2="00000030" w:usb3="00000000" w:csb0="000800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F712B" w14:textId="77777777" w:rsidR="00C028C0" w:rsidRDefault="002B40DE">
    <w:pPr>
      <w:pStyle w:val="Footer"/>
    </w:pPr>
    <w:r>
      <w:rPr>
        <w:noProof/>
      </w:rPr>
      <mc:AlternateContent>
        <mc:Choice Requires="wps">
          <w:drawing>
            <wp:anchor distT="0" distB="0" distL="0" distR="0" simplePos="0" relativeHeight="251660288" behindDoc="0" locked="0" layoutInCell="1" allowOverlap="1" wp14:anchorId="3A6F712E" wp14:editId="3A6F712F">
              <wp:simplePos x="0" y="0"/>
              <wp:positionH relativeFrom="page">
                <wp:align>left</wp:align>
              </wp:positionH>
              <wp:positionV relativeFrom="page">
                <wp:align>bottom</wp:align>
              </wp:positionV>
              <wp:extent cx="2077085" cy="324485"/>
              <wp:effectExtent l="0" t="0" r="18415" b="0"/>
              <wp:wrapNone/>
              <wp:docPr id="1453535565" name="Text Box 2" descr="Information Classification: General"/>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3A6F7136" w14:textId="77777777" w:rsidR="00C028C0" w:rsidRDefault="002B40DE">
                          <w:pPr>
                            <w:rPr>
                              <w:rFonts w:ascii="Rockwell" w:eastAsia="Rockwell" w:hAnsi="Rockwell" w:cs="Rockwell"/>
                              <w:color w:val="0078D7"/>
                              <w:sz w:val="18"/>
                              <w:szCs w:val="18"/>
                            </w:rPr>
                          </w:pPr>
                          <w:r>
                            <w:rPr>
                              <w:rFonts w:ascii="Rockwell" w:eastAsia="Rockwell" w:hAnsi="Rockwell" w:cs="Rockwell"/>
                              <w:color w:val="0078D7"/>
                              <w:sz w:val="18"/>
                              <w:szCs w:val="18"/>
                            </w:rPr>
                            <w:t xml:space="preserve">Information </w:t>
                          </w:r>
                          <w:r>
                            <w:rPr>
                              <w:rFonts w:ascii="Rockwell" w:eastAsia="Rockwell" w:hAnsi="Rockwell" w:cs="Rockwell"/>
                              <w:color w:val="0078D7"/>
                              <w:sz w:val="18"/>
                              <w:szCs w:val="18"/>
                            </w:rPr>
                            <w:t>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w14:anchorId="3A6F712E" id="_x0000_t202" coordsize="21600,21600" o:spt="202" path="m,l,21600r21600,l21600,xe">
              <v:stroke joinstyle="miter"/>
              <v:path gradientshapeok="t" o:connecttype="rect"/>
            </v:shapetype>
            <v:shape id="Text Box 2" o:spid="_x0000_s1026" type="#_x0000_t202" alt="Information Classification: General" style="position:absolute;left:0;text-align:left;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" filled="f" stroked="f">
              <v:textbox style="mso-fit-shape-to-text:t" inset="20pt,0,0,15pt">
                <w:txbxContent>
                  <w:p w14:paraId="3A6F7136" w14:textId="77777777" w:rsidR="00C028C0" w:rsidRDefault="002B40DE">
                    <w:pPr>
                      <w:rPr>
                        <w:rFonts w:ascii="Rockwell" w:eastAsia="Rockwell" w:hAnsi="Rockwell" w:cs="Rockwell"/>
                        <w:color w:val="0078D7"/>
                        <w:sz w:val="18"/>
                        <w:szCs w:val="18"/>
                      </w:rPr>
                    </w:pPr>
                    <w:r>
                      <w:rPr>
                        <w:rFonts w:ascii="Rockwell" w:eastAsia="Rockwell" w:hAnsi="Rockwell" w:cs="Rockwell"/>
                        <w:color w:val="0078D7"/>
                        <w:sz w:val="18"/>
                        <w:szCs w:val="18"/>
                      </w:rPr>
                      <w:t xml:space="preserve">Information </w:t>
                    </w:r>
                    <w:r>
                      <w:rPr>
                        <w:rFonts w:ascii="Rockwell" w:eastAsia="Rockwell" w:hAnsi="Rockwell" w:cs="Rockwell"/>
                        <w:color w:val="0078D7"/>
                        <w:sz w:val="18"/>
                        <w:szCs w:val="18"/>
                      </w:rPr>
                      <w:t>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F712C" w14:textId="77777777" w:rsidR="00C028C0" w:rsidRDefault="002B40DE">
    <w:pPr>
      <w:pStyle w:val="Footer"/>
    </w:pPr>
    <w:r>
      <w:rPr>
        <w:noProof/>
      </w:rPr>
      <mc:AlternateContent>
        <mc:Choice Requires="wps">
          <w:drawing>
            <wp:anchor distT="0" distB="0" distL="0" distR="0" simplePos="0" relativeHeight="251661312" behindDoc="0" locked="0" layoutInCell="1" allowOverlap="1" wp14:anchorId="3A6F7130" wp14:editId="3A6F7131">
              <wp:simplePos x="0" y="0"/>
              <wp:positionH relativeFrom="page">
                <wp:align>left</wp:align>
              </wp:positionH>
              <wp:positionV relativeFrom="page">
                <wp:align>bottom</wp:align>
              </wp:positionV>
              <wp:extent cx="2077085" cy="324485"/>
              <wp:effectExtent l="0" t="0" r="18415" b="0"/>
              <wp:wrapNone/>
              <wp:docPr id="1086182282" name="Text Box 3" descr="Information Classification: General"/>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3A6F7135" w14:textId="77777777" w:rsidR="00C028C0" w:rsidRDefault="002B40DE">
                          <w:pPr>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w14:anchorId="3A6F7130"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3.55pt;height:25.5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" filled="f" stroked="f">
              <v:textbox style="mso-fit-shape-to-text:t" inset="20pt,0,0,15pt">
                <w:txbxContent>
                  <w:p w14:paraId="3A6F7135" w14:textId="77777777" w:rsidR="00C028C0" w:rsidRDefault="002B40DE">
                    <w:pPr>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F712D" w14:textId="77777777" w:rsidR="00C028C0" w:rsidRDefault="002B40DE">
    <w:pPr>
      <w:pStyle w:val="Footer"/>
    </w:pPr>
    <w:r>
      <w:rPr>
        <w:noProof/>
      </w:rPr>
      <mc:AlternateContent>
        <mc:Choice Requires="wps">
          <w:drawing>
            <wp:anchor distT="0" distB="0" distL="0" distR="0" simplePos="0" relativeHeight="251659264" behindDoc="0" locked="0" layoutInCell="1" allowOverlap="1" wp14:anchorId="3A6F7132" wp14:editId="3A6F7133">
              <wp:simplePos x="0" y="0"/>
              <wp:positionH relativeFrom="page">
                <wp:align>left</wp:align>
              </wp:positionH>
              <wp:positionV relativeFrom="page">
                <wp:align>bottom</wp:align>
              </wp:positionV>
              <wp:extent cx="2077085" cy="324485"/>
              <wp:effectExtent l="0" t="0" r="18415" b="0"/>
              <wp:wrapNone/>
              <wp:docPr id="910917085" name="Text Box 1" descr="Information Classification: General"/>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3A6F7134" w14:textId="77777777" w:rsidR="00C028C0" w:rsidRDefault="002B40DE">
                          <w:pPr>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w14:anchorId="3A6F7132" id="_x0000_t202" coordsize="21600,21600" o:spt="202" path="m,l,21600r21600,l21600,xe">
              <v:stroke joinstyle="miter"/>
              <v:path gradientshapeok="t" o:connecttype="rect"/>
            </v:shapetype>
            <v:shape id="Text Box 1" o:spid="_x0000_s1028" type="#_x0000_t202" alt="Information Classification: General" style="position:absolute;left:0;text-align:left;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" filled="f" stroked="f">
              <v:textbox style="mso-fit-shape-to-text:t" inset="20pt,0,0,15pt">
                <w:txbxContent>
                  <w:p w14:paraId="3A6F7134" w14:textId="77777777" w:rsidR="00C028C0" w:rsidRDefault="002B40DE">
                    <w:pPr>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F712E" w14:textId="77777777" w:rsidR="002B40DE" w:rsidRDefault="002B40DE">
      <w:r>
        <w:separator/>
      </w:r>
    </w:p>
  </w:footnote>
  <w:footnote w:type="continuationSeparator" w:id="0">
    <w:p w14:paraId="3A6F7130" w14:textId="77777777" w:rsidR="002B40DE" w:rsidRDefault="002B40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trackRevisions/>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zr9t222zswvne0p5ivxfzvvsrdd9vd2rtw&quot;&gt;针灸治疗原发性失眠&lt;record-ids&gt;&lt;item&gt;6514&lt;/item&gt;&lt;item&gt;6788&lt;/item&gt;&lt;item&gt;6849&lt;/item&gt;&lt;item&gt;6867&lt;/item&gt;&lt;item&gt;7126&lt;/item&gt;&lt;item&gt;7243&lt;/item&gt;&lt;item&gt;7309&lt;/item&gt;&lt;item&gt;7938&lt;/item&gt;&lt;item&gt;8451&lt;/item&gt;&lt;item&gt;9196&lt;/item&gt;&lt;item&gt;9396&lt;/item&gt;&lt;item&gt;9574&lt;/item&gt;&lt;item&gt;9765&lt;/item&gt;&lt;item&gt;9795&lt;/item&gt;&lt;item&gt;9849&lt;/item&gt;&lt;item&gt;9879&lt;/item&gt;&lt;item&gt;9947&lt;/item&gt;&lt;item&gt;10031&lt;/item&gt;&lt;item&gt;10255&lt;/item&gt;&lt;item&gt;10382&lt;/item&gt;&lt;item&gt;10620&lt;/item&gt;&lt;item&gt;10635&lt;/item&gt;&lt;item&gt;10714&lt;/item&gt;&lt;item&gt;11032&lt;/item&gt;&lt;item&gt;11134&lt;/item&gt;&lt;item&gt;11237&lt;/item&gt;&lt;item&gt;11244&lt;/item&gt;&lt;item&gt;11608&lt;/item&gt;&lt;item&gt;11801&lt;/item&gt;&lt;item&gt;11845&lt;/item&gt;&lt;item&gt;12079&lt;/item&gt;&lt;item&gt;12135&lt;/item&gt;&lt;item&gt;12156&lt;/item&gt;&lt;item&gt;12319&lt;/item&gt;&lt;item&gt;12543&lt;/item&gt;&lt;item&gt;13226&lt;/item&gt;&lt;item&gt;13238&lt;/item&gt;&lt;item&gt;13239&lt;/item&gt;&lt;item&gt;13240&lt;/item&gt;&lt;item&gt;13241&lt;/item&gt;&lt;item&gt;13242&lt;/item&gt;&lt;item&gt;13269&lt;/item&gt;&lt;item&gt;13312&lt;/item&gt;&lt;/record-ids&gt;&lt;/item&gt;&lt;/Libraries&gt;"/>
  </w:docVars>
  <w:rsids>
    <w:rsidRoot w:val="00B071E2"/>
    <w:rsid w:val="BC6F2286"/>
    <w:rsid w:val="F47FF888"/>
    <w:rsid w:val="F5AFD50B"/>
    <w:rsid w:val="F66BDD74"/>
    <w:rsid w:val="F6F8E56D"/>
    <w:rsid w:val="F7BF37A7"/>
    <w:rsid w:val="F9D74E70"/>
    <w:rsid w:val="FDF7894F"/>
    <w:rsid w:val="FE260E26"/>
    <w:rsid w:val="FF72B665"/>
    <w:rsid w:val="00004932"/>
    <w:rsid w:val="0000588A"/>
    <w:rsid w:val="00024690"/>
    <w:rsid w:val="00035B55"/>
    <w:rsid w:val="00044685"/>
    <w:rsid w:val="000452AA"/>
    <w:rsid w:val="00073B4D"/>
    <w:rsid w:val="00084D2D"/>
    <w:rsid w:val="00087C75"/>
    <w:rsid w:val="00096449"/>
    <w:rsid w:val="000A4DB9"/>
    <w:rsid w:val="000B6338"/>
    <w:rsid w:val="000E7106"/>
    <w:rsid w:val="000F3D1B"/>
    <w:rsid w:val="0011337E"/>
    <w:rsid w:val="0012431B"/>
    <w:rsid w:val="00151075"/>
    <w:rsid w:val="00151803"/>
    <w:rsid w:val="00177409"/>
    <w:rsid w:val="0018410B"/>
    <w:rsid w:val="00184647"/>
    <w:rsid w:val="001A26A3"/>
    <w:rsid w:val="001C61FD"/>
    <w:rsid w:val="001F7276"/>
    <w:rsid w:val="00215C76"/>
    <w:rsid w:val="0024464A"/>
    <w:rsid w:val="0024588B"/>
    <w:rsid w:val="002705A8"/>
    <w:rsid w:val="0027721C"/>
    <w:rsid w:val="00277968"/>
    <w:rsid w:val="002A1299"/>
    <w:rsid w:val="002A18B4"/>
    <w:rsid w:val="002A567E"/>
    <w:rsid w:val="002B3199"/>
    <w:rsid w:val="002B40DE"/>
    <w:rsid w:val="002C0462"/>
    <w:rsid w:val="002D22F7"/>
    <w:rsid w:val="002F3061"/>
    <w:rsid w:val="00323B43"/>
    <w:rsid w:val="003377D9"/>
    <w:rsid w:val="00347431"/>
    <w:rsid w:val="00375085"/>
    <w:rsid w:val="003762BB"/>
    <w:rsid w:val="003938A1"/>
    <w:rsid w:val="003A1310"/>
    <w:rsid w:val="003D59D8"/>
    <w:rsid w:val="003D5A1D"/>
    <w:rsid w:val="00420882"/>
    <w:rsid w:val="004324D0"/>
    <w:rsid w:val="0048009B"/>
    <w:rsid w:val="00482BCE"/>
    <w:rsid w:val="00482CE2"/>
    <w:rsid w:val="00487274"/>
    <w:rsid w:val="004A6CB2"/>
    <w:rsid w:val="004B127E"/>
    <w:rsid w:val="004B212E"/>
    <w:rsid w:val="004C2C34"/>
    <w:rsid w:val="004E4B15"/>
    <w:rsid w:val="004F3861"/>
    <w:rsid w:val="00537EA9"/>
    <w:rsid w:val="005457D5"/>
    <w:rsid w:val="00572B2F"/>
    <w:rsid w:val="005814AE"/>
    <w:rsid w:val="005A11E2"/>
    <w:rsid w:val="005B28BD"/>
    <w:rsid w:val="005B419F"/>
    <w:rsid w:val="005C0508"/>
    <w:rsid w:val="005C1234"/>
    <w:rsid w:val="005D1E8D"/>
    <w:rsid w:val="00607F0D"/>
    <w:rsid w:val="00643C14"/>
    <w:rsid w:val="00647C2E"/>
    <w:rsid w:val="00654F55"/>
    <w:rsid w:val="00656116"/>
    <w:rsid w:val="006568CC"/>
    <w:rsid w:val="006642DC"/>
    <w:rsid w:val="0069483A"/>
    <w:rsid w:val="006B7B74"/>
    <w:rsid w:val="006C09BE"/>
    <w:rsid w:val="006C4A70"/>
    <w:rsid w:val="00711B8D"/>
    <w:rsid w:val="00724050"/>
    <w:rsid w:val="007252DE"/>
    <w:rsid w:val="007327A3"/>
    <w:rsid w:val="00741B39"/>
    <w:rsid w:val="0075204D"/>
    <w:rsid w:val="007643F0"/>
    <w:rsid w:val="0076540A"/>
    <w:rsid w:val="00766344"/>
    <w:rsid w:val="0078011C"/>
    <w:rsid w:val="007A5BBE"/>
    <w:rsid w:val="007A63AC"/>
    <w:rsid w:val="007B22FA"/>
    <w:rsid w:val="00817771"/>
    <w:rsid w:val="0083676B"/>
    <w:rsid w:val="0086128F"/>
    <w:rsid w:val="0086195D"/>
    <w:rsid w:val="00872F34"/>
    <w:rsid w:val="008A1517"/>
    <w:rsid w:val="008F242B"/>
    <w:rsid w:val="00927C56"/>
    <w:rsid w:val="00933CFA"/>
    <w:rsid w:val="0094557D"/>
    <w:rsid w:val="00956051"/>
    <w:rsid w:val="00961CF7"/>
    <w:rsid w:val="009771EA"/>
    <w:rsid w:val="009A6735"/>
    <w:rsid w:val="009C3BD0"/>
    <w:rsid w:val="00A20792"/>
    <w:rsid w:val="00A323E7"/>
    <w:rsid w:val="00A52E0D"/>
    <w:rsid w:val="00A63B0F"/>
    <w:rsid w:val="00A71C56"/>
    <w:rsid w:val="00A74D7C"/>
    <w:rsid w:val="00AB2ACB"/>
    <w:rsid w:val="00AD2FF4"/>
    <w:rsid w:val="00AE31A5"/>
    <w:rsid w:val="00AE444F"/>
    <w:rsid w:val="00B00D8B"/>
    <w:rsid w:val="00B052CA"/>
    <w:rsid w:val="00B05677"/>
    <w:rsid w:val="00B071E2"/>
    <w:rsid w:val="00B12BDC"/>
    <w:rsid w:val="00B2139D"/>
    <w:rsid w:val="00B21B1B"/>
    <w:rsid w:val="00B21E61"/>
    <w:rsid w:val="00B44C90"/>
    <w:rsid w:val="00B62799"/>
    <w:rsid w:val="00BA4AF0"/>
    <w:rsid w:val="00BC1582"/>
    <w:rsid w:val="00BD3148"/>
    <w:rsid w:val="00BD5D8B"/>
    <w:rsid w:val="00BE1FE0"/>
    <w:rsid w:val="00BF5A4E"/>
    <w:rsid w:val="00C0226D"/>
    <w:rsid w:val="00C028C0"/>
    <w:rsid w:val="00C11588"/>
    <w:rsid w:val="00C23A7A"/>
    <w:rsid w:val="00C24CF2"/>
    <w:rsid w:val="00C42469"/>
    <w:rsid w:val="00C622F2"/>
    <w:rsid w:val="00C6288D"/>
    <w:rsid w:val="00C6421B"/>
    <w:rsid w:val="00C71FE9"/>
    <w:rsid w:val="00C8089E"/>
    <w:rsid w:val="00C918E6"/>
    <w:rsid w:val="00CA5084"/>
    <w:rsid w:val="00CA51E4"/>
    <w:rsid w:val="00CB24B4"/>
    <w:rsid w:val="00CD1261"/>
    <w:rsid w:val="00CE1534"/>
    <w:rsid w:val="00D10F49"/>
    <w:rsid w:val="00D1441F"/>
    <w:rsid w:val="00D215BF"/>
    <w:rsid w:val="00D2786B"/>
    <w:rsid w:val="00D63D9C"/>
    <w:rsid w:val="00D64DEB"/>
    <w:rsid w:val="00D90297"/>
    <w:rsid w:val="00DC1F53"/>
    <w:rsid w:val="00DD2720"/>
    <w:rsid w:val="00DD3B1A"/>
    <w:rsid w:val="00DD5950"/>
    <w:rsid w:val="00DE5868"/>
    <w:rsid w:val="00DF1FCC"/>
    <w:rsid w:val="00DF2664"/>
    <w:rsid w:val="00E066A5"/>
    <w:rsid w:val="00E1334D"/>
    <w:rsid w:val="00E426E5"/>
    <w:rsid w:val="00E617DB"/>
    <w:rsid w:val="00E638ED"/>
    <w:rsid w:val="00E72206"/>
    <w:rsid w:val="00E738AB"/>
    <w:rsid w:val="00EA52A3"/>
    <w:rsid w:val="00ED4440"/>
    <w:rsid w:val="00EE392F"/>
    <w:rsid w:val="00EF353A"/>
    <w:rsid w:val="00F24B14"/>
    <w:rsid w:val="00F606F1"/>
    <w:rsid w:val="00F60CEE"/>
    <w:rsid w:val="00F81EE0"/>
    <w:rsid w:val="00F85CE8"/>
    <w:rsid w:val="00FA18DC"/>
    <w:rsid w:val="00FA3FD1"/>
    <w:rsid w:val="00FD686A"/>
    <w:rsid w:val="00FE398F"/>
    <w:rsid w:val="00FE536D"/>
    <w:rsid w:val="00FF434D"/>
    <w:rsid w:val="297F558B"/>
    <w:rsid w:val="37F9FE92"/>
    <w:rsid w:val="5FFC1C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F66A0"/>
  <w15:docId w15:val="{3B0F2F1C-F6B4-479D-BEE3-E14BC700C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engXian" w:eastAsia="DengXian" w:hAnsi="DengXian" w:cs="DengXian"/>
        <w:lang w:val="en-NZ"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imes New Roman" w:eastAsia="SimSun" w:hAnsi="Times New Roman" w:cs="Times New Roman"/>
      <w:kern w:val="2"/>
      <w:sz w:val="24"/>
      <w:szCs w:val="24"/>
      <w:lang w:val="en-US"/>
    </w:rPr>
  </w:style>
  <w:style w:type="paragraph" w:styleId="Heading1">
    <w:name w:val="heading 1"/>
    <w:basedOn w:val="Normal"/>
    <w:next w:val="Normal"/>
    <w:link w:val="Heading1Char"/>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pPr>
      <w:keepNext/>
      <w:keepLines/>
      <w:spacing w:before="80" w:after="40"/>
      <w:outlineLvl w:val="4"/>
    </w:pPr>
    <w:rPr>
      <w:rFonts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paragraph" w:styleId="Footer">
    <w:name w:val="footer"/>
    <w:basedOn w:val="Normal"/>
    <w:link w:val="FooterChar"/>
    <w:uiPriority w:val="99"/>
    <w:unhideWhenUsed/>
    <w:pPr>
      <w:tabs>
        <w:tab w:val="center" w:pos="4513"/>
        <w:tab w:val="right" w:pos="9026"/>
      </w:tabs>
    </w:pPr>
  </w:style>
  <w:style w:type="paragraph" w:styleId="Subtitle">
    <w:name w:val="Subtitle"/>
    <w:basedOn w:val="Normal"/>
    <w:next w:val="Normal"/>
    <w:link w:val="SubtitleChar"/>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NormalWeb">
    <w:name w:val="Normal (Web)"/>
    <w:basedOn w:val="Normal"/>
    <w:rPr>
      <w:rFonts w:asciiTheme="minorHAnsi" w:eastAsiaTheme="minorEastAsia" w:hAnsiTheme="minorHAnsi" w:cstheme="minorBidi"/>
    </w:rPr>
  </w:style>
  <w:style w:type="paragraph" w:styleId="Title">
    <w:name w:val="Title"/>
    <w:basedOn w:val="Normal"/>
    <w:next w:val="Normal"/>
    <w:link w:val="TitleChar"/>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99"/>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467886" w:themeColor="hyperlink"/>
      <w:u w:val="single"/>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Pr>
      <w:rFonts w:cstheme="majorBidi"/>
      <w:color w:val="0F4761" w:themeColor="accent1" w:themeShade="BF"/>
      <w:sz w:val="24"/>
    </w:rPr>
  </w:style>
  <w:style w:type="character" w:customStyle="1" w:styleId="Heading6Char">
    <w:name w:val="Heading 6 Char"/>
    <w:basedOn w:val="DefaultParagraphFont"/>
    <w:link w:val="Heading6"/>
    <w:uiPriority w:val="9"/>
    <w:semiHidden/>
    <w:rPr>
      <w:rFonts w:cstheme="majorBidi"/>
      <w:b/>
      <w:bCs/>
      <w:color w:val="0F4761" w:themeColor="accent1" w:themeShade="BF"/>
    </w:rPr>
  </w:style>
  <w:style w:type="character" w:customStyle="1" w:styleId="Heading7Char">
    <w:name w:val="Heading 7 Char"/>
    <w:basedOn w:val="DefaultParagraphFont"/>
    <w:link w:val="Heading7"/>
    <w:uiPriority w:val="9"/>
    <w:semiHidden/>
    <w:rPr>
      <w:rFonts w:cstheme="majorBidi"/>
      <w:b/>
      <w:bCs/>
      <w:color w:val="595959" w:themeColor="text1" w:themeTint="A6"/>
    </w:rPr>
  </w:style>
  <w:style w:type="character" w:customStyle="1" w:styleId="Heading8Char">
    <w:name w:val="Heading 8 Char"/>
    <w:basedOn w:val="DefaultParagraphFont"/>
    <w:link w:val="Heading8"/>
    <w:uiPriority w:val="9"/>
    <w:semiHidden/>
    <w:rPr>
      <w:rFonts w:cstheme="majorBidi"/>
      <w:color w:val="595959" w:themeColor="text1" w:themeTint="A6"/>
    </w:rPr>
  </w:style>
  <w:style w:type="character" w:customStyle="1" w:styleId="Heading9Char">
    <w:name w:val="Heading 9 Char"/>
    <w:basedOn w:val="DefaultParagraphFont"/>
    <w:link w:val="Heading9"/>
    <w:uiPriority w:val="9"/>
    <w:semiHidden/>
    <w:rPr>
      <w:rFonts w:eastAsiaTheme="majorEastAsia" w:cstheme="majorBidi"/>
      <w:color w:val="595959" w:themeColor="text1" w:themeTint="A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1">
    <w:name w:val="明显强调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customStyle="1" w:styleId="10">
    <w:name w:val="明显参考1"/>
    <w:basedOn w:val="DefaultParagraphFont"/>
    <w:uiPriority w:val="32"/>
    <w:qFormat/>
    <w:rPr>
      <w:b/>
      <w:bCs/>
      <w:smallCaps/>
      <w:color w:val="0F4761" w:themeColor="accent1" w:themeShade="BF"/>
      <w:spacing w:val="5"/>
    </w:rPr>
  </w:style>
  <w:style w:type="paragraph" w:customStyle="1" w:styleId="Default">
    <w:name w:val="Default"/>
    <w:basedOn w:val="Normal"/>
    <w:pPr>
      <w:autoSpaceDE w:val="0"/>
      <w:autoSpaceDN w:val="0"/>
      <w:adjustRightInd w:val="0"/>
      <w:jc w:val="left"/>
    </w:pPr>
    <w:rPr>
      <w:rFonts w:ascii="Calibri" w:eastAsia="Times New Roman" w:hAnsi="Calibri" w:cs="Calibri"/>
      <w:color w:val="000000"/>
      <w:kern w:val="0"/>
    </w:rPr>
  </w:style>
  <w:style w:type="paragraph" w:customStyle="1" w:styleId="EndNoteBibliographyTitle">
    <w:name w:val="EndNote Bibliography Title"/>
    <w:basedOn w:val="Normal"/>
    <w:link w:val="EndNoteBibliographyTitle0"/>
    <w:pPr>
      <w:jc w:val="center"/>
    </w:pPr>
    <w:rPr>
      <w:rFonts w:ascii="Calibri" w:eastAsiaTheme="minorEastAsia" w:hAnsi="Calibri" w:cs="Calibri"/>
      <w:sz w:val="20"/>
    </w:rPr>
  </w:style>
  <w:style w:type="character" w:customStyle="1" w:styleId="EndNoteBibliographyTitle0">
    <w:name w:val="EndNote Bibliography Title 字符"/>
    <w:basedOn w:val="DefaultParagraphFont"/>
    <w:link w:val="EndNoteBibliographyTitle"/>
    <w:rPr>
      <w:rFonts w:ascii="Calibri" w:eastAsiaTheme="minorEastAsia" w:hAnsi="Calibri" w:cs="Calibri"/>
      <w:kern w:val="2"/>
      <w:szCs w:val="24"/>
    </w:rPr>
  </w:style>
  <w:style w:type="paragraph" w:customStyle="1" w:styleId="EndNoteBibliography">
    <w:name w:val="EndNote Bibliography"/>
    <w:basedOn w:val="Normal"/>
    <w:link w:val="EndNoteBibliography0"/>
    <w:qFormat/>
    <w:rPr>
      <w:rFonts w:ascii="Calibri" w:eastAsiaTheme="minorEastAsia" w:hAnsi="Calibri" w:cs="Calibri"/>
      <w:sz w:val="20"/>
    </w:rPr>
  </w:style>
  <w:style w:type="character" w:customStyle="1" w:styleId="EndNoteBibliography0">
    <w:name w:val="EndNote Bibliography 字符"/>
    <w:basedOn w:val="DefaultParagraphFont"/>
    <w:link w:val="EndNoteBibliography"/>
    <w:qFormat/>
    <w:rPr>
      <w:rFonts w:ascii="Calibri" w:eastAsiaTheme="minorEastAsia" w:hAnsi="Calibri" w:cs="Calibri"/>
      <w:kern w:val="2"/>
      <w:szCs w:val="24"/>
    </w:rPr>
  </w:style>
  <w:style w:type="table" w:customStyle="1" w:styleId="2">
    <w:name w:val="网格型2"/>
    <w:basedOn w:val="TableNormal"/>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customStyle="1" w:styleId="s1">
    <w:name w:val="s1"/>
    <w:basedOn w:val="DefaultParagraphFont"/>
    <w:rPr>
      <w:rFonts w:ascii="UICTFontTextStyleBody" w:eastAsia="UICTFontTextStyleBody" w:hAnsi="UICTFontTextStyleBody" w:cs="UICTFontTextStyleBody"/>
      <w:sz w:val="38"/>
      <w:szCs w:val="38"/>
    </w:rPr>
  </w:style>
  <w:style w:type="paragraph" w:customStyle="1" w:styleId="p1">
    <w:name w:val="p1"/>
    <w:basedOn w:val="Normal"/>
    <w:pPr>
      <w:jc w:val="left"/>
    </w:pPr>
    <w:rPr>
      <w:rFonts w:ascii=".AppleSystemUIFont" w:eastAsia=".AppleSystemUIFont" w:hAnsi=".AppleSystemUIFont"/>
      <w:kern w:val="0"/>
      <w:sz w:val="38"/>
      <w:szCs w:val="38"/>
    </w:rPr>
  </w:style>
  <w:style w:type="paragraph" w:customStyle="1" w:styleId="msonormal0">
    <w:name w:val="msonormal"/>
    <w:basedOn w:val="Normal"/>
    <w:pPr>
      <w:widowControl/>
      <w:spacing w:before="100" w:beforeAutospacing="1" w:after="100" w:afterAutospacing="1"/>
      <w:jc w:val="left"/>
    </w:pPr>
    <w:rPr>
      <w:rFonts w:ascii="SimSun" w:hAnsi="SimSun" w:cs="SimSun"/>
      <w:kern w:val="0"/>
    </w:rPr>
  </w:style>
  <w:style w:type="table" w:customStyle="1" w:styleId="11">
    <w:name w:val="网格型1"/>
    <w:basedOn w:val="TableNormal"/>
    <w:uiPriority w:val="9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99"/>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99"/>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TableNormal"/>
    <w:uiPriority w:val="99"/>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uiPriority w:val="99"/>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uiPriority w:val="99"/>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uiPriority w:val="99"/>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uiPriority w:val="99"/>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uiPriority w:val="99"/>
    <w:rPr>
      <w:rFonts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处理的提及1"/>
    <w:basedOn w:val="DefaultParagraphFont"/>
    <w:uiPriority w:val="99"/>
    <w:semiHidden/>
    <w:unhideWhenUsed/>
    <w:rPr>
      <w:color w:val="605E5C"/>
      <w:shd w:val="clear" w:color="auto" w:fill="E1DFDD"/>
    </w:rPr>
  </w:style>
  <w:style w:type="character" w:customStyle="1" w:styleId="20">
    <w:name w:val="未处理的提及2"/>
    <w:basedOn w:val="DefaultParagraphFont"/>
    <w:uiPriority w:val="99"/>
    <w:semiHidden/>
    <w:unhideWhenUsed/>
    <w:rPr>
      <w:color w:val="605E5C"/>
      <w:shd w:val="clear" w:color="auto" w:fill="E1DFDD"/>
    </w:rPr>
  </w:style>
  <w:style w:type="character" w:customStyle="1" w:styleId="30">
    <w:name w:val="未处理的提及3"/>
    <w:basedOn w:val="DefaultParagraphFont"/>
    <w:uiPriority w:val="99"/>
    <w:semiHidden/>
    <w:unhideWhenUsed/>
    <w:rPr>
      <w:color w:val="605E5C"/>
      <w:shd w:val="clear" w:color="auto" w:fill="E1DFDD"/>
    </w:rPr>
  </w:style>
  <w:style w:type="character" w:customStyle="1" w:styleId="CommentTextChar">
    <w:name w:val="Comment Text Char"/>
    <w:basedOn w:val="DefaultParagraphFont"/>
    <w:link w:val="CommentText"/>
    <w:uiPriority w:val="99"/>
    <w:rPr>
      <w:rFonts w:ascii="Times New Roman" w:eastAsia="SimSun" w:hAnsi="Times New Roman" w:cs="Times New Roman"/>
      <w:kern w:val="2"/>
    </w:rPr>
  </w:style>
  <w:style w:type="character" w:customStyle="1" w:styleId="CommentSubjectChar">
    <w:name w:val="Comment Subject Char"/>
    <w:basedOn w:val="CommentTextChar"/>
    <w:link w:val="CommentSubject"/>
    <w:uiPriority w:val="99"/>
    <w:semiHidden/>
    <w:rPr>
      <w:rFonts w:ascii="Times New Roman" w:eastAsia="SimSun" w:hAnsi="Times New Roman" w:cs="Times New Roman"/>
      <w:b/>
      <w:bCs/>
      <w:kern w:val="2"/>
    </w:rPr>
  </w:style>
  <w:style w:type="character" w:customStyle="1" w:styleId="FooterChar">
    <w:name w:val="Footer Char"/>
    <w:basedOn w:val="DefaultParagraphFont"/>
    <w:link w:val="Footer"/>
    <w:uiPriority w:val="99"/>
    <w:rPr>
      <w:rFonts w:ascii="Times New Roman" w:eastAsia="SimSun" w:hAnsi="Times New Roman" w:cs="Times New Roman"/>
      <w:kern w:val="2"/>
      <w:sz w:val="24"/>
      <w:szCs w:val="24"/>
    </w:rPr>
  </w:style>
  <w:style w:type="paragraph" w:customStyle="1" w:styleId="13">
    <w:name w:val="修订1"/>
    <w:hidden/>
    <w:uiPriority w:val="99"/>
    <w:unhideWhenUsed/>
    <w:rPr>
      <w:rFonts w:ascii="Times New Roman" w:eastAsia="SimSun" w:hAnsi="Times New Roman" w:cs="Times New Roman"/>
      <w:kern w:val="2"/>
      <w:sz w:val="24"/>
      <w:szCs w:val="24"/>
      <w:lang w:val="en-US"/>
    </w:rPr>
  </w:style>
  <w:style w:type="paragraph" w:customStyle="1" w:styleId="Revision1">
    <w:name w:val="Revision1"/>
    <w:hidden/>
    <w:uiPriority w:val="99"/>
    <w:unhideWhenUsed/>
    <w:rPr>
      <w:rFonts w:ascii="Times New Roman" w:eastAsia="SimSun" w:hAnsi="Times New Roman" w:cs="Times New Roman"/>
      <w:kern w:val="2"/>
      <w:sz w:val="24"/>
      <w:szCs w:val="24"/>
      <w:lang w:val="en-US"/>
    </w:rPr>
  </w:style>
  <w:style w:type="paragraph" w:styleId="Revision">
    <w:name w:val="Revision"/>
    <w:hidden/>
    <w:uiPriority w:val="99"/>
    <w:unhideWhenUsed/>
    <w:rsid w:val="00D2786B"/>
    <w:rPr>
      <w:rFonts w:ascii="Times New Roman" w:eastAsia="SimSun" w:hAnsi="Times New Roman" w:cs="Times New Roman"/>
      <w:kern w:val="2"/>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svg"/><Relationship Id="rId3" Type="http://schemas.openxmlformats.org/officeDocument/2006/relationships/settings" Target="settings.xml"/><Relationship Id="rId21" Type="http://schemas.openxmlformats.org/officeDocument/2006/relationships/image" Target="media/image15.sv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png"/><Relationship Id="rId29" Type="http://schemas.openxmlformats.org/officeDocument/2006/relationships/image" Target="media/image23.sv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image" Target="media/image18.sv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sv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sv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 Id="rId8" Type="http://schemas.openxmlformats.org/officeDocument/2006/relationships/image" Target="media/image2.sv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21603</Words>
  <Characters>123141</Characters>
  <Application>Microsoft Office Word</Application>
  <DocSecurity>0</DocSecurity>
  <Lines>1026</Lines>
  <Paragraphs>288</Paragraphs>
  <ScaleCrop>false</ScaleCrop>
  <Company/>
  <LinksUpToDate>false</LinksUpToDate>
  <CharactersWithSpaces>144456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t99417</dc:creator>
  <cp:lastModifiedBy>Dajime, Peter</cp:lastModifiedBy>
  <cp:revision>2</cp:revision>
  <dcterms:created xsi:type="dcterms:W3CDTF">2025-08-20T21:59:00Z</dcterms:created>
  <dcterms:modified xsi:type="dcterms:W3CDTF">2025-08-20T21:59:00Z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678439F984250D3EF2BF29687190C704_42</vt:lpwstr>
  </property>
  <property fmtid="{D5CDD505-2E9C-101B-9397-08002B2CF9AE}" pid="4" name="ClassificationContentMarkingFooterShapeIds">
    <vt:lpwstr>364b7ddd,56a3314d,40bdd38a</vt:lpwstr>
  </property>
  <property fmtid="{D5CDD505-2E9C-101B-9397-08002B2CF9AE}" pid="5" name="ClassificationContentMarkingFooterFontProps">
    <vt:lpwstr>#0078d7,9,Rockwell</vt:lpwstr>
  </property>
  <property fmtid="{D5CDD505-2E9C-101B-9397-08002B2CF9AE}" pid="6" name="ClassificationContentMarkingFooterText">
    <vt:lpwstr>Information Classification: General</vt:lpwstr>
  </property>
  <property fmtid="{D5CDD505-2E9C-101B-9397-08002B2CF9AE}" pid="7" name="MSIP_Label_2bbab825-a111-45e4-86a1-18cee0005896_Enabled">
    <vt:lpwstr>true</vt:lpwstr>
  </property>
  <property fmtid="{D5CDD505-2E9C-101B-9397-08002B2CF9AE}" pid="8" name="MSIP_Label_2bbab825-a111-45e4-86a1-18cee0005896_SetDate">
    <vt:lpwstr>2025-07-08T06:28:35Z</vt:lpwstr>
  </property>
  <property fmtid="{D5CDD505-2E9C-101B-9397-08002B2CF9AE}" pid="9" name="MSIP_Label_2bbab825-a111-45e4-86a1-18cee0005896_Method">
    <vt:lpwstr>Standard</vt:lpwstr>
  </property>
  <property fmtid="{D5CDD505-2E9C-101B-9397-08002B2CF9AE}" pid="10" name="MSIP_Label_2bbab825-a111-45e4-86a1-18cee0005896_Name">
    <vt:lpwstr>2bbab825-a111-45e4-86a1-18cee0005896</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ActionId">
    <vt:lpwstr>f151487a-6780-45ae-a2a4-5f6305bad554</vt:lpwstr>
  </property>
  <property fmtid="{D5CDD505-2E9C-101B-9397-08002B2CF9AE}" pid="13" name="MSIP_Label_2bbab825-a111-45e4-86a1-18cee0005896_ContentBits">
    <vt:lpwstr>2</vt:lpwstr>
  </property>
  <property fmtid="{D5CDD505-2E9C-101B-9397-08002B2CF9AE}" pid="14" name="MSIP_Label_2bbab825-a111-45e4-86a1-18cee0005896_Tag">
    <vt:lpwstr>10, 3, 0, 1</vt:lpwstr>
  </property>
</Properties>
</file>