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CCDDB" w14:textId="6D05A4D6" w:rsidR="00D5024C" w:rsidRDefault="000C5ED9" w:rsidP="00367F06">
      <w:r w:rsidRPr="001B2D9E">
        <w:t xml:space="preserve">Supplementary </w:t>
      </w:r>
      <w:r w:rsidR="009D505C">
        <w:rPr>
          <w:rFonts w:hint="eastAsia"/>
        </w:rPr>
        <w:t>material</w:t>
      </w:r>
    </w:p>
    <w:p w14:paraId="311417E0" w14:textId="77777777" w:rsidR="00275C1E" w:rsidRPr="001B2D9E" w:rsidRDefault="00275C1E" w:rsidP="00367F06"/>
    <w:p w14:paraId="4A0B5E9A" w14:textId="6775415F" w:rsidR="00672C45" w:rsidRPr="001B2D9E" w:rsidRDefault="00672C45" w:rsidP="00367F06">
      <w:r w:rsidRPr="001B2D9E">
        <w:rPr>
          <w:noProof/>
        </w:rPr>
        <w:drawing>
          <wp:inline distT="0" distB="0" distL="0" distR="0" wp14:anchorId="1859CBA1" wp14:editId="7682877A">
            <wp:extent cx="5274310" cy="3838575"/>
            <wp:effectExtent l="0" t="0" r="2540" b="9525"/>
            <wp:docPr id="6069266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26651" name="图片 60692665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0F24F" w14:textId="2ECD0526" w:rsidR="000F6C14" w:rsidRPr="001B2D9E" w:rsidRDefault="000F6C14" w:rsidP="000F6C14">
      <w:r w:rsidRPr="001B2D9E">
        <w:t>Figure</w:t>
      </w:r>
      <w:r w:rsidRPr="001B2D9E">
        <w:rPr>
          <w:rFonts w:hint="eastAsia"/>
        </w:rPr>
        <w:t xml:space="preserve"> S1</w:t>
      </w:r>
      <w:r>
        <w:rPr>
          <w:rFonts w:hint="eastAsia"/>
        </w:rPr>
        <w:t xml:space="preserve"> </w:t>
      </w:r>
      <w:r w:rsidRPr="00367F06">
        <w:rPr>
          <w:rFonts w:hint="eastAsia"/>
          <w:b w:val="0"/>
          <w:bCs w:val="0"/>
        </w:rPr>
        <w:t>C</w:t>
      </w:r>
      <w:r w:rsidRPr="00367F06">
        <w:rPr>
          <w:b w:val="0"/>
          <w:bCs w:val="0"/>
        </w:rPr>
        <w:t xml:space="preserve">orrelations between baseline serum sPD-1 levels and (A) </w:t>
      </w:r>
      <w:r w:rsidR="00275C1E">
        <w:rPr>
          <w:rFonts w:hint="eastAsia"/>
          <w:b w:val="0"/>
          <w:bCs w:val="0"/>
        </w:rPr>
        <w:t>S</w:t>
      </w:r>
      <w:r w:rsidRPr="00367F06">
        <w:rPr>
          <w:b w:val="0"/>
          <w:bCs w:val="0"/>
        </w:rPr>
        <w:t xml:space="preserve">ex, (B) </w:t>
      </w:r>
      <w:r w:rsidR="00275C1E">
        <w:rPr>
          <w:rFonts w:hint="eastAsia"/>
          <w:b w:val="0"/>
          <w:bCs w:val="0"/>
        </w:rPr>
        <w:t>G</w:t>
      </w:r>
      <w:r w:rsidRPr="00367F06">
        <w:rPr>
          <w:b w:val="0"/>
          <w:bCs w:val="0"/>
        </w:rPr>
        <w:t>enotype, (C) ALT (lg U/L) and (D) AST (lg U/L). ALT, alanine aminotransferase; AST, aspartate aminotransferase; sPD-</w:t>
      </w:r>
      <w:r w:rsidRPr="00367F06">
        <w:rPr>
          <w:b w:val="0"/>
          <w:bCs w:val="0"/>
        </w:rPr>
        <w:softHyphen/>
        <w:t>1, soluble programmed cell death-</w:t>
      </w:r>
      <w:r w:rsidRPr="00367F06">
        <w:rPr>
          <w:b w:val="0"/>
          <w:bCs w:val="0"/>
        </w:rPr>
        <w:softHyphen/>
        <w:t>1.</w:t>
      </w:r>
    </w:p>
    <w:p w14:paraId="021D4B1C" w14:textId="77777777" w:rsidR="00672C45" w:rsidRPr="000F6C14" w:rsidRDefault="00672C45" w:rsidP="00367F06"/>
    <w:p w14:paraId="3E950F59" w14:textId="412AE092" w:rsidR="00672C45" w:rsidRPr="001B2D9E" w:rsidRDefault="00672C45" w:rsidP="00367F06">
      <w:r w:rsidRPr="001B2D9E">
        <w:rPr>
          <w:rFonts w:hint="eastAsia"/>
          <w:noProof/>
        </w:rPr>
        <w:lastRenderedPageBreak/>
        <w:drawing>
          <wp:inline distT="0" distB="0" distL="0" distR="0" wp14:anchorId="24F625BF" wp14:editId="61F7B25D">
            <wp:extent cx="5274310" cy="2797175"/>
            <wp:effectExtent l="0" t="0" r="2540" b="3175"/>
            <wp:docPr id="74383658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836584" name="图片 7438365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9E441" w14:textId="0FCF4A36" w:rsidR="000F6C14" w:rsidRPr="009D505C" w:rsidRDefault="000F6C14" w:rsidP="000F6C14">
      <w:pPr>
        <w:rPr>
          <w:b w:val="0"/>
          <w:bCs w:val="0"/>
        </w:rPr>
      </w:pPr>
      <w:r w:rsidRPr="00367F06">
        <w:t>Figure</w:t>
      </w:r>
      <w:r w:rsidRPr="00367F06">
        <w:rPr>
          <w:rFonts w:hint="eastAsia"/>
        </w:rPr>
        <w:t xml:space="preserve"> S2</w:t>
      </w:r>
      <w:r>
        <w:rPr>
          <w:rFonts w:hint="eastAsia"/>
        </w:rPr>
        <w:t xml:space="preserve"> </w:t>
      </w:r>
      <w:r w:rsidRPr="00367F06">
        <w:rPr>
          <w:rFonts w:hint="eastAsia"/>
          <w:b w:val="0"/>
          <w:bCs w:val="0"/>
        </w:rPr>
        <w:t>Comparisons of t</w:t>
      </w:r>
      <w:r w:rsidRPr="00367F06">
        <w:rPr>
          <w:b w:val="0"/>
          <w:bCs w:val="0"/>
        </w:rPr>
        <w:t>he sPD-1 levels at EOT and follow-up</w:t>
      </w:r>
      <w:r w:rsidRPr="00367F06">
        <w:rPr>
          <w:rFonts w:hint="eastAsia"/>
          <w:b w:val="0"/>
          <w:bCs w:val="0"/>
        </w:rPr>
        <w:t xml:space="preserve"> </w:t>
      </w:r>
      <w:r w:rsidRPr="00367F06">
        <w:rPr>
          <w:b w:val="0"/>
          <w:bCs w:val="0"/>
        </w:rPr>
        <w:t xml:space="preserve">among </w:t>
      </w:r>
      <w:r w:rsidRPr="00367F06">
        <w:rPr>
          <w:rFonts w:hint="eastAsia"/>
          <w:b w:val="0"/>
          <w:bCs w:val="0"/>
        </w:rPr>
        <w:t xml:space="preserve">the three </w:t>
      </w:r>
      <w:r w:rsidRPr="00367F06">
        <w:rPr>
          <w:b w:val="0"/>
          <w:bCs w:val="0"/>
        </w:rPr>
        <w:t>groups</w:t>
      </w:r>
      <w:r w:rsidRPr="00367F06">
        <w:rPr>
          <w:rFonts w:hint="eastAsia"/>
          <w:b w:val="0"/>
          <w:bCs w:val="0"/>
        </w:rPr>
        <w:t xml:space="preserve"> (</w:t>
      </w:r>
      <w:r w:rsidRPr="00367F06">
        <w:rPr>
          <w:b w:val="0"/>
          <w:bCs w:val="0"/>
        </w:rPr>
        <w:t>durable HBsAg loss</w:t>
      </w:r>
      <w:r w:rsidRPr="00367F06">
        <w:rPr>
          <w:rFonts w:hint="eastAsia"/>
          <w:b w:val="0"/>
          <w:bCs w:val="0"/>
        </w:rPr>
        <w:t xml:space="preserve"> group,</w:t>
      </w:r>
      <w:r w:rsidRPr="00367F06">
        <w:rPr>
          <w:b w:val="0"/>
          <w:bCs w:val="0"/>
        </w:rPr>
        <w:t xml:space="preserve"> HBsAg </w:t>
      </w:r>
      <w:proofErr w:type="spellStart"/>
      <w:r w:rsidRPr="00367F06">
        <w:rPr>
          <w:b w:val="0"/>
          <w:bCs w:val="0"/>
        </w:rPr>
        <w:t>sero</w:t>
      </w:r>
      <w:proofErr w:type="spellEnd"/>
      <w:r w:rsidR="0027213D">
        <w:rPr>
          <w:rFonts w:hint="eastAsia"/>
          <w:b w:val="0"/>
          <w:bCs w:val="0"/>
        </w:rPr>
        <w:t>-</w:t>
      </w:r>
      <w:r w:rsidRPr="00367F06">
        <w:rPr>
          <w:b w:val="0"/>
          <w:bCs w:val="0"/>
        </w:rPr>
        <w:t>reversion</w:t>
      </w:r>
      <w:r w:rsidRPr="00367F06">
        <w:rPr>
          <w:rFonts w:hint="eastAsia"/>
          <w:b w:val="0"/>
          <w:bCs w:val="0"/>
        </w:rPr>
        <w:t xml:space="preserve"> group </w:t>
      </w:r>
      <w:r w:rsidRPr="00367F06">
        <w:rPr>
          <w:b w:val="0"/>
          <w:bCs w:val="0"/>
        </w:rPr>
        <w:t>and without HBsAg loss</w:t>
      </w:r>
      <w:r w:rsidRPr="00367F06">
        <w:rPr>
          <w:rFonts w:hint="eastAsia"/>
          <w:b w:val="0"/>
          <w:bCs w:val="0"/>
        </w:rPr>
        <w:t xml:space="preserve"> group)</w:t>
      </w:r>
      <w:r w:rsidRPr="00367F06">
        <w:rPr>
          <w:b w:val="0"/>
          <w:bCs w:val="0"/>
        </w:rPr>
        <w:t>. EOT, end of treatment; HBsAg, Hepatitis B surface antigen</w:t>
      </w:r>
      <w:r w:rsidRPr="00367F06">
        <w:rPr>
          <w:rFonts w:hint="eastAsia"/>
          <w:b w:val="0"/>
          <w:bCs w:val="0"/>
        </w:rPr>
        <w:t xml:space="preserve">; </w:t>
      </w:r>
      <w:r w:rsidRPr="00367F06">
        <w:rPr>
          <w:b w:val="0"/>
          <w:bCs w:val="0"/>
        </w:rPr>
        <w:t>sPD-</w:t>
      </w:r>
      <w:r w:rsidRPr="00367F06">
        <w:rPr>
          <w:b w:val="0"/>
          <w:bCs w:val="0"/>
        </w:rPr>
        <w:softHyphen/>
        <w:t>1, soluble programmed cell death-</w:t>
      </w:r>
      <w:r w:rsidRPr="00367F06">
        <w:rPr>
          <w:b w:val="0"/>
          <w:bCs w:val="0"/>
        </w:rPr>
        <w:softHyphen/>
        <w:t>1.</w:t>
      </w:r>
    </w:p>
    <w:p w14:paraId="1223ABF2" w14:textId="77777777" w:rsidR="000F6C14" w:rsidRDefault="000F6C14" w:rsidP="00367F06"/>
    <w:p w14:paraId="72DD0C34" w14:textId="77777777" w:rsidR="000F6C14" w:rsidRPr="000F6C14" w:rsidRDefault="000F6C14" w:rsidP="00367F06">
      <w:pPr>
        <w:rPr>
          <w:rFonts w:hint="eastAsia"/>
        </w:rPr>
      </w:pPr>
    </w:p>
    <w:p w14:paraId="6FE78955" w14:textId="26C2C4CB" w:rsidR="00672C45" w:rsidRDefault="00672C45" w:rsidP="00367F06">
      <w:r w:rsidRPr="001B2D9E">
        <w:rPr>
          <w:rFonts w:hint="eastAsia"/>
          <w:noProof/>
        </w:rPr>
        <w:lastRenderedPageBreak/>
        <w:drawing>
          <wp:inline distT="0" distB="0" distL="0" distR="0" wp14:anchorId="19045852" wp14:editId="02590DAE">
            <wp:extent cx="3594100" cy="3465581"/>
            <wp:effectExtent l="0" t="0" r="6350" b="1905"/>
            <wp:docPr id="130859594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595947" name="图片 130859594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529" cy="3470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4AE2E" w14:textId="77777777" w:rsidR="000F6C14" w:rsidRPr="009D505C" w:rsidRDefault="000F6C14" w:rsidP="000F6C14">
      <w:pPr>
        <w:rPr>
          <w:b w:val="0"/>
          <w:bCs w:val="0"/>
        </w:rPr>
      </w:pPr>
      <w:r w:rsidRPr="00367F06">
        <w:t>Figure</w:t>
      </w:r>
      <w:r w:rsidRPr="00367F06">
        <w:rPr>
          <w:rFonts w:hint="eastAsia"/>
        </w:rPr>
        <w:t xml:space="preserve"> S3</w:t>
      </w:r>
      <w:r>
        <w:rPr>
          <w:rFonts w:hint="eastAsia"/>
        </w:rPr>
        <w:t xml:space="preserve"> </w:t>
      </w:r>
      <w:r w:rsidRPr="00367F06">
        <w:rPr>
          <w:b w:val="0"/>
          <w:bCs w:val="0"/>
        </w:rPr>
        <w:t>ROC curve for prediction of durable HBsAg loss assessed by sPD-1 levels at follow-up. sPD-1 achieved a</w:t>
      </w:r>
      <w:r w:rsidRPr="00367F06">
        <w:rPr>
          <w:rFonts w:hint="eastAsia"/>
          <w:b w:val="0"/>
          <w:bCs w:val="0"/>
        </w:rPr>
        <w:t>n</w:t>
      </w:r>
      <w:r w:rsidRPr="00367F06">
        <w:rPr>
          <w:b w:val="0"/>
          <w:bCs w:val="0"/>
        </w:rPr>
        <w:t xml:space="preserve"> AUROC of</w:t>
      </w:r>
      <w:r w:rsidRPr="00367F06">
        <w:rPr>
          <w:rFonts w:hint="eastAsia"/>
          <w:b w:val="0"/>
          <w:bCs w:val="0"/>
        </w:rPr>
        <w:t xml:space="preserve"> </w:t>
      </w:r>
      <w:r w:rsidRPr="00367F06">
        <w:rPr>
          <w:b w:val="0"/>
          <w:bCs w:val="0"/>
        </w:rPr>
        <w:t>0.804</w:t>
      </w:r>
      <w:r w:rsidRPr="00367F06">
        <w:rPr>
          <w:rFonts w:hint="eastAsia"/>
          <w:b w:val="0"/>
          <w:bCs w:val="0"/>
        </w:rPr>
        <w:t xml:space="preserve"> (</w:t>
      </w:r>
      <w:r w:rsidRPr="00367F06">
        <w:rPr>
          <w:b w:val="0"/>
          <w:bCs w:val="0"/>
        </w:rPr>
        <w:t>95% CI: 0.649-0.959</w:t>
      </w:r>
      <w:r w:rsidRPr="00367F06">
        <w:rPr>
          <w:rFonts w:hint="eastAsia"/>
          <w:b w:val="0"/>
          <w:bCs w:val="0"/>
        </w:rPr>
        <w:t xml:space="preserve">), with a </w:t>
      </w:r>
      <w:r w:rsidRPr="00367F06">
        <w:rPr>
          <w:b w:val="0"/>
          <w:bCs w:val="0"/>
        </w:rPr>
        <w:t>sensitivity of 90.3%</w:t>
      </w:r>
      <w:r w:rsidRPr="00367F06">
        <w:rPr>
          <w:rFonts w:hint="eastAsia"/>
          <w:b w:val="0"/>
          <w:bCs w:val="0"/>
        </w:rPr>
        <w:t xml:space="preserve">, </w:t>
      </w:r>
      <w:r w:rsidRPr="00367F06">
        <w:rPr>
          <w:b w:val="0"/>
          <w:bCs w:val="0"/>
        </w:rPr>
        <w:t>specificity of 66.7%, PPV of 87.5%</w:t>
      </w:r>
      <w:r w:rsidRPr="00367F06">
        <w:rPr>
          <w:rFonts w:hint="eastAsia"/>
          <w:b w:val="0"/>
          <w:bCs w:val="0"/>
        </w:rPr>
        <w:t>,</w:t>
      </w:r>
      <w:r w:rsidRPr="00367F06">
        <w:rPr>
          <w:b w:val="0"/>
          <w:bCs w:val="0"/>
        </w:rPr>
        <w:t xml:space="preserve"> and NPV of 72.7%. AUROC, area under the receiver operating characteristic curve; CI, </w:t>
      </w:r>
      <w:r w:rsidRPr="00367F06">
        <w:rPr>
          <w:rFonts w:hint="eastAsia"/>
          <w:b w:val="0"/>
          <w:bCs w:val="0"/>
        </w:rPr>
        <w:t>c</w:t>
      </w:r>
      <w:r w:rsidRPr="00367F06">
        <w:rPr>
          <w:b w:val="0"/>
          <w:bCs w:val="0"/>
        </w:rPr>
        <w:t xml:space="preserve">onfidence </w:t>
      </w:r>
      <w:r w:rsidRPr="00367F06">
        <w:rPr>
          <w:rFonts w:hint="eastAsia"/>
          <w:b w:val="0"/>
          <w:bCs w:val="0"/>
        </w:rPr>
        <w:t>i</w:t>
      </w:r>
      <w:r w:rsidRPr="00367F06">
        <w:rPr>
          <w:b w:val="0"/>
          <w:bCs w:val="0"/>
        </w:rPr>
        <w:t>nterval; HBsAg, Hepatitis B surface antigen</w:t>
      </w:r>
      <w:r w:rsidRPr="00367F06">
        <w:rPr>
          <w:rFonts w:hint="eastAsia"/>
          <w:b w:val="0"/>
          <w:bCs w:val="0"/>
        </w:rPr>
        <w:t>;</w:t>
      </w:r>
      <w:r w:rsidRPr="00367F06">
        <w:rPr>
          <w:b w:val="0"/>
          <w:bCs w:val="0"/>
        </w:rPr>
        <w:t xml:space="preserve"> PPV, positive predictive value; NPV, negative predictive value; ROC, the receiver operating characteristic</w:t>
      </w:r>
      <w:r w:rsidRPr="00367F06">
        <w:rPr>
          <w:rFonts w:hint="eastAsia"/>
          <w:b w:val="0"/>
          <w:bCs w:val="0"/>
        </w:rPr>
        <w:t xml:space="preserve">; </w:t>
      </w:r>
      <w:r w:rsidRPr="00367F06">
        <w:rPr>
          <w:b w:val="0"/>
          <w:bCs w:val="0"/>
        </w:rPr>
        <w:t>sPD-</w:t>
      </w:r>
      <w:r w:rsidRPr="00367F06">
        <w:rPr>
          <w:b w:val="0"/>
          <w:bCs w:val="0"/>
        </w:rPr>
        <w:softHyphen/>
        <w:t>1, soluble programmed cell death-</w:t>
      </w:r>
      <w:r w:rsidRPr="00367F06">
        <w:rPr>
          <w:b w:val="0"/>
          <w:bCs w:val="0"/>
        </w:rPr>
        <w:softHyphen/>
        <w:t>1.</w:t>
      </w:r>
    </w:p>
    <w:p w14:paraId="16BC187F" w14:textId="77777777" w:rsidR="000F6C14" w:rsidRPr="000F6C14" w:rsidRDefault="000F6C14" w:rsidP="00367F06">
      <w:pPr>
        <w:rPr>
          <w:rFonts w:hint="eastAsia"/>
        </w:rPr>
      </w:pPr>
    </w:p>
    <w:sectPr w:rsidR="000F6C14" w:rsidRPr="000F6C14" w:rsidSect="00367F06">
      <w:footerReference w:type="default" r:id="rId9"/>
      <w:pgSz w:w="11906" w:h="16838"/>
      <w:pgMar w:top="1440" w:right="1800" w:bottom="1440" w:left="1800" w:header="851" w:footer="992" w:gutter="0"/>
      <w:lnNumType w:countBy="1" w:restart="continuous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F6491" w14:textId="77777777" w:rsidR="00C34CC8" w:rsidRDefault="00C34CC8" w:rsidP="00367F06">
      <w:r>
        <w:separator/>
      </w:r>
    </w:p>
    <w:p w14:paraId="7FF1F6D3" w14:textId="77777777" w:rsidR="00C34CC8" w:rsidRDefault="00C34CC8" w:rsidP="00367F06"/>
    <w:p w14:paraId="0096E8EE" w14:textId="77777777" w:rsidR="00C34CC8" w:rsidRDefault="00C34CC8" w:rsidP="00367F06"/>
    <w:p w14:paraId="387291B5" w14:textId="77777777" w:rsidR="00C34CC8" w:rsidRDefault="00C34CC8" w:rsidP="00367F06"/>
    <w:p w14:paraId="1E4C9CC8" w14:textId="77777777" w:rsidR="00C34CC8" w:rsidRDefault="00C34CC8" w:rsidP="00367F06"/>
  </w:endnote>
  <w:endnote w:type="continuationSeparator" w:id="0">
    <w:p w14:paraId="0E192EC2" w14:textId="77777777" w:rsidR="00C34CC8" w:rsidRDefault="00C34CC8" w:rsidP="00367F06">
      <w:r>
        <w:continuationSeparator/>
      </w:r>
    </w:p>
    <w:p w14:paraId="77237B5A" w14:textId="77777777" w:rsidR="00C34CC8" w:rsidRDefault="00C34CC8" w:rsidP="00367F06"/>
    <w:p w14:paraId="27401259" w14:textId="77777777" w:rsidR="00C34CC8" w:rsidRDefault="00C34CC8" w:rsidP="00367F06"/>
    <w:p w14:paraId="600CB47A" w14:textId="77777777" w:rsidR="00C34CC8" w:rsidRDefault="00C34CC8" w:rsidP="00367F06"/>
    <w:p w14:paraId="6274857C" w14:textId="77777777" w:rsidR="00C34CC8" w:rsidRDefault="00C34CC8" w:rsidP="00367F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3641211"/>
      <w:docPartObj>
        <w:docPartGallery w:val="Page Numbers (Bottom of Page)"/>
        <w:docPartUnique/>
      </w:docPartObj>
    </w:sdtPr>
    <w:sdtContent>
      <w:p w14:paraId="0ABBC4DD" w14:textId="0F1B90DB" w:rsidR="00B9299D" w:rsidRDefault="00B9299D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89AFBE2" w14:textId="60828882" w:rsidR="00367F06" w:rsidRDefault="00367F06" w:rsidP="00367F06">
    <w:pPr>
      <w:pStyle w:val="af0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1A0A7" w14:textId="77777777" w:rsidR="00C34CC8" w:rsidRDefault="00C34CC8" w:rsidP="00367F06">
      <w:r>
        <w:separator/>
      </w:r>
    </w:p>
    <w:p w14:paraId="256D17BD" w14:textId="77777777" w:rsidR="00C34CC8" w:rsidRDefault="00C34CC8" w:rsidP="00367F06"/>
    <w:p w14:paraId="653464CE" w14:textId="77777777" w:rsidR="00C34CC8" w:rsidRDefault="00C34CC8" w:rsidP="00367F06"/>
    <w:p w14:paraId="260C270D" w14:textId="77777777" w:rsidR="00C34CC8" w:rsidRDefault="00C34CC8" w:rsidP="00367F06"/>
    <w:p w14:paraId="3B42ECFF" w14:textId="77777777" w:rsidR="00C34CC8" w:rsidRDefault="00C34CC8" w:rsidP="00367F06"/>
  </w:footnote>
  <w:footnote w:type="continuationSeparator" w:id="0">
    <w:p w14:paraId="15D5EA5B" w14:textId="77777777" w:rsidR="00C34CC8" w:rsidRDefault="00C34CC8" w:rsidP="00367F06">
      <w:r>
        <w:continuationSeparator/>
      </w:r>
    </w:p>
    <w:p w14:paraId="4A8C64D2" w14:textId="77777777" w:rsidR="00C34CC8" w:rsidRDefault="00C34CC8" w:rsidP="00367F06"/>
    <w:p w14:paraId="0704BC3C" w14:textId="77777777" w:rsidR="00C34CC8" w:rsidRDefault="00C34CC8" w:rsidP="00367F06"/>
    <w:p w14:paraId="5BB60B82" w14:textId="77777777" w:rsidR="00C34CC8" w:rsidRDefault="00C34CC8" w:rsidP="00367F06"/>
    <w:p w14:paraId="71E45F87" w14:textId="77777777" w:rsidR="00C34CC8" w:rsidRDefault="00C34CC8" w:rsidP="00367F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FA"/>
    <w:rsid w:val="00013477"/>
    <w:rsid w:val="00051D8A"/>
    <w:rsid w:val="00077DC5"/>
    <w:rsid w:val="000C45CF"/>
    <w:rsid w:val="000C5ED9"/>
    <w:rsid w:val="000F6C14"/>
    <w:rsid w:val="001718CC"/>
    <w:rsid w:val="001B2D9E"/>
    <w:rsid w:val="002216BF"/>
    <w:rsid w:val="0027213D"/>
    <w:rsid w:val="00275C1E"/>
    <w:rsid w:val="00292D29"/>
    <w:rsid w:val="003061E0"/>
    <w:rsid w:val="003340D4"/>
    <w:rsid w:val="00357A87"/>
    <w:rsid w:val="00367F06"/>
    <w:rsid w:val="00375551"/>
    <w:rsid w:val="003C663B"/>
    <w:rsid w:val="003E3B33"/>
    <w:rsid w:val="00412134"/>
    <w:rsid w:val="00413DFA"/>
    <w:rsid w:val="004F6E6B"/>
    <w:rsid w:val="0052664F"/>
    <w:rsid w:val="005537D1"/>
    <w:rsid w:val="00585D7A"/>
    <w:rsid w:val="005F78DE"/>
    <w:rsid w:val="006245E0"/>
    <w:rsid w:val="00672C45"/>
    <w:rsid w:val="008142F1"/>
    <w:rsid w:val="00836BE3"/>
    <w:rsid w:val="00850F56"/>
    <w:rsid w:val="00852C73"/>
    <w:rsid w:val="008637C2"/>
    <w:rsid w:val="0092024E"/>
    <w:rsid w:val="00952524"/>
    <w:rsid w:val="009C1FA5"/>
    <w:rsid w:val="009D505C"/>
    <w:rsid w:val="00A46724"/>
    <w:rsid w:val="00A53FB9"/>
    <w:rsid w:val="00A7183E"/>
    <w:rsid w:val="00B252F2"/>
    <w:rsid w:val="00B9299D"/>
    <w:rsid w:val="00BA3716"/>
    <w:rsid w:val="00C263BE"/>
    <w:rsid w:val="00C34CC8"/>
    <w:rsid w:val="00C96EE9"/>
    <w:rsid w:val="00D5024C"/>
    <w:rsid w:val="00E3777B"/>
    <w:rsid w:val="00E74E66"/>
    <w:rsid w:val="00F15C13"/>
    <w:rsid w:val="00F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5D5C5"/>
  <w15:chartTrackingRefBased/>
  <w15:docId w15:val="{4D2F5234-53CC-40EC-880E-8728FC85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367F06"/>
    <w:pPr>
      <w:widowControl w:val="0"/>
      <w:spacing w:line="480" w:lineRule="auto"/>
      <w:jc w:val="both"/>
    </w:pPr>
    <w:rPr>
      <w:rFonts w:ascii="Arial" w:eastAsia="宋体" w:hAnsi="Arial" w:cs="Arial"/>
      <w:b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3D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D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DF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DF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DF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 w:val="0"/>
      <w:bCs w:val="0"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DF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 w:val="0"/>
      <w:bCs w:val="0"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DF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DF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D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DF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DF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13DF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D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D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D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D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D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D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DF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413D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DFA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413D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413D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3DF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245E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245E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6245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sid w:val="006245E0"/>
    <w:rPr>
      <w:sz w:val="18"/>
      <w:szCs w:val="18"/>
    </w:rPr>
  </w:style>
  <w:style w:type="character" w:styleId="af2">
    <w:name w:val="line number"/>
    <w:basedOn w:val="a0"/>
    <w:uiPriority w:val="99"/>
    <w:semiHidden/>
    <w:unhideWhenUsed/>
    <w:rsid w:val="006245E0"/>
  </w:style>
  <w:style w:type="paragraph" w:styleId="af3">
    <w:name w:val="Normal (Web)"/>
    <w:basedOn w:val="a"/>
    <w:uiPriority w:val="99"/>
    <w:semiHidden/>
    <w:unhideWhenUsed/>
    <w:rsid w:val="005F78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E1E1E1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杨贵奉</dc:creator>
  <cp:keywords/>
  <dc:description/>
  <cp:lastModifiedBy>杨贵奉</cp:lastModifiedBy>
  <cp:revision>36</cp:revision>
  <dcterms:created xsi:type="dcterms:W3CDTF">2025-09-10T08:51:00Z</dcterms:created>
  <dcterms:modified xsi:type="dcterms:W3CDTF">2025-10-14T01:34:00Z</dcterms:modified>
</cp:coreProperties>
</file>