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7C04" w14:textId="77777777" w:rsidR="00824CEC" w:rsidRPr="00EC6459" w:rsidRDefault="0015771E">
      <w:pPr>
        <w:widowControl w:val="0"/>
        <w:spacing w:after="160" w:line="259" w:lineRule="auto"/>
        <w:jc w:val="center"/>
        <w:rPr>
          <w:b/>
          <w:sz w:val="20"/>
          <w:szCs w:val="20"/>
          <w:u w:val="single"/>
        </w:rPr>
      </w:pPr>
      <w:r w:rsidRPr="00EC6459">
        <w:rPr>
          <w:b/>
          <w:sz w:val="20"/>
          <w:szCs w:val="20"/>
          <w:u w:val="single"/>
        </w:rPr>
        <w:t>Supplementary data</w:t>
      </w:r>
    </w:p>
    <w:p w14:paraId="68917D7E" w14:textId="77777777" w:rsidR="00824CEC" w:rsidRPr="00EC6459" w:rsidRDefault="00824CEC">
      <w:pPr>
        <w:widowControl w:val="0"/>
        <w:spacing w:after="160" w:line="259" w:lineRule="auto"/>
        <w:jc w:val="both"/>
        <w:rPr>
          <w:sz w:val="20"/>
          <w:szCs w:val="20"/>
        </w:rPr>
      </w:pPr>
    </w:p>
    <w:p w14:paraId="30883506" w14:textId="77777777" w:rsidR="00824CEC" w:rsidRPr="00EC6459" w:rsidRDefault="0015771E">
      <w:pPr>
        <w:widowControl w:val="0"/>
        <w:spacing w:after="160" w:line="259" w:lineRule="auto"/>
        <w:jc w:val="both"/>
        <w:rPr>
          <w:sz w:val="20"/>
          <w:szCs w:val="20"/>
        </w:rPr>
      </w:pPr>
      <w:r w:rsidRPr="00EC6459">
        <w:rPr>
          <w:sz w:val="20"/>
          <w:szCs w:val="20"/>
        </w:rPr>
        <w:t>Manuscript ID number: 541042</w:t>
      </w:r>
    </w:p>
    <w:p w14:paraId="7466F062" w14:textId="77777777" w:rsidR="00824CEC" w:rsidRPr="00EC6459" w:rsidRDefault="0015771E">
      <w:pPr>
        <w:widowControl w:val="0"/>
        <w:spacing w:after="160" w:line="259" w:lineRule="auto"/>
        <w:jc w:val="both"/>
        <w:rPr>
          <w:sz w:val="20"/>
          <w:szCs w:val="20"/>
        </w:rPr>
      </w:pPr>
      <w:r w:rsidRPr="00EC6459">
        <w:rPr>
          <w:sz w:val="20"/>
          <w:szCs w:val="20"/>
        </w:rPr>
        <w:t>Title of paper: Royal jelly extracellular vesicles enhance diabetic wound healing via inflammation modulation, fibroblast migration, and angiogenesis</w:t>
      </w:r>
    </w:p>
    <w:p w14:paraId="2C20CB33" w14:textId="77777777" w:rsidR="00824CEC" w:rsidRPr="00EC6459" w:rsidRDefault="0015771E">
      <w:pPr>
        <w:rPr>
          <w:sz w:val="20"/>
          <w:szCs w:val="20"/>
          <w:vertAlign w:val="superscript"/>
        </w:rPr>
      </w:pPr>
      <w:r w:rsidRPr="00EC6459">
        <w:rPr>
          <w:sz w:val="20"/>
          <w:szCs w:val="20"/>
        </w:rPr>
        <w:t xml:space="preserve">Yen-Yu Tsai </w:t>
      </w:r>
      <w:r w:rsidRPr="00EC6459">
        <w:rPr>
          <w:sz w:val="20"/>
          <w:szCs w:val="20"/>
          <w:vertAlign w:val="superscript"/>
        </w:rPr>
        <w:t>1</w:t>
      </w:r>
      <w:r w:rsidRPr="00EC6459">
        <w:rPr>
          <w:sz w:val="20"/>
          <w:szCs w:val="20"/>
        </w:rPr>
        <w:t xml:space="preserve"> , Long-Sen Chang </w:t>
      </w:r>
      <w:r w:rsidRPr="00EC6459">
        <w:rPr>
          <w:sz w:val="20"/>
          <w:szCs w:val="20"/>
          <w:vertAlign w:val="superscript"/>
        </w:rPr>
        <w:t>1</w:t>
      </w:r>
      <w:r w:rsidRPr="00EC6459">
        <w:rPr>
          <w:sz w:val="20"/>
          <w:szCs w:val="20"/>
        </w:rPr>
        <w:t xml:space="preserve"> , Chun-Wen Lan </w:t>
      </w:r>
      <w:r w:rsidRPr="00EC6459">
        <w:rPr>
          <w:sz w:val="20"/>
          <w:szCs w:val="20"/>
          <w:vertAlign w:val="superscript"/>
        </w:rPr>
        <w:t>1,2,3</w:t>
      </w:r>
      <w:r w:rsidRPr="00EC6459">
        <w:rPr>
          <w:sz w:val="20"/>
          <w:szCs w:val="20"/>
        </w:rPr>
        <w:t xml:space="preserve"> ,Ying-Jung Chen </w:t>
      </w:r>
      <w:r w:rsidRPr="00EC6459">
        <w:rPr>
          <w:sz w:val="20"/>
          <w:szCs w:val="20"/>
          <w:vertAlign w:val="superscript"/>
        </w:rPr>
        <w:t>4,5,6,*</w:t>
      </w:r>
      <w:r w:rsidRPr="00EC6459">
        <w:rPr>
          <w:sz w:val="20"/>
          <w:szCs w:val="20"/>
        </w:rPr>
        <w:t xml:space="preserve">, Jen-Hao Yang </w:t>
      </w:r>
      <w:r w:rsidRPr="00EC6459">
        <w:rPr>
          <w:sz w:val="20"/>
          <w:szCs w:val="20"/>
          <w:vertAlign w:val="superscript"/>
        </w:rPr>
        <w:t>1,*</w:t>
      </w:r>
    </w:p>
    <w:p w14:paraId="01203714" w14:textId="77777777" w:rsidR="00824CEC" w:rsidRPr="00EC6459" w:rsidRDefault="0015771E">
      <w:pPr>
        <w:rPr>
          <w:sz w:val="20"/>
          <w:szCs w:val="20"/>
        </w:rPr>
      </w:pPr>
      <w:r w:rsidRPr="00EC6459">
        <w:rPr>
          <w:sz w:val="20"/>
          <w:szCs w:val="20"/>
          <w:vertAlign w:val="superscript"/>
        </w:rPr>
        <w:t>1</w:t>
      </w:r>
      <w:r w:rsidRPr="00EC6459">
        <w:rPr>
          <w:sz w:val="20"/>
          <w:szCs w:val="20"/>
        </w:rPr>
        <w:t xml:space="preserve">  Institute of Biomedical Sciences, National Sun Yat-Sen University, Kaohsiung, Taiwan</w:t>
      </w:r>
    </w:p>
    <w:p w14:paraId="4BED9BAF" w14:textId="77777777" w:rsidR="00824CEC" w:rsidRPr="00EC6459" w:rsidRDefault="0015771E">
      <w:pPr>
        <w:rPr>
          <w:sz w:val="20"/>
          <w:szCs w:val="20"/>
        </w:rPr>
      </w:pPr>
      <w:r w:rsidRPr="00EC6459">
        <w:rPr>
          <w:sz w:val="20"/>
          <w:szCs w:val="20"/>
          <w:vertAlign w:val="superscript"/>
        </w:rPr>
        <w:t>2</w:t>
      </w:r>
      <w:r w:rsidRPr="00EC6459">
        <w:rPr>
          <w:sz w:val="20"/>
          <w:szCs w:val="20"/>
        </w:rPr>
        <w:t xml:space="preserve">  SCT-BioMed Co., Ltd., Kaohsiung, Taiwan</w:t>
      </w:r>
    </w:p>
    <w:p w14:paraId="757A62DC" w14:textId="77777777" w:rsidR="00824CEC" w:rsidRPr="00EC6459" w:rsidRDefault="0015771E">
      <w:pPr>
        <w:rPr>
          <w:sz w:val="20"/>
          <w:szCs w:val="20"/>
        </w:rPr>
      </w:pPr>
      <w:r w:rsidRPr="00EC6459">
        <w:rPr>
          <w:sz w:val="20"/>
          <w:szCs w:val="20"/>
          <w:vertAlign w:val="superscript"/>
        </w:rPr>
        <w:t>3</w:t>
      </w:r>
      <w:r w:rsidRPr="00EC6459">
        <w:rPr>
          <w:sz w:val="20"/>
          <w:szCs w:val="20"/>
        </w:rPr>
        <w:t xml:space="preserve"> Department of Medical Education and Research, Kaohsiung Veterans General Hospital, Kaohsiung, Taiwan</w:t>
      </w:r>
    </w:p>
    <w:p w14:paraId="732F98DD" w14:textId="77777777" w:rsidR="00824CEC" w:rsidRPr="00EC6459" w:rsidRDefault="0015771E">
      <w:pPr>
        <w:rPr>
          <w:sz w:val="20"/>
          <w:szCs w:val="20"/>
        </w:rPr>
      </w:pPr>
      <w:r w:rsidRPr="00EC6459">
        <w:rPr>
          <w:sz w:val="20"/>
          <w:szCs w:val="20"/>
          <w:vertAlign w:val="superscript"/>
        </w:rPr>
        <w:t>4</w:t>
      </w:r>
      <w:r w:rsidRPr="00EC6459">
        <w:rPr>
          <w:sz w:val="20"/>
          <w:szCs w:val="20"/>
        </w:rPr>
        <w:t xml:space="preserve">  Department of Fragrance and Cosmetic Science, Kaohsiung Medical University, Kaohsiung, Taiwan</w:t>
      </w:r>
    </w:p>
    <w:p w14:paraId="04085BBD" w14:textId="77777777" w:rsidR="00824CEC" w:rsidRPr="00EC6459" w:rsidRDefault="0015771E">
      <w:pPr>
        <w:rPr>
          <w:sz w:val="20"/>
          <w:szCs w:val="20"/>
        </w:rPr>
      </w:pPr>
      <w:r w:rsidRPr="00EC6459">
        <w:rPr>
          <w:sz w:val="20"/>
          <w:szCs w:val="20"/>
          <w:vertAlign w:val="superscript"/>
        </w:rPr>
        <w:t>5</w:t>
      </w:r>
      <w:r w:rsidRPr="00EC6459">
        <w:rPr>
          <w:sz w:val="20"/>
          <w:szCs w:val="20"/>
        </w:rPr>
        <w:t xml:space="preserve"> Drug Development and Value Creation Research Center, Kaohsiung Medical University, Kaohsiung, Taiwan</w:t>
      </w:r>
    </w:p>
    <w:p w14:paraId="4FB4021A" w14:textId="77777777" w:rsidR="00824CEC" w:rsidRPr="00EC6459" w:rsidRDefault="0015771E">
      <w:pPr>
        <w:rPr>
          <w:sz w:val="20"/>
          <w:szCs w:val="20"/>
        </w:rPr>
      </w:pPr>
      <w:r w:rsidRPr="00EC6459">
        <w:rPr>
          <w:sz w:val="20"/>
          <w:szCs w:val="20"/>
          <w:vertAlign w:val="superscript"/>
        </w:rPr>
        <w:t>6</w:t>
      </w:r>
      <w:r w:rsidRPr="00EC6459">
        <w:rPr>
          <w:sz w:val="20"/>
          <w:szCs w:val="20"/>
        </w:rPr>
        <w:t xml:space="preserve"> Department of Medical Research, Kaohsiung Medical University Hospital, Kaohsiung, Taiwan</w:t>
      </w:r>
    </w:p>
    <w:p w14:paraId="47C1923C" w14:textId="77777777" w:rsidR="00824CEC" w:rsidRPr="00EC6459" w:rsidRDefault="00824CEC">
      <w:pPr>
        <w:rPr>
          <w:sz w:val="20"/>
          <w:szCs w:val="20"/>
        </w:rPr>
      </w:pPr>
    </w:p>
    <w:p w14:paraId="6813EC20" w14:textId="77777777" w:rsidR="00824CEC" w:rsidRPr="00EC6459" w:rsidRDefault="0015771E">
      <w:pPr>
        <w:rPr>
          <w:sz w:val="20"/>
          <w:szCs w:val="20"/>
        </w:rPr>
      </w:pPr>
      <w:r w:rsidRPr="00EC6459">
        <w:rPr>
          <w:sz w:val="20"/>
          <w:szCs w:val="20"/>
        </w:rPr>
        <w:t xml:space="preserve">ORCiD: </w:t>
      </w:r>
    </w:p>
    <w:p w14:paraId="5F5669C8" w14:textId="77777777" w:rsidR="00824CEC" w:rsidRPr="00EC6459" w:rsidRDefault="0015771E">
      <w:pPr>
        <w:rPr>
          <w:sz w:val="20"/>
          <w:szCs w:val="20"/>
        </w:rPr>
      </w:pPr>
      <w:r w:rsidRPr="00EC6459">
        <w:rPr>
          <w:sz w:val="20"/>
          <w:szCs w:val="20"/>
        </w:rPr>
        <w:t>Y.-Y.T. 0000-0003-0715-5227</w:t>
      </w:r>
    </w:p>
    <w:p w14:paraId="1124F58D" w14:textId="77777777" w:rsidR="00824CEC" w:rsidRPr="00EC6459" w:rsidRDefault="0015771E">
      <w:pPr>
        <w:rPr>
          <w:sz w:val="20"/>
          <w:szCs w:val="20"/>
        </w:rPr>
      </w:pPr>
      <w:r w:rsidRPr="00EC6459">
        <w:rPr>
          <w:sz w:val="20"/>
          <w:szCs w:val="20"/>
        </w:rPr>
        <w:t>L.-S.C. 0000-0002-3204-5137</w:t>
      </w:r>
    </w:p>
    <w:p w14:paraId="51ECD82C" w14:textId="77777777" w:rsidR="00824CEC" w:rsidRPr="00EC6459" w:rsidRDefault="0015771E">
      <w:pPr>
        <w:rPr>
          <w:sz w:val="20"/>
          <w:szCs w:val="20"/>
        </w:rPr>
      </w:pPr>
      <w:r w:rsidRPr="00EC6459">
        <w:rPr>
          <w:sz w:val="20"/>
          <w:szCs w:val="20"/>
        </w:rPr>
        <w:t>Y.-J.C. 0000-0001-8562-1268</w:t>
      </w:r>
    </w:p>
    <w:p w14:paraId="062DE16F" w14:textId="77777777" w:rsidR="00824CEC" w:rsidRPr="00EC6459" w:rsidRDefault="0015771E">
      <w:pPr>
        <w:rPr>
          <w:sz w:val="20"/>
          <w:szCs w:val="20"/>
        </w:rPr>
      </w:pPr>
      <w:r w:rsidRPr="00EC6459">
        <w:rPr>
          <w:sz w:val="20"/>
          <w:szCs w:val="20"/>
        </w:rPr>
        <w:t>J.-H.Y. 0009-0004-4320-0843</w:t>
      </w:r>
    </w:p>
    <w:p w14:paraId="292E23CF" w14:textId="77777777" w:rsidR="00EC6459" w:rsidRPr="00EC6459" w:rsidRDefault="00EC6459" w:rsidP="00EC6459">
      <w:pPr>
        <w:spacing w:line="480" w:lineRule="auto"/>
        <w:jc w:val="both"/>
        <w:rPr>
          <w:sz w:val="20"/>
          <w:szCs w:val="20"/>
        </w:rPr>
      </w:pPr>
      <w:r w:rsidRPr="00EC6459">
        <w:rPr>
          <w:sz w:val="20"/>
          <w:szCs w:val="20"/>
        </w:rPr>
        <w:t>C.-W.L. 0000-0001-5042-685X</w:t>
      </w:r>
    </w:p>
    <w:p w14:paraId="6A2096C9" w14:textId="77777777" w:rsidR="00EC6459" w:rsidRPr="00EC6459" w:rsidRDefault="00EC6459">
      <w:pPr>
        <w:rPr>
          <w:sz w:val="20"/>
          <w:szCs w:val="20"/>
        </w:rPr>
      </w:pPr>
    </w:p>
    <w:p w14:paraId="7F458E02" w14:textId="77777777" w:rsidR="00824CEC" w:rsidRPr="00EC6459" w:rsidRDefault="0015771E">
      <w:pPr>
        <w:rPr>
          <w:sz w:val="20"/>
          <w:szCs w:val="20"/>
        </w:rPr>
      </w:pPr>
      <w:r w:rsidRPr="00EC6459">
        <w:rPr>
          <w:sz w:val="20"/>
          <w:szCs w:val="20"/>
        </w:rPr>
        <w:br w:type="page"/>
      </w:r>
    </w:p>
    <w:p w14:paraId="2A65DFA2" w14:textId="77777777" w:rsidR="00824CEC" w:rsidRPr="00EC6459" w:rsidRDefault="0015771E">
      <w:pPr>
        <w:rPr>
          <w:b/>
          <w:sz w:val="20"/>
          <w:szCs w:val="20"/>
        </w:rPr>
      </w:pPr>
      <w:r w:rsidRPr="00EC6459">
        <w:rPr>
          <w:b/>
          <w:sz w:val="20"/>
          <w:szCs w:val="20"/>
        </w:rPr>
        <w:lastRenderedPageBreak/>
        <w:t>Supplementary Figure 1</w:t>
      </w:r>
    </w:p>
    <w:p w14:paraId="21411BE6" w14:textId="77777777" w:rsidR="00824CEC" w:rsidRPr="00EC6459" w:rsidRDefault="00824CEC">
      <w:pPr>
        <w:rPr>
          <w:sz w:val="20"/>
          <w:szCs w:val="20"/>
        </w:rPr>
      </w:pPr>
    </w:p>
    <w:p w14:paraId="59D81C6C" w14:textId="77777777" w:rsidR="00824CEC" w:rsidRPr="00EC6459" w:rsidRDefault="00824CEC">
      <w:pPr>
        <w:rPr>
          <w:sz w:val="20"/>
          <w:szCs w:val="20"/>
        </w:rPr>
      </w:pPr>
    </w:p>
    <w:p w14:paraId="52C73B37" w14:textId="77777777" w:rsidR="00824CEC" w:rsidRPr="00EC6459" w:rsidRDefault="00824CEC">
      <w:pPr>
        <w:rPr>
          <w:sz w:val="20"/>
          <w:szCs w:val="20"/>
        </w:rPr>
      </w:pPr>
    </w:p>
    <w:p w14:paraId="4037A0F8" w14:textId="77777777" w:rsidR="00824CEC" w:rsidRPr="00EC6459" w:rsidRDefault="00824CEC">
      <w:pPr>
        <w:rPr>
          <w:sz w:val="20"/>
          <w:szCs w:val="20"/>
        </w:rPr>
      </w:pPr>
    </w:p>
    <w:p w14:paraId="31272AD4" w14:textId="77777777" w:rsidR="00824CEC" w:rsidRPr="00EC6459" w:rsidRDefault="00824CEC">
      <w:pPr>
        <w:rPr>
          <w:sz w:val="20"/>
          <w:szCs w:val="20"/>
        </w:rPr>
      </w:pPr>
    </w:p>
    <w:p w14:paraId="46A2CD99" w14:textId="77777777" w:rsidR="00824CEC" w:rsidRPr="00EC6459" w:rsidRDefault="00824CEC">
      <w:pPr>
        <w:rPr>
          <w:sz w:val="20"/>
          <w:szCs w:val="20"/>
        </w:rPr>
      </w:pPr>
    </w:p>
    <w:p w14:paraId="6EB64477" w14:textId="77777777" w:rsidR="00824CEC" w:rsidRPr="00EC6459" w:rsidRDefault="00824CEC">
      <w:pPr>
        <w:rPr>
          <w:sz w:val="20"/>
          <w:szCs w:val="20"/>
        </w:rPr>
      </w:pPr>
    </w:p>
    <w:p w14:paraId="616D79EC" w14:textId="77777777" w:rsidR="00824CEC" w:rsidRPr="00EC6459" w:rsidRDefault="005F185F" w:rsidP="005F185F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9424077" wp14:editId="6DAFCB40">
            <wp:extent cx="4400550" cy="2875052"/>
            <wp:effectExtent l="0" t="0" r="0" b="190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pplementary Figure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862" cy="289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B33C4" w14:textId="77777777" w:rsidR="00824CEC" w:rsidRPr="00EC6459" w:rsidRDefault="0015771E">
      <w:pPr>
        <w:spacing w:after="3" w:line="252" w:lineRule="auto"/>
        <w:ind w:right="14"/>
        <w:jc w:val="both"/>
        <w:rPr>
          <w:sz w:val="20"/>
          <w:szCs w:val="20"/>
        </w:rPr>
      </w:pPr>
      <w:r w:rsidRPr="00EC6459">
        <w:rPr>
          <w:b/>
          <w:sz w:val="20"/>
          <w:szCs w:val="20"/>
        </w:rPr>
        <w:t>Supplementary Figure 1. Mechanistic diagram summarizing the effect of RJEVs on diabetic wound healing.</w:t>
      </w:r>
      <w:r w:rsidRPr="00EC6459">
        <w:rPr>
          <w:sz w:val="20"/>
          <w:szCs w:val="20"/>
        </w:rPr>
        <w:t xml:space="preserve"> This diagram shows the diabetic-like wound healing mechanism of RJEVs </w:t>
      </w:r>
      <w:r w:rsidRPr="00EC6459">
        <w:rPr>
          <w:i/>
          <w:sz w:val="20"/>
          <w:szCs w:val="20"/>
        </w:rPr>
        <w:t>in vitro</w:t>
      </w:r>
      <w:r w:rsidRPr="00EC6459">
        <w:rPr>
          <w:sz w:val="20"/>
          <w:szCs w:val="20"/>
        </w:rPr>
        <w:t xml:space="preserve"> and </w:t>
      </w:r>
      <w:r w:rsidRPr="00EC6459">
        <w:rPr>
          <w:i/>
          <w:sz w:val="20"/>
          <w:szCs w:val="20"/>
        </w:rPr>
        <w:t>in vivo</w:t>
      </w:r>
      <w:r w:rsidRPr="00EC6459">
        <w:rPr>
          <w:sz w:val="20"/>
          <w:szCs w:val="20"/>
        </w:rPr>
        <w:t xml:space="preserve">. </w:t>
      </w:r>
      <w:r w:rsidRPr="00EC6459">
        <w:rPr>
          <w:i/>
          <w:sz w:val="20"/>
          <w:szCs w:val="20"/>
        </w:rPr>
        <w:t>In vitro</w:t>
      </w:r>
      <w:r w:rsidRPr="00EC6459">
        <w:rPr>
          <w:sz w:val="20"/>
          <w:szCs w:val="20"/>
        </w:rPr>
        <w:t xml:space="preserve"> functions include (1) decreased senescence, accelerated migration, and increased COL1A1 expression in high-glucose-stimulated fibroblasts, (2) decreased cytokine expression (IL-1β, IL-6, IL-8, and TNF-α) and NF-κB activity in LPS-induced RAW-Blue</w:t>
      </w:r>
      <w:r w:rsidRPr="00EC6459">
        <w:rPr>
          <w:sz w:val="20"/>
          <w:szCs w:val="20"/>
          <w:vertAlign w:val="superscript"/>
        </w:rPr>
        <w:t>TM</w:t>
      </w:r>
      <w:r w:rsidRPr="00EC6459">
        <w:rPr>
          <w:sz w:val="20"/>
          <w:szCs w:val="20"/>
        </w:rPr>
        <w:t xml:space="preserve"> and THP-1, (3) enhanced migration, tube formation, and VEGF and CD31 protein expression in high-glucose-stimulated HUVECs. </w:t>
      </w:r>
      <w:r w:rsidRPr="00EC6459">
        <w:rPr>
          <w:i/>
          <w:sz w:val="20"/>
          <w:szCs w:val="20"/>
        </w:rPr>
        <w:t>In vivo</w:t>
      </w:r>
      <w:r w:rsidRPr="00EC6459">
        <w:rPr>
          <w:sz w:val="20"/>
          <w:szCs w:val="20"/>
        </w:rPr>
        <w:t xml:space="preserve"> findings include accelerated wound healing in STZ-induced porcine models by enhancing re-epithelialization.</w:t>
      </w:r>
      <w:r w:rsidRPr="00EC6459">
        <w:rPr>
          <w:sz w:val="20"/>
          <w:szCs w:val="20"/>
        </w:rPr>
        <w:br w:type="page"/>
      </w:r>
    </w:p>
    <w:p w14:paraId="3D2DC8A9" w14:textId="77777777" w:rsidR="00824CEC" w:rsidRPr="00EC6459" w:rsidRDefault="00824CEC">
      <w:pPr>
        <w:spacing w:after="3" w:line="252" w:lineRule="auto"/>
        <w:ind w:right="14"/>
        <w:jc w:val="both"/>
        <w:rPr>
          <w:sz w:val="20"/>
          <w:szCs w:val="20"/>
        </w:rPr>
      </w:pPr>
    </w:p>
    <w:p w14:paraId="2077C8CC" w14:textId="77777777" w:rsidR="00824CEC" w:rsidRPr="00EC6459" w:rsidRDefault="0015771E">
      <w:pPr>
        <w:spacing w:after="3" w:line="252" w:lineRule="auto"/>
        <w:ind w:right="14" w:firstLine="15"/>
        <w:rPr>
          <w:b/>
          <w:sz w:val="20"/>
          <w:szCs w:val="20"/>
        </w:rPr>
      </w:pPr>
      <w:r w:rsidRPr="00EC6459">
        <w:rPr>
          <w:b/>
          <w:sz w:val="20"/>
          <w:szCs w:val="20"/>
        </w:rPr>
        <w:t>Supplementary Figure 2</w:t>
      </w:r>
    </w:p>
    <w:p w14:paraId="2E5F05F0" w14:textId="77777777" w:rsidR="00824CEC" w:rsidRPr="00EC6459" w:rsidRDefault="00824CEC">
      <w:pPr>
        <w:spacing w:after="3" w:line="252" w:lineRule="auto"/>
        <w:ind w:right="14" w:firstLine="15"/>
        <w:rPr>
          <w:b/>
          <w:sz w:val="20"/>
          <w:szCs w:val="20"/>
        </w:rPr>
      </w:pPr>
    </w:p>
    <w:p w14:paraId="0E739B23" w14:textId="77777777" w:rsidR="00824CEC" w:rsidRPr="00EC6459" w:rsidRDefault="00824CEC">
      <w:pPr>
        <w:spacing w:after="3" w:line="252" w:lineRule="auto"/>
        <w:ind w:right="14" w:firstLine="15"/>
        <w:rPr>
          <w:b/>
          <w:sz w:val="20"/>
          <w:szCs w:val="20"/>
        </w:rPr>
      </w:pPr>
    </w:p>
    <w:p w14:paraId="0413441E" w14:textId="77777777" w:rsidR="00824CEC" w:rsidRPr="00EC6459" w:rsidRDefault="00824CEC">
      <w:pPr>
        <w:spacing w:after="3" w:line="252" w:lineRule="auto"/>
        <w:ind w:right="14" w:firstLine="15"/>
        <w:rPr>
          <w:b/>
          <w:sz w:val="20"/>
          <w:szCs w:val="20"/>
        </w:rPr>
      </w:pPr>
    </w:p>
    <w:p w14:paraId="7228E16D" w14:textId="77777777" w:rsidR="00824CEC" w:rsidRPr="00EC6459" w:rsidRDefault="00824CEC">
      <w:pPr>
        <w:spacing w:after="3" w:line="252" w:lineRule="auto"/>
        <w:ind w:right="14" w:firstLine="15"/>
        <w:rPr>
          <w:b/>
          <w:sz w:val="20"/>
          <w:szCs w:val="20"/>
        </w:rPr>
      </w:pPr>
    </w:p>
    <w:p w14:paraId="255D0B16" w14:textId="77777777" w:rsidR="00824CEC" w:rsidRPr="00EC6459" w:rsidRDefault="00824CEC">
      <w:pPr>
        <w:spacing w:after="3" w:line="252" w:lineRule="auto"/>
        <w:ind w:right="14" w:firstLine="15"/>
        <w:rPr>
          <w:b/>
          <w:sz w:val="20"/>
          <w:szCs w:val="20"/>
        </w:rPr>
      </w:pPr>
    </w:p>
    <w:p w14:paraId="7D7F0176" w14:textId="77777777" w:rsidR="00824CEC" w:rsidRPr="00EC6459" w:rsidRDefault="00824CEC">
      <w:pPr>
        <w:spacing w:after="3" w:line="252" w:lineRule="auto"/>
        <w:ind w:right="14" w:firstLine="15"/>
        <w:rPr>
          <w:b/>
          <w:sz w:val="20"/>
          <w:szCs w:val="20"/>
        </w:rPr>
      </w:pPr>
    </w:p>
    <w:p w14:paraId="0C680E19" w14:textId="77777777" w:rsidR="00824CEC" w:rsidRPr="00EC6459" w:rsidRDefault="00824CEC">
      <w:pPr>
        <w:spacing w:after="3" w:line="252" w:lineRule="auto"/>
        <w:ind w:right="14" w:firstLine="15"/>
        <w:rPr>
          <w:b/>
          <w:sz w:val="20"/>
          <w:szCs w:val="20"/>
        </w:rPr>
      </w:pPr>
    </w:p>
    <w:p w14:paraId="0EF17CDF" w14:textId="77777777" w:rsidR="00824CEC" w:rsidRPr="00EC6459" w:rsidRDefault="00824CEC">
      <w:pPr>
        <w:spacing w:after="3" w:line="252" w:lineRule="auto"/>
        <w:ind w:right="14" w:firstLine="15"/>
        <w:rPr>
          <w:b/>
          <w:sz w:val="20"/>
          <w:szCs w:val="20"/>
        </w:rPr>
      </w:pPr>
    </w:p>
    <w:p w14:paraId="61503BCB" w14:textId="77777777" w:rsidR="00824CEC" w:rsidRPr="00EC6459" w:rsidRDefault="0015771E">
      <w:pPr>
        <w:spacing w:after="3" w:line="252" w:lineRule="auto"/>
        <w:ind w:right="14" w:firstLine="15"/>
        <w:jc w:val="both"/>
        <w:rPr>
          <w:sz w:val="20"/>
          <w:szCs w:val="20"/>
        </w:rPr>
      </w:pPr>
      <w:r w:rsidRPr="00EC6459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hidden="0" allowOverlap="1" wp14:anchorId="0C155508" wp14:editId="296BD445">
            <wp:simplePos x="0" y="0"/>
            <wp:positionH relativeFrom="column">
              <wp:posOffset>1955963</wp:posOffset>
            </wp:positionH>
            <wp:positionV relativeFrom="paragraph">
              <wp:posOffset>95250</wp:posOffset>
            </wp:positionV>
            <wp:extent cx="1822717" cy="2756089"/>
            <wp:effectExtent l="0" t="0" r="0" b="0"/>
            <wp:wrapTopAndBottom distT="0" distB="0"/>
            <wp:docPr id="4" name="image3.png" descr="https://lh7-rt.googleusercontent.com/docsz/AD_4nXcIdPUdSOaYrO7W3XE2uFRjsPHVs6PNdBr7a9qRcVjGFobvGwpFx1wo2pJSYgTcKwSVxKbUXtBl5lLYUyuUhzrxfTiiUAnsm-1WNAT0WO42NIU7J96urEOyyXBfyKNLY5vkYY6Lz6c3pm6MFYhdkoE?key=ThaXAe4k7JWfc8_pbVU9s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s://lh7-rt.googleusercontent.com/docsz/AD_4nXcIdPUdSOaYrO7W3XE2uFRjsPHVs6PNdBr7a9qRcVjGFobvGwpFx1wo2pJSYgTcKwSVxKbUXtBl5lLYUyuUhzrxfTiiUAnsm-1WNAT0WO42NIU7J96urEOyyXBfyKNLY5vkYY6Lz6c3pm6MFYhdkoE?key=ThaXAe4k7JWfc8_pbVU9sQ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717" cy="27560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12D135" w14:textId="77777777" w:rsidR="00824CEC" w:rsidRPr="00EC6459" w:rsidRDefault="0015771E">
      <w:pPr>
        <w:spacing w:after="3" w:line="252" w:lineRule="auto"/>
        <w:ind w:right="14" w:firstLine="15"/>
        <w:jc w:val="both"/>
        <w:rPr>
          <w:sz w:val="20"/>
          <w:szCs w:val="20"/>
        </w:rPr>
      </w:pPr>
      <w:r w:rsidRPr="00EC6459">
        <w:rPr>
          <w:b/>
          <w:sz w:val="20"/>
          <w:szCs w:val="20"/>
        </w:rPr>
        <w:t>Supplementary Figure 2. Endotoxin levels of unspiked and spiked RJEVs (20 μg/mL).</w:t>
      </w:r>
      <w:r w:rsidRPr="00EC6459">
        <w:rPr>
          <w:sz w:val="20"/>
          <w:szCs w:val="20"/>
        </w:rPr>
        <w:t xml:space="preserve"> Endotoxin levels were assessed by the ToxinSensor</w:t>
      </w:r>
      <w:r w:rsidRPr="00EC6459">
        <w:rPr>
          <w:sz w:val="20"/>
          <w:szCs w:val="20"/>
          <w:vertAlign w:val="superscript"/>
        </w:rPr>
        <w:t>TM</w:t>
      </w:r>
      <w:r w:rsidRPr="00EC6459">
        <w:rPr>
          <w:sz w:val="20"/>
          <w:szCs w:val="20"/>
        </w:rPr>
        <w:t xml:space="preserve"> Endotoxin Detection System kit and quantified. Spiked samples = RJEVs + Standard, to detect endotoxin interference (false negative results); unspiked samples = RJEVs. Calculated spike recovery was 78%, which is within the acceptable range (50 - 200 %). Recovery % = [(Spiked result - Unspiked result) / Spike added] x 100. n = 8.</w:t>
      </w:r>
      <w:r w:rsidRPr="00EC6459">
        <w:rPr>
          <w:sz w:val="20"/>
          <w:szCs w:val="20"/>
        </w:rPr>
        <w:br w:type="page"/>
      </w:r>
    </w:p>
    <w:p w14:paraId="12F0BEC4" w14:textId="77777777" w:rsidR="00824CEC" w:rsidRPr="00EC6459" w:rsidRDefault="0015771E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  <w:r w:rsidRPr="00EC6459">
        <w:rPr>
          <w:b/>
          <w:sz w:val="20"/>
          <w:szCs w:val="20"/>
        </w:rPr>
        <w:lastRenderedPageBreak/>
        <w:t>Supplementary Figure 3</w:t>
      </w:r>
    </w:p>
    <w:p w14:paraId="38D316E2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15219FFD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4603761D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0DD72223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114545E6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29975056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2CF1CD88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5366AF86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25688EB5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3737863A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68253C0E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777DCEE2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3076A039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51ED88BE" w14:textId="77777777" w:rsidR="00824CEC" w:rsidRPr="00EC6459" w:rsidRDefault="0015771E">
      <w:pPr>
        <w:widowControl w:val="0"/>
        <w:spacing w:line="259" w:lineRule="auto"/>
        <w:ind w:left="425"/>
        <w:jc w:val="center"/>
        <w:rPr>
          <w:b/>
          <w:sz w:val="20"/>
          <w:szCs w:val="20"/>
        </w:rPr>
      </w:pPr>
      <w:r w:rsidRPr="00EC6459">
        <w:rPr>
          <w:noProof/>
          <w:color w:val="4472C4"/>
          <w:sz w:val="20"/>
          <w:szCs w:val="20"/>
        </w:rPr>
        <w:drawing>
          <wp:inline distT="114300" distB="114300" distL="114300" distR="114300" wp14:anchorId="28BB3608" wp14:editId="31149804">
            <wp:extent cx="1926692" cy="27576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6692" cy="275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A3B94B" w14:textId="77777777" w:rsidR="00824CEC" w:rsidRPr="00EC6459" w:rsidRDefault="0015771E">
      <w:pPr>
        <w:spacing w:after="3" w:line="252" w:lineRule="auto"/>
        <w:ind w:right="14" w:firstLine="15"/>
        <w:jc w:val="both"/>
        <w:rPr>
          <w:sz w:val="20"/>
          <w:szCs w:val="20"/>
        </w:rPr>
      </w:pPr>
      <w:r w:rsidRPr="00EC6459">
        <w:rPr>
          <w:b/>
          <w:sz w:val="20"/>
          <w:szCs w:val="20"/>
        </w:rPr>
        <w:t xml:space="preserve">Supplementary Figure 3. Number of branch points of HG-stimulated and RJEVs treated HUVECs. </w:t>
      </w:r>
      <w:r w:rsidRPr="00EC6459">
        <w:rPr>
          <w:sz w:val="20"/>
          <w:szCs w:val="20"/>
        </w:rPr>
        <w:t>HUVECs were treated with 20 μg/mL RJEVs in the presence of absence of HG stimulation.</w:t>
      </w:r>
      <w:r w:rsidR="005F31DC">
        <w:rPr>
          <w:sz w:val="20"/>
          <w:szCs w:val="20"/>
        </w:rPr>
        <w:t xml:space="preserve"> </w:t>
      </w:r>
      <w:r w:rsidR="005F31DC" w:rsidRPr="005F31DC">
        <w:rPr>
          <w:sz w:val="20"/>
          <w:szCs w:val="20"/>
        </w:rPr>
        <w:t>Data are shown as mean ± SD of three independent biological replicates.</w:t>
      </w:r>
      <w:r w:rsidRPr="00EC6459">
        <w:rPr>
          <w:sz w:val="20"/>
          <w:szCs w:val="20"/>
        </w:rPr>
        <w:t xml:space="preserve"> n = 3. *</w:t>
      </w:r>
      <w:r w:rsidRPr="00EC6459">
        <w:rPr>
          <w:i/>
          <w:sz w:val="20"/>
          <w:szCs w:val="20"/>
        </w:rPr>
        <w:t>p</w:t>
      </w:r>
      <w:r w:rsidRPr="00EC6459">
        <w:rPr>
          <w:sz w:val="20"/>
          <w:szCs w:val="20"/>
        </w:rPr>
        <w:t xml:space="preserve"> &lt; 0.05, **</w:t>
      </w:r>
      <w:r w:rsidRPr="00EC6459">
        <w:rPr>
          <w:i/>
          <w:sz w:val="20"/>
          <w:szCs w:val="20"/>
        </w:rPr>
        <w:t>p</w:t>
      </w:r>
      <w:r w:rsidRPr="00EC6459">
        <w:rPr>
          <w:sz w:val="20"/>
          <w:szCs w:val="20"/>
        </w:rPr>
        <w:t xml:space="preserve"> &lt; 0.01; HG samples are compared to control and HG + RJEVs samples are compared to HG samples.</w:t>
      </w:r>
    </w:p>
    <w:p w14:paraId="440824AC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0773BDB1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7E40F5A8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1D1D1D61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00FCC2B9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7BC6D452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15CC58EF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5B7C93AD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553A3F4B" w14:textId="77777777" w:rsidR="00824CEC" w:rsidRPr="00EC6459" w:rsidRDefault="00824CEC">
      <w:pPr>
        <w:spacing w:after="3" w:line="252" w:lineRule="auto"/>
        <w:ind w:right="14" w:firstLine="15"/>
        <w:jc w:val="both"/>
        <w:rPr>
          <w:b/>
          <w:sz w:val="20"/>
          <w:szCs w:val="20"/>
        </w:rPr>
      </w:pPr>
    </w:p>
    <w:p w14:paraId="369B0C38" w14:textId="77777777" w:rsidR="00824CEC" w:rsidRPr="00EC6459" w:rsidRDefault="0015771E">
      <w:pPr>
        <w:widowControl w:val="0"/>
        <w:spacing w:line="259" w:lineRule="auto"/>
        <w:ind w:left="425"/>
        <w:jc w:val="center"/>
        <w:rPr>
          <w:color w:val="4472C4"/>
          <w:sz w:val="20"/>
          <w:szCs w:val="20"/>
        </w:rPr>
      </w:pPr>
      <w:r w:rsidRPr="00EC6459">
        <w:rPr>
          <w:sz w:val="20"/>
          <w:szCs w:val="20"/>
        </w:rPr>
        <w:br w:type="page"/>
      </w:r>
    </w:p>
    <w:p w14:paraId="7530905D" w14:textId="77777777" w:rsidR="00824CEC" w:rsidRPr="00EC6459" w:rsidRDefault="0015771E">
      <w:pPr>
        <w:widowControl w:val="0"/>
        <w:spacing w:line="259" w:lineRule="auto"/>
        <w:ind w:left="425"/>
        <w:rPr>
          <w:b/>
          <w:sz w:val="20"/>
          <w:szCs w:val="20"/>
        </w:rPr>
      </w:pPr>
      <w:r w:rsidRPr="00EC6459">
        <w:rPr>
          <w:b/>
          <w:sz w:val="20"/>
          <w:szCs w:val="20"/>
        </w:rPr>
        <w:lastRenderedPageBreak/>
        <w:t>Supplementary Figure 4</w:t>
      </w:r>
    </w:p>
    <w:p w14:paraId="631F3FB0" w14:textId="77777777" w:rsidR="00824CEC" w:rsidRPr="00EC6459" w:rsidRDefault="00824CEC">
      <w:pPr>
        <w:widowControl w:val="0"/>
        <w:spacing w:line="259" w:lineRule="auto"/>
        <w:ind w:left="425"/>
        <w:jc w:val="center"/>
        <w:rPr>
          <w:sz w:val="20"/>
          <w:szCs w:val="20"/>
        </w:rPr>
      </w:pPr>
    </w:p>
    <w:p w14:paraId="40DB1F2D" w14:textId="77777777" w:rsidR="00824CEC" w:rsidRPr="00EC6459" w:rsidRDefault="00824CEC">
      <w:pPr>
        <w:widowControl w:val="0"/>
        <w:spacing w:line="259" w:lineRule="auto"/>
        <w:ind w:left="425"/>
        <w:jc w:val="center"/>
        <w:rPr>
          <w:sz w:val="20"/>
          <w:szCs w:val="20"/>
        </w:rPr>
      </w:pPr>
    </w:p>
    <w:p w14:paraId="3147CBD4" w14:textId="77777777" w:rsidR="00824CEC" w:rsidRPr="00EC6459" w:rsidRDefault="00824CEC">
      <w:pPr>
        <w:widowControl w:val="0"/>
        <w:spacing w:line="259" w:lineRule="auto"/>
        <w:ind w:left="425"/>
        <w:jc w:val="center"/>
        <w:rPr>
          <w:sz w:val="20"/>
          <w:szCs w:val="20"/>
        </w:rPr>
      </w:pPr>
    </w:p>
    <w:p w14:paraId="2A634C9F" w14:textId="77777777" w:rsidR="00824CEC" w:rsidRPr="00EC6459" w:rsidRDefault="00824CEC">
      <w:pPr>
        <w:widowControl w:val="0"/>
        <w:spacing w:line="259" w:lineRule="auto"/>
        <w:ind w:left="425"/>
        <w:jc w:val="center"/>
        <w:rPr>
          <w:sz w:val="20"/>
          <w:szCs w:val="20"/>
        </w:rPr>
      </w:pPr>
    </w:p>
    <w:p w14:paraId="3E7F49FA" w14:textId="77777777" w:rsidR="00824CEC" w:rsidRPr="00EC6459" w:rsidRDefault="00824CEC">
      <w:pPr>
        <w:widowControl w:val="0"/>
        <w:spacing w:line="259" w:lineRule="auto"/>
        <w:rPr>
          <w:sz w:val="20"/>
          <w:szCs w:val="20"/>
        </w:rPr>
      </w:pPr>
    </w:p>
    <w:p w14:paraId="3445C9F9" w14:textId="77777777" w:rsidR="00824CEC" w:rsidRPr="00EC6459" w:rsidRDefault="00824CEC">
      <w:pPr>
        <w:widowControl w:val="0"/>
        <w:spacing w:line="259" w:lineRule="auto"/>
        <w:ind w:left="425"/>
        <w:jc w:val="both"/>
        <w:rPr>
          <w:b/>
          <w:sz w:val="20"/>
          <w:szCs w:val="20"/>
        </w:rPr>
      </w:pPr>
    </w:p>
    <w:p w14:paraId="74621A3D" w14:textId="77777777" w:rsidR="00824CEC" w:rsidRPr="00EC6459" w:rsidRDefault="00824CEC">
      <w:pPr>
        <w:widowControl w:val="0"/>
        <w:spacing w:line="259" w:lineRule="auto"/>
        <w:jc w:val="both"/>
        <w:rPr>
          <w:b/>
          <w:sz w:val="20"/>
          <w:szCs w:val="20"/>
        </w:rPr>
      </w:pPr>
    </w:p>
    <w:p w14:paraId="72958C9E" w14:textId="77777777" w:rsidR="00824CEC" w:rsidRPr="00EC6459" w:rsidRDefault="00824CEC">
      <w:pPr>
        <w:widowControl w:val="0"/>
        <w:spacing w:line="259" w:lineRule="auto"/>
        <w:jc w:val="both"/>
        <w:rPr>
          <w:b/>
          <w:sz w:val="20"/>
          <w:szCs w:val="20"/>
        </w:rPr>
      </w:pPr>
    </w:p>
    <w:p w14:paraId="6E409057" w14:textId="77777777" w:rsidR="00824CEC" w:rsidRPr="00EC6459" w:rsidRDefault="00824CEC">
      <w:pPr>
        <w:widowControl w:val="0"/>
        <w:spacing w:line="259" w:lineRule="auto"/>
        <w:ind w:left="425"/>
        <w:jc w:val="both"/>
        <w:rPr>
          <w:b/>
          <w:sz w:val="20"/>
          <w:szCs w:val="20"/>
        </w:rPr>
      </w:pPr>
    </w:p>
    <w:p w14:paraId="3DEE5F0E" w14:textId="77777777" w:rsidR="00824CEC" w:rsidRPr="00EC6459" w:rsidRDefault="00824CEC">
      <w:pPr>
        <w:widowControl w:val="0"/>
        <w:spacing w:line="259" w:lineRule="auto"/>
        <w:ind w:left="425"/>
        <w:jc w:val="both"/>
        <w:rPr>
          <w:b/>
          <w:sz w:val="20"/>
          <w:szCs w:val="20"/>
        </w:rPr>
      </w:pPr>
    </w:p>
    <w:p w14:paraId="7CC162E4" w14:textId="77777777" w:rsidR="00824CEC" w:rsidRPr="00EC6459" w:rsidRDefault="0015771E">
      <w:pPr>
        <w:widowControl w:val="0"/>
        <w:spacing w:line="259" w:lineRule="auto"/>
        <w:ind w:left="425"/>
        <w:jc w:val="both"/>
        <w:rPr>
          <w:b/>
          <w:sz w:val="20"/>
          <w:szCs w:val="20"/>
        </w:rPr>
      </w:pPr>
      <w:r w:rsidRPr="00EC6459">
        <w:rPr>
          <w:noProof/>
          <w:sz w:val="20"/>
          <w:szCs w:val="20"/>
        </w:rPr>
        <w:drawing>
          <wp:anchor distT="114300" distB="114300" distL="114300" distR="114300" simplePos="0" relativeHeight="251660288" behindDoc="0" locked="0" layoutInCell="1" hidden="0" allowOverlap="1" wp14:anchorId="7E189363" wp14:editId="0FDB372D">
            <wp:simplePos x="0" y="0"/>
            <wp:positionH relativeFrom="column">
              <wp:posOffset>1936913</wp:posOffset>
            </wp:positionH>
            <wp:positionV relativeFrom="paragraph">
              <wp:posOffset>170213</wp:posOffset>
            </wp:positionV>
            <wp:extent cx="1854123" cy="2757600"/>
            <wp:effectExtent l="0" t="0" r="0" b="0"/>
            <wp:wrapTopAndBottom distT="114300" distB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4123" cy="275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FBB79F" w14:textId="77777777" w:rsidR="00824CEC" w:rsidRPr="00EC6459" w:rsidRDefault="00824CEC">
      <w:pPr>
        <w:widowControl w:val="0"/>
        <w:spacing w:line="259" w:lineRule="auto"/>
        <w:ind w:left="425"/>
        <w:jc w:val="both"/>
        <w:rPr>
          <w:b/>
          <w:sz w:val="20"/>
          <w:szCs w:val="20"/>
        </w:rPr>
      </w:pPr>
    </w:p>
    <w:p w14:paraId="50C00CBA" w14:textId="77777777" w:rsidR="00824CEC" w:rsidRPr="00EC6459" w:rsidRDefault="0015771E">
      <w:pPr>
        <w:widowControl w:val="0"/>
        <w:spacing w:line="259" w:lineRule="auto"/>
        <w:ind w:left="425"/>
        <w:jc w:val="both"/>
        <w:rPr>
          <w:sz w:val="20"/>
          <w:szCs w:val="20"/>
        </w:rPr>
      </w:pPr>
      <w:r w:rsidRPr="00EC6459">
        <w:rPr>
          <w:b/>
          <w:sz w:val="20"/>
          <w:szCs w:val="20"/>
        </w:rPr>
        <w:t xml:space="preserve">Supplementary Figure 4. Epidermal thickness of expanded skin in diabetic porcine. </w:t>
      </w:r>
      <w:r w:rsidRPr="00EC6459">
        <w:rPr>
          <w:sz w:val="20"/>
          <w:szCs w:val="20"/>
        </w:rPr>
        <w:t>Epidermal thickness qualification of “no treatment” and “RJEVs” sample groups.</w:t>
      </w:r>
      <w:r w:rsidR="005F31DC">
        <w:rPr>
          <w:sz w:val="20"/>
          <w:szCs w:val="20"/>
        </w:rPr>
        <w:t xml:space="preserve"> </w:t>
      </w:r>
      <w:r w:rsidR="005F31DC" w:rsidRPr="005F31DC">
        <w:rPr>
          <w:sz w:val="20"/>
          <w:szCs w:val="20"/>
        </w:rPr>
        <w:t xml:space="preserve">Data are shown as mean ± SD of </w:t>
      </w:r>
      <w:r w:rsidR="005F31DC">
        <w:rPr>
          <w:sz w:val="20"/>
          <w:szCs w:val="20"/>
        </w:rPr>
        <w:t>four</w:t>
      </w:r>
      <w:r w:rsidR="005F31DC" w:rsidRPr="005F31DC">
        <w:rPr>
          <w:sz w:val="20"/>
          <w:szCs w:val="20"/>
        </w:rPr>
        <w:t xml:space="preserve"> independent biological replicates.</w:t>
      </w:r>
      <w:r w:rsidRPr="00EC6459">
        <w:rPr>
          <w:sz w:val="20"/>
          <w:szCs w:val="20"/>
        </w:rPr>
        <w:t xml:space="preserve"> n = </w:t>
      </w:r>
      <w:r w:rsidR="00EC6459">
        <w:rPr>
          <w:sz w:val="20"/>
          <w:szCs w:val="20"/>
        </w:rPr>
        <w:t>4</w:t>
      </w:r>
      <w:r w:rsidRPr="00EC6459">
        <w:rPr>
          <w:sz w:val="20"/>
          <w:szCs w:val="20"/>
        </w:rPr>
        <w:t>. *</w:t>
      </w:r>
      <w:r w:rsidRPr="00EC6459">
        <w:rPr>
          <w:i/>
          <w:sz w:val="20"/>
          <w:szCs w:val="20"/>
        </w:rPr>
        <w:t>p</w:t>
      </w:r>
      <w:r w:rsidRPr="00EC6459">
        <w:rPr>
          <w:sz w:val="20"/>
          <w:szCs w:val="20"/>
        </w:rPr>
        <w:t xml:space="preserve"> &lt; 0.05; RJEVs group is compared to the no treatment group.</w:t>
      </w:r>
    </w:p>
    <w:p w14:paraId="72B51DB9" w14:textId="77777777" w:rsidR="00824CEC" w:rsidRPr="00EC6459" w:rsidRDefault="00824CEC">
      <w:pPr>
        <w:widowControl w:val="0"/>
        <w:spacing w:line="259" w:lineRule="auto"/>
        <w:rPr>
          <w:b/>
          <w:sz w:val="20"/>
          <w:szCs w:val="20"/>
        </w:rPr>
      </w:pPr>
    </w:p>
    <w:sectPr w:rsidR="00824CEC" w:rsidRPr="00EC6459">
      <w:footerReference w:type="even" r:id="rId10"/>
      <w:footerReference w:type="defaul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2812" w14:textId="77777777" w:rsidR="00E70865" w:rsidRDefault="00E70865" w:rsidP="00EC6459">
      <w:pPr>
        <w:spacing w:line="240" w:lineRule="auto"/>
      </w:pPr>
      <w:r>
        <w:separator/>
      </w:r>
    </w:p>
  </w:endnote>
  <w:endnote w:type="continuationSeparator" w:id="0">
    <w:p w14:paraId="77CCAB53" w14:textId="77777777" w:rsidR="00E70865" w:rsidRDefault="00E70865" w:rsidP="00EC64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1C0C" w14:textId="3357430B" w:rsidR="00E02B43" w:rsidRDefault="00E02B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B3CE5F" wp14:editId="53B940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09221138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A36DF" w14:textId="3C57BCB6" w:rsidR="00E02B43" w:rsidRPr="00E02B43" w:rsidRDefault="00E02B43" w:rsidP="00E02B4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2B4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3CE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83A36DF" w14:textId="3C57BCB6" w:rsidR="00E02B43" w:rsidRPr="00E02B43" w:rsidRDefault="00E02B43" w:rsidP="00E02B4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2B4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FA70" w14:textId="5BCD786E" w:rsidR="00E02B43" w:rsidRDefault="00E02B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91FB22" wp14:editId="32EF9E37">
              <wp:simplePos x="914400" y="1007430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96545289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5CCB3" w14:textId="761AADBD" w:rsidR="00E02B43" w:rsidRPr="00E02B43" w:rsidRDefault="00E02B43" w:rsidP="00E02B4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2B4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1FB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05D5CCB3" w14:textId="761AADBD" w:rsidR="00E02B43" w:rsidRPr="00E02B43" w:rsidRDefault="00E02B43" w:rsidP="00E02B4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2B4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47CA" w14:textId="5D1F74D6" w:rsidR="00E02B43" w:rsidRDefault="00E02B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D20B03" wp14:editId="7D4102C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76168760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3D525" w14:textId="2AE4A8D6" w:rsidR="00E02B43" w:rsidRPr="00E02B43" w:rsidRDefault="00E02B43" w:rsidP="00E02B4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2B4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20B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313D525" w14:textId="2AE4A8D6" w:rsidR="00E02B43" w:rsidRPr="00E02B43" w:rsidRDefault="00E02B43" w:rsidP="00E02B4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2B4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1B41" w14:textId="77777777" w:rsidR="00E70865" w:rsidRDefault="00E70865" w:rsidP="00EC6459">
      <w:pPr>
        <w:spacing w:line="240" w:lineRule="auto"/>
      </w:pPr>
      <w:r>
        <w:separator/>
      </w:r>
    </w:p>
  </w:footnote>
  <w:footnote w:type="continuationSeparator" w:id="0">
    <w:p w14:paraId="7BD68E7C" w14:textId="77777777" w:rsidR="00E70865" w:rsidRDefault="00E70865" w:rsidP="00EC64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EC"/>
    <w:rsid w:val="00123607"/>
    <w:rsid w:val="0015771E"/>
    <w:rsid w:val="00365998"/>
    <w:rsid w:val="004843C5"/>
    <w:rsid w:val="00537772"/>
    <w:rsid w:val="005F185F"/>
    <w:rsid w:val="005F31DC"/>
    <w:rsid w:val="00824CEC"/>
    <w:rsid w:val="008739E8"/>
    <w:rsid w:val="00A12DBD"/>
    <w:rsid w:val="00E02B43"/>
    <w:rsid w:val="00E70865"/>
    <w:rsid w:val="00EC6459"/>
    <w:rsid w:val="00E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E778C1"/>
  <w15:docId w15:val="{D8F77EDA-E15E-495F-B348-DEE47280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C645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459"/>
  </w:style>
  <w:style w:type="paragraph" w:styleId="Footer">
    <w:name w:val="footer"/>
    <w:basedOn w:val="Normal"/>
    <w:link w:val="FooterChar"/>
    <w:uiPriority w:val="99"/>
    <w:unhideWhenUsed/>
    <w:rsid w:val="00EC645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Pratt, Lucas</cp:lastModifiedBy>
  <cp:revision>2</cp:revision>
  <dcterms:created xsi:type="dcterms:W3CDTF">2025-10-20T02:17:00Z</dcterms:created>
  <dcterms:modified xsi:type="dcterms:W3CDTF">2025-10-20T02:17:00Z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70bd7968-d09e-4337-992f-747a6f677baa</vt:lpwstr>
  </property>
  <property fmtid="{D5CDD505-2E9C-101B-9397-08002B2CF9AE}" pid="3" name="ClassificationContentMarkingFooterShapeIds">
    <vt:lpwstr>2d666e33,4119d2b9,398ba463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2025-10-20T02:17:13Z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17c28c69-6f44-493f-bde1-a4cc6929e8bd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