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A636A" w14:textId="157AC4D2" w:rsidR="00887E6C" w:rsidRPr="0046002F" w:rsidRDefault="00887E6C" w:rsidP="00887E6C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6002F">
        <w:rPr>
          <w:rFonts w:ascii="Times New Roman" w:hAnsi="Times New Roman" w:cs="Times New Roman"/>
          <w:b/>
          <w:bCs/>
          <w:sz w:val="44"/>
          <w:szCs w:val="44"/>
        </w:rPr>
        <w:t>Supplementary Materials</w:t>
      </w:r>
    </w:p>
    <w:p w14:paraId="4886C7A5" w14:textId="77777777" w:rsidR="00887E6C" w:rsidRPr="000777E2" w:rsidRDefault="00887E6C" w:rsidP="00887E6C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C2CC19" w14:textId="2658AA30" w:rsidR="00853102" w:rsidRDefault="006A07F1" w:rsidP="006A07F1">
      <w:pPr>
        <w:suppressLineNumber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81566121"/>
      <w:r w:rsidRPr="000777E2">
        <w:rPr>
          <w:rFonts w:ascii="Times New Roman" w:hAnsi="Times New Roman" w:cs="Times New Roman"/>
          <w:b/>
          <w:bCs/>
          <w:sz w:val="24"/>
          <w:szCs w:val="24"/>
        </w:rPr>
        <w:t>Colchicine alleviates non-atherosclerotic vascular aging by targeting endothelial dysfunction and inflammatory status </w:t>
      </w:r>
    </w:p>
    <w:p w14:paraId="3285AA49" w14:textId="77777777" w:rsidR="00853102" w:rsidRDefault="0085310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7A06242" w14:textId="77777777" w:rsidR="00853102" w:rsidRPr="00853102" w:rsidRDefault="00853102" w:rsidP="00351AA2">
      <w:pPr>
        <w:suppressLineNumber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310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Tables</w:t>
      </w:r>
    </w:p>
    <w:p w14:paraId="5EE67C74" w14:textId="77777777" w:rsidR="00853102" w:rsidRPr="00853102" w:rsidRDefault="00853102" w:rsidP="00351AA2">
      <w:pPr>
        <w:numPr>
          <w:ilvl w:val="0"/>
          <w:numId w:val="3"/>
        </w:numPr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853102">
        <w:rPr>
          <w:rFonts w:ascii="Times New Roman" w:hAnsi="Times New Roman" w:cs="Times New Roman"/>
          <w:sz w:val="24"/>
          <w:szCs w:val="24"/>
        </w:rPr>
        <w:t>Table S1. Concentrations, exposure times, and experimental details for pharmacologic agents in ex vivo assays</w:t>
      </w:r>
    </w:p>
    <w:p w14:paraId="4B415F5B" w14:textId="77777777" w:rsidR="00853102" w:rsidRPr="00853102" w:rsidRDefault="00853102" w:rsidP="00351AA2">
      <w:pPr>
        <w:numPr>
          <w:ilvl w:val="0"/>
          <w:numId w:val="3"/>
        </w:numPr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853102">
        <w:rPr>
          <w:rFonts w:ascii="Times New Roman" w:hAnsi="Times New Roman" w:cs="Times New Roman"/>
          <w:sz w:val="24"/>
          <w:szCs w:val="24"/>
        </w:rPr>
        <w:t>Table S2. Antibodies used for Western blotting</w:t>
      </w:r>
    </w:p>
    <w:p w14:paraId="25F41182" w14:textId="77777777" w:rsidR="00853102" w:rsidRPr="00853102" w:rsidRDefault="00853102" w:rsidP="00351AA2">
      <w:pPr>
        <w:numPr>
          <w:ilvl w:val="0"/>
          <w:numId w:val="3"/>
        </w:numPr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853102">
        <w:rPr>
          <w:rFonts w:ascii="Times New Roman" w:hAnsi="Times New Roman" w:cs="Times New Roman"/>
          <w:sz w:val="24"/>
          <w:szCs w:val="24"/>
        </w:rPr>
        <w:t>Table S3. Cardiac function by echocardiography and pressure–volume loop</w:t>
      </w:r>
    </w:p>
    <w:p w14:paraId="1F506DD6" w14:textId="77777777" w:rsidR="00853102" w:rsidRPr="00853102" w:rsidRDefault="00853102" w:rsidP="00351AA2">
      <w:pPr>
        <w:numPr>
          <w:ilvl w:val="0"/>
          <w:numId w:val="3"/>
        </w:numPr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853102">
        <w:rPr>
          <w:rFonts w:ascii="Times New Roman" w:hAnsi="Times New Roman" w:cs="Times New Roman"/>
          <w:sz w:val="24"/>
          <w:szCs w:val="24"/>
        </w:rPr>
        <w:t>Table S4. Pairwise group comparisons with mean differences, effect sizes, and 95% CIs</w:t>
      </w:r>
    </w:p>
    <w:p w14:paraId="1ADE876B" w14:textId="77777777" w:rsidR="00351AA2" w:rsidRDefault="00351AA2" w:rsidP="00351AA2">
      <w:pPr>
        <w:suppressLineNumber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27AC3" w14:textId="727F5B4D" w:rsidR="00853102" w:rsidRPr="00853102" w:rsidRDefault="00853102" w:rsidP="00351AA2">
      <w:pPr>
        <w:suppressLineNumber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3102"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6D7C8ABD" w14:textId="77777777" w:rsidR="00853102" w:rsidRPr="00853102" w:rsidRDefault="00853102" w:rsidP="00351AA2">
      <w:pPr>
        <w:numPr>
          <w:ilvl w:val="0"/>
          <w:numId w:val="4"/>
        </w:numPr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853102">
        <w:rPr>
          <w:rFonts w:ascii="Times New Roman" w:hAnsi="Times New Roman" w:cs="Times New Roman"/>
          <w:sz w:val="24"/>
          <w:szCs w:val="24"/>
        </w:rPr>
        <w:t>Figure S1. Microtubule, β-adrenergic, and NO involvement in colchicine vasodilation</w:t>
      </w:r>
    </w:p>
    <w:p w14:paraId="5DE37742" w14:textId="77777777" w:rsidR="00853102" w:rsidRPr="00853102" w:rsidRDefault="00853102" w:rsidP="00351AA2">
      <w:pPr>
        <w:numPr>
          <w:ilvl w:val="0"/>
          <w:numId w:val="4"/>
        </w:numPr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853102">
        <w:rPr>
          <w:rFonts w:ascii="Times New Roman" w:hAnsi="Times New Roman" w:cs="Times New Roman"/>
          <w:sz w:val="24"/>
          <w:szCs w:val="24"/>
        </w:rPr>
        <w:t>Figure S2. Representative myograph traces of colchicine-induced relaxation</w:t>
      </w:r>
    </w:p>
    <w:p w14:paraId="7A630FE4" w14:textId="77777777" w:rsidR="00853102" w:rsidRPr="00853102" w:rsidRDefault="00853102" w:rsidP="00351AA2">
      <w:pPr>
        <w:numPr>
          <w:ilvl w:val="0"/>
          <w:numId w:val="4"/>
        </w:numPr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853102">
        <w:rPr>
          <w:rFonts w:ascii="Times New Roman" w:hAnsi="Times New Roman" w:cs="Times New Roman"/>
          <w:sz w:val="24"/>
          <w:szCs w:val="24"/>
        </w:rPr>
        <w:t>Figure S3. Maximum KCl-induced contractile responses in thoracic aortic rings</w:t>
      </w:r>
    </w:p>
    <w:p w14:paraId="456593C4" w14:textId="77777777" w:rsidR="00853102" w:rsidRPr="00853102" w:rsidRDefault="00853102" w:rsidP="00351AA2">
      <w:pPr>
        <w:numPr>
          <w:ilvl w:val="0"/>
          <w:numId w:val="4"/>
        </w:numPr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853102">
        <w:rPr>
          <w:rFonts w:ascii="Times New Roman" w:hAnsi="Times New Roman" w:cs="Times New Roman"/>
          <w:sz w:val="24"/>
          <w:szCs w:val="24"/>
        </w:rPr>
        <w:t>Figure S4. End-systolic pressure and aortic diameters (PV loop and echocardiography)</w:t>
      </w:r>
    </w:p>
    <w:p w14:paraId="64E29C72" w14:textId="77777777" w:rsidR="00853102" w:rsidRPr="00853102" w:rsidRDefault="00853102" w:rsidP="00351AA2">
      <w:pPr>
        <w:numPr>
          <w:ilvl w:val="0"/>
          <w:numId w:val="4"/>
        </w:numPr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853102">
        <w:rPr>
          <w:rFonts w:ascii="Times New Roman" w:hAnsi="Times New Roman" w:cs="Times New Roman"/>
          <w:sz w:val="24"/>
          <w:szCs w:val="24"/>
        </w:rPr>
        <w:t>Figure S5. Western blot analysis of lung tissue (p-eNOS, iNOS, iNOS/p-eNOS ratio)</w:t>
      </w:r>
    </w:p>
    <w:p w14:paraId="64989DE0" w14:textId="77777777" w:rsidR="00853102" w:rsidRPr="00853102" w:rsidRDefault="00853102" w:rsidP="00351AA2">
      <w:pPr>
        <w:numPr>
          <w:ilvl w:val="0"/>
          <w:numId w:val="4"/>
        </w:numPr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853102">
        <w:rPr>
          <w:rFonts w:ascii="Times New Roman" w:hAnsi="Times New Roman" w:cs="Times New Roman"/>
          <w:sz w:val="24"/>
          <w:szCs w:val="24"/>
        </w:rPr>
        <w:t>Figure S6. Systemic cytokine levels (IL-6, MCP-1, TNF-α)</w:t>
      </w:r>
    </w:p>
    <w:p w14:paraId="0EFD4BFC" w14:textId="77777777" w:rsidR="006A07F1" w:rsidRPr="000777E2" w:rsidRDefault="006A07F1" w:rsidP="00C8784B">
      <w:pPr>
        <w:suppressLineNumbers/>
        <w:rPr>
          <w:rFonts w:ascii="Times New Roman" w:hAnsi="Times New Roman" w:cs="Times New Roman"/>
          <w:b/>
          <w:bCs/>
          <w:sz w:val="24"/>
          <w:szCs w:val="24"/>
        </w:rPr>
      </w:pPr>
    </w:p>
    <w:p w14:paraId="5C56A35D" w14:textId="77777777" w:rsidR="00E07DAB" w:rsidRPr="000777E2" w:rsidRDefault="00E07DAB" w:rsidP="00E07DAB">
      <w:pPr>
        <w:suppressLineNumber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57701923" w14:textId="77777777" w:rsidR="00F276AB" w:rsidRDefault="00F276AB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7C14F3A5" w14:textId="6F6A2DE8" w:rsidR="000D7E6F" w:rsidRPr="00B40AEA" w:rsidRDefault="000D7E6F">
      <w:pPr>
        <w:rPr>
          <w:rFonts w:ascii="Times New Roman" w:hAnsi="Times New Roman" w:cs="Times New Roman"/>
          <w:b/>
          <w:bCs/>
          <w:lang w:val="en-GB"/>
        </w:rPr>
      </w:pPr>
      <w:r w:rsidRPr="00B40AEA">
        <w:rPr>
          <w:rFonts w:ascii="Times New Roman" w:hAnsi="Times New Roman" w:cs="Times New Roman"/>
          <w:b/>
          <w:bCs/>
          <w:lang w:val="en-GB"/>
        </w:rPr>
        <w:lastRenderedPageBreak/>
        <w:t>Supplementary Table S1. Concentrations, exposure times, and experimental details for colchicine and all pharmacologic agents used in ex vivo wire-myography assays</w:t>
      </w:r>
    </w:p>
    <w:tbl>
      <w:tblPr>
        <w:tblW w:w="0" w:type="auto"/>
        <w:tblCellSpacing w:w="15" w:type="dxa"/>
        <w:tblBorders>
          <w:top w:val="single" w:sz="4" w:space="0" w:color="auto"/>
        </w:tblBorders>
        <w:shd w:val="clear" w:color="auto" w:fill="F2F2F2" w:themeFill="background1" w:themeFillShade="F2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3"/>
        <w:gridCol w:w="2451"/>
        <w:gridCol w:w="1742"/>
        <w:gridCol w:w="1819"/>
        <w:gridCol w:w="2135"/>
      </w:tblGrid>
      <w:tr w:rsidR="000D7E6F" w:rsidRPr="000777E2" w14:paraId="1BD80D49" w14:textId="77777777" w:rsidTr="00E232EC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DEA5B3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1" w:name="_Hlk209639933"/>
            <w:r w:rsidRPr="00B40AEA">
              <w:rPr>
                <w:rFonts w:ascii="Times New Roman" w:hAnsi="Times New Roman" w:cs="Times New Roman"/>
                <w:b/>
                <w:bCs/>
              </w:rPr>
              <w:t>Agent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87A164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0AEA"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47393E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0AEA">
              <w:rPr>
                <w:rFonts w:ascii="Times New Roman" w:hAnsi="Times New Roman" w:cs="Times New Roman"/>
                <w:b/>
                <w:bCs/>
              </w:rPr>
              <w:t>Final Concentration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6BD70A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0AEA">
              <w:rPr>
                <w:rFonts w:ascii="Times New Roman" w:hAnsi="Times New Roman" w:cs="Times New Roman"/>
                <w:b/>
                <w:bCs/>
              </w:rPr>
              <w:t>Exposure Time Before Pre-constriction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257A77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0AEA">
              <w:rPr>
                <w:rFonts w:ascii="Times New Roman" w:hAnsi="Times New Roman" w:cs="Times New Roman"/>
                <w:b/>
                <w:bCs/>
              </w:rPr>
              <w:t>Notes</w:t>
            </w:r>
          </w:p>
        </w:tc>
      </w:tr>
      <w:tr w:rsidR="000D7E6F" w:rsidRPr="000777E2" w14:paraId="295FDBEC" w14:textId="77777777" w:rsidTr="000D7E6F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4A826C21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  <w:b/>
                <w:bCs/>
              </w:rPr>
              <w:t>Colchicine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087B1A30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Test vasorelaxant response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5A86200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10⁻¹³–10⁻⁵ mol/L (acute CRC)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57C48D8A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Cumulative additions during CRC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2A76C492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Clinical-range test at 7.5 nmol/L also performed</w:t>
            </w:r>
          </w:p>
        </w:tc>
      </w:tr>
      <w:tr w:rsidR="000D7E6F" w:rsidRPr="000777E2" w14:paraId="6BAB4523" w14:textId="77777777" w:rsidTr="00E232EC">
        <w:trPr>
          <w:tblCellSpacing w:w="15" w:type="dxa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D84C021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  <w:b/>
                <w:bCs/>
              </w:rPr>
              <w:t>U46619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8CB9232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Pre-constriction (thromboxane A₂ analog)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4B46AB2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30 nmol/L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86E0308" w14:textId="01EDBBAA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Until stable contraction (~30 min)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F7737FB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Used for all concentration–response experiments</w:t>
            </w:r>
          </w:p>
        </w:tc>
      </w:tr>
      <w:tr w:rsidR="000D7E6F" w:rsidRPr="000777E2" w14:paraId="0A6A258E" w14:textId="77777777" w:rsidTr="000D7E6F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24884F52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  <w:b/>
                <w:bCs/>
              </w:rPr>
              <w:t>L-NAME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1C57BD28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NOS inhibitor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6D005C21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100 µmol/L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41DB4B75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15 min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14EAAFE2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Blocks nitric oxide synthase</w:t>
            </w:r>
          </w:p>
        </w:tc>
      </w:tr>
      <w:tr w:rsidR="000D7E6F" w:rsidRPr="000777E2" w14:paraId="1EDA9CB5" w14:textId="77777777" w:rsidTr="00E232EC">
        <w:trPr>
          <w:tblCellSpacing w:w="15" w:type="dxa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52F71C2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  <w:b/>
                <w:bCs/>
              </w:rPr>
              <w:t>Propranolol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82BE9A8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Non-selective β-adrenoceptor antagonist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7AFA521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 µmol/L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85EA752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15 min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245E7CF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E6F" w:rsidRPr="000777E2" w14:paraId="0280C5C8" w14:textId="77777777" w:rsidTr="000D7E6F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43BAA18C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0AEA">
              <w:rPr>
                <w:rFonts w:ascii="Times New Roman" w:hAnsi="Times New Roman" w:cs="Times New Roman"/>
                <w:b/>
                <w:bCs/>
              </w:rPr>
              <w:t>Butoxamine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69D450DF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Selective β₂-adrenoceptor antagonist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112F7320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 µmol/L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64604C9E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15 min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5D6839DD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E6F" w:rsidRPr="000777E2" w14:paraId="0ADD1171" w14:textId="77777777" w:rsidTr="00E232EC">
        <w:trPr>
          <w:tblCellSpacing w:w="15" w:type="dxa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1302BC0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  <w:b/>
                <w:bCs/>
              </w:rPr>
              <w:t>SR-59230A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00B3107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Selective β₃-adrenoceptor antagonist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864C6F0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 µmol/L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D30C685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15 min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33CB448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E6F" w:rsidRPr="000777E2" w14:paraId="4199939C" w14:textId="77777777" w:rsidTr="000D7E6F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5DF2C303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  <w:b/>
                <w:bCs/>
              </w:rPr>
              <w:t>Paclitaxel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45303550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Microtubule stabilizer (tests colchicine’s microtubule mechanism)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657A1521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10 µmol/L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17896F61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15 min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0E828E4B" w14:textId="7777777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E6F" w:rsidRPr="000777E2" w14:paraId="1762806C" w14:textId="77777777" w:rsidTr="00E232EC">
        <w:trPr>
          <w:tblCellSpacing w:w="15" w:type="dxa"/>
        </w:trPr>
        <w:tc>
          <w:tcPr>
            <w:tcW w:w="0" w:type="auto"/>
            <w:shd w:val="clear" w:color="auto" w:fill="F2F2F2" w:themeFill="background1" w:themeFillShade="F2"/>
          </w:tcPr>
          <w:p w14:paraId="1296E053" w14:textId="09359A4C" w:rsidR="000D7E6F" w:rsidRPr="000D4142" w:rsidRDefault="000D7E6F" w:rsidP="000D7E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4142">
              <w:rPr>
                <w:rFonts w:ascii="Times New Roman" w:hAnsi="Times New Roman" w:cs="Times New Roman"/>
                <w:b/>
                <w:bCs/>
              </w:rPr>
              <w:t>TRAM-34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41288C9F" w14:textId="686CFBBF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Intermediate-conductance K⁺ channel blocker (EDH)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4BA779A4" w14:textId="3802B9AF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100 nmol/L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72F26629" w14:textId="5B9A4C9C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15 min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58462E13" w14:textId="4979D4F0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Used with apamin to inhibit EDH</w:t>
            </w:r>
          </w:p>
        </w:tc>
      </w:tr>
      <w:tr w:rsidR="000D7E6F" w:rsidRPr="000777E2" w14:paraId="7D4C210C" w14:textId="77777777" w:rsidTr="00E232EC">
        <w:trPr>
          <w:tblCellSpacing w:w="15" w:type="dxa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5C2C4A5" w14:textId="61EAD3FA" w:rsidR="000D7E6F" w:rsidRPr="000D4142" w:rsidRDefault="000D7E6F" w:rsidP="000D7E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4142">
              <w:rPr>
                <w:rFonts w:ascii="Times New Roman" w:hAnsi="Times New Roman" w:cs="Times New Roman"/>
                <w:b/>
                <w:bCs/>
              </w:rPr>
              <w:t>Apamin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BFEB5B9" w14:textId="08D3010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Small-conductance K⁺ channel blocker (EDH)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58E547F" w14:textId="21DB2FE7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100 nmol/L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04C6142" w14:textId="70C979E5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15 min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7D3BE1A3" w14:textId="7C56433E" w:rsidR="000D7E6F" w:rsidRPr="00B40AEA" w:rsidRDefault="000D7E6F" w:rsidP="000D7E6F">
            <w:pPr>
              <w:jc w:val="center"/>
              <w:rPr>
                <w:rFonts w:ascii="Times New Roman" w:hAnsi="Times New Roman" w:cs="Times New Roman"/>
              </w:rPr>
            </w:pPr>
            <w:r w:rsidRPr="00B40AEA">
              <w:rPr>
                <w:rFonts w:ascii="Times New Roman" w:hAnsi="Times New Roman" w:cs="Times New Roman"/>
              </w:rPr>
              <w:t>Used with TRAM-34 to inhibit EDH</w:t>
            </w:r>
          </w:p>
        </w:tc>
      </w:tr>
    </w:tbl>
    <w:bookmarkEnd w:id="1"/>
    <w:p w14:paraId="39489A05" w14:textId="79B37DC8" w:rsidR="000777E2" w:rsidRPr="000777E2" w:rsidRDefault="000D7E6F" w:rsidP="00F21C51">
      <w:pPr>
        <w:rPr>
          <w:rFonts w:ascii="Times New Roman" w:hAnsi="Times New Roman" w:cs="Times New Roman"/>
          <w:sz w:val="18"/>
          <w:szCs w:val="18"/>
        </w:rPr>
      </w:pPr>
      <w:r w:rsidRPr="000777E2">
        <w:rPr>
          <w:rFonts w:ascii="Times New Roman" w:hAnsi="Times New Roman" w:cs="Times New Roman"/>
          <w:sz w:val="18"/>
          <w:szCs w:val="18"/>
        </w:rPr>
        <w:t>Abbreviations: CRC, concentration–response curve; NOS, nitric oxide synthase.</w:t>
      </w:r>
    </w:p>
    <w:p w14:paraId="75ED4874" w14:textId="77777777" w:rsidR="000777E2" w:rsidRPr="000777E2" w:rsidRDefault="000777E2">
      <w:pPr>
        <w:rPr>
          <w:rFonts w:ascii="Times New Roman" w:hAnsi="Times New Roman" w:cs="Times New Roman"/>
          <w:sz w:val="18"/>
          <w:szCs w:val="18"/>
        </w:rPr>
      </w:pPr>
      <w:r w:rsidRPr="000777E2">
        <w:rPr>
          <w:rFonts w:ascii="Times New Roman" w:hAnsi="Times New Roman" w:cs="Times New Roman"/>
          <w:sz w:val="18"/>
          <w:szCs w:val="18"/>
        </w:rPr>
        <w:br w:type="page"/>
      </w:r>
    </w:p>
    <w:p w14:paraId="1C30E8F1" w14:textId="52D5EA1C" w:rsidR="009168E9" w:rsidRPr="009168E9" w:rsidRDefault="009168E9" w:rsidP="00B40AEA">
      <w:pPr>
        <w:rPr>
          <w:rFonts w:ascii="Times New Roman" w:hAnsi="Times New Roman" w:cs="Times New Roman"/>
          <w:b/>
        </w:rPr>
      </w:pPr>
      <w:bookmarkStart w:id="2" w:name="_Hlk209779280"/>
      <w:r>
        <w:rPr>
          <w:rFonts w:ascii="Times New Roman" w:hAnsi="Times New Roman" w:cs="Times New Roman"/>
          <w:b/>
        </w:rPr>
        <w:lastRenderedPageBreak/>
        <w:t xml:space="preserve">Supplementary Table S2. </w:t>
      </w:r>
      <w:r w:rsidRPr="009168E9">
        <w:rPr>
          <w:rFonts w:ascii="Times New Roman" w:hAnsi="Times New Roman" w:cs="Times New Roman"/>
          <w:b/>
        </w:rPr>
        <w:t xml:space="preserve">Antibodies used for Western Blot.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1"/>
        <w:gridCol w:w="3412"/>
      </w:tblGrid>
      <w:tr w:rsidR="009168E9" w:rsidRPr="009168E9" w14:paraId="42973ACD" w14:textId="77777777" w:rsidTr="00B40AEA">
        <w:tc>
          <w:tcPr>
            <w:tcW w:w="0" w:type="auto"/>
          </w:tcPr>
          <w:p w14:paraId="1C88787A" w14:textId="77777777" w:rsidR="009168E9" w:rsidRPr="009168E9" w:rsidRDefault="009168E9" w:rsidP="009168E9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168E9">
              <w:rPr>
                <w:rFonts w:ascii="Times New Roman" w:hAnsi="Times New Roman" w:cs="Times New Roman"/>
                <w:b/>
              </w:rPr>
              <w:t>Target protein</w:t>
            </w:r>
          </w:p>
        </w:tc>
        <w:tc>
          <w:tcPr>
            <w:tcW w:w="0" w:type="auto"/>
          </w:tcPr>
          <w:p w14:paraId="3A82AF98" w14:textId="77777777" w:rsidR="009168E9" w:rsidRPr="009168E9" w:rsidRDefault="009168E9" w:rsidP="009168E9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168E9">
              <w:rPr>
                <w:rFonts w:ascii="Times New Roman" w:hAnsi="Times New Roman" w:cs="Times New Roman"/>
                <w:b/>
              </w:rPr>
              <w:t>Antibody information</w:t>
            </w:r>
          </w:p>
        </w:tc>
      </w:tr>
      <w:tr w:rsidR="009168E9" w:rsidRPr="009168E9" w14:paraId="4BF9DB9C" w14:textId="77777777" w:rsidTr="00B40AEA">
        <w:tc>
          <w:tcPr>
            <w:tcW w:w="0" w:type="auto"/>
          </w:tcPr>
          <w:p w14:paraId="19A38F28" w14:textId="77777777" w:rsidR="009168E9" w:rsidRPr="009168E9" w:rsidRDefault="009168E9" w:rsidP="009168E9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168E9">
              <w:rPr>
                <w:rFonts w:ascii="Times New Roman" w:hAnsi="Times New Roman" w:cs="Times New Roman"/>
                <w:b/>
              </w:rPr>
              <w:t>iNOS</w:t>
            </w:r>
          </w:p>
        </w:tc>
        <w:tc>
          <w:tcPr>
            <w:tcW w:w="0" w:type="auto"/>
          </w:tcPr>
          <w:p w14:paraId="32B7B079" w14:textId="77777777" w:rsidR="009168E9" w:rsidRPr="009168E9" w:rsidRDefault="009168E9" w:rsidP="009168E9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168E9">
              <w:rPr>
                <w:rFonts w:ascii="Times New Roman" w:hAnsi="Times New Roman" w:cs="Times New Roman"/>
                <w:b/>
              </w:rPr>
              <w:t>1:500,  sc-650, Santa Cruz</w:t>
            </w:r>
          </w:p>
        </w:tc>
      </w:tr>
      <w:tr w:rsidR="009168E9" w:rsidRPr="009168E9" w14:paraId="33068ACA" w14:textId="77777777" w:rsidTr="00B40AEA">
        <w:tc>
          <w:tcPr>
            <w:tcW w:w="0" w:type="auto"/>
          </w:tcPr>
          <w:p w14:paraId="4B6ADEB7" w14:textId="77777777" w:rsidR="009168E9" w:rsidRPr="009168E9" w:rsidRDefault="009168E9" w:rsidP="009168E9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9168E9">
              <w:rPr>
                <w:rFonts w:ascii="Times New Roman" w:hAnsi="Times New Roman" w:cs="Times New Roman"/>
                <w:b/>
              </w:rPr>
              <w:t>peNOS</w:t>
            </w:r>
            <w:proofErr w:type="spellEnd"/>
          </w:p>
        </w:tc>
        <w:tc>
          <w:tcPr>
            <w:tcW w:w="0" w:type="auto"/>
          </w:tcPr>
          <w:p w14:paraId="5DEEF3A9" w14:textId="77777777" w:rsidR="009168E9" w:rsidRPr="009168E9" w:rsidRDefault="009168E9" w:rsidP="009168E9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168E9">
              <w:rPr>
                <w:rFonts w:ascii="Times New Roman" w:hAnsi="Times New Roman" w:cs="Times New Roman"/>
                <w:b/>
              </w:rPr>
              <w:t>1:1000, 9571, Cell Signaling</w:t>
            </w:r>
          </w:p>
        </w:tc>
      </w:tr>
      <w:tr w:rsidR="009168E9" w:rsidRPr="009168E9" w14:paraId="5E4AADCE" w14:textId="77777777" w:rsidTr="00B40AEA">
        <w:tc>
          <w:tcPr>
            <w:tcW w:w="0" w:type="auto"/>
          </w:tcPr>
          <w:p w14:paraId="1D072C8B" w14:textId="77777777" w:rsidR="009168E9" w:rsidRPr="009168E9" w:rsidRDefault="009168E9" w:rsidP="009168E9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168E9">
              <w:rPr>
                <w:rFonts w:ascii="Times New Roman" w:hAnsi="Times New Roman" w:cs="Times New Roman"/>
                <w:b/>
              </w:rPr>
              <w:t>GAPDH</w:t>
            </w:r>
          </w:p>
        </w:tc>
        <w:tc>
          <w:tcPr>
            <w:tcW w:w="0" w:type="auto"/>
          </w:tcPr>
          <w:p w14:paraId="37449D13" w14:textId="71CFC760" w:rsidR="009168E9" w:rsidRPr="009168E9" w:rsidRDefault="009168E9" w:rsidP="009168E9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168E9">
              <w:rPr>
                <w:rFonts w:ascii="Times New Roman" w:hAnsi="Times New Roman" w:cs="Times New Roman"/>
                <w:b/>
              </w:rPr>
              <w:t>1</w:t>
            </w:r>
            <w:r w:rsidR="00B40AEA">
              <w:rPr>
                <w:rFonts w:ascii="Times New Roman" w:hAnsi="Times New Roman" w:cs="Times New Roman"/>
                <w:b/>
              </w:rPr>
              <w:t>:</w:t>
            </w:r>
            <w:r w:rsidRPr="009168E9">
              <w:rPr>
                <w:rFonts w:ascii="Times New Roman" w:hAnsi="Times New Roman" w:cs="Times New Roman"/>
                <w:b/>
              </w:rPr>
              <w:t xml:space="preserve"> </w:t>
            </w:r>
            <w:r w:rsidR="00B40AEA">
              <w:rPr>
                <w:rFonts w:ascii="Times New Roman" w:hAnsi="Times New Roman" w:cs="Times New Roman"/>
                <w:b/>
              </w:rPr>
              <w:t>10</w:t>
            </w:r>
            <w:r w:rsidRPr="009168E9">
              <w:rPr>
                <w:rFonts w:ascii="Times New Roman" w:hAnsi="Times New Roman" w:cs="Times New Roman"/>
                <w:b/>
              </w:rPr>
              <w:t>000, 10494-1-AP, Proteintech</w:t>
            </w:r>
          </w:p>
        </w:tc>
      </w:tr>
    </w:tbl>
    <w:p w14:paraId="2066DD54" w14:textId="1450A405" w:rsidR="009168E9" w:rsidRDefault="009168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6143EF8" w14:textId="6EDDB5A4" w:rsidR="000777E2" w:rsidRPr="000777E2" w:rsidRDefault="000777E2" w:rsidP="000777E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Supplementary </w:t>
      </w:r>
      <w:r w:rsidRPr="000777E2">
        <w:rPr>
          <w:rFonts w:ascii="Times New Roman" w:hAnsi="Times New Roman" w:cs="Times New Roman"/>
          <w:b/>
        </w:rPr>
        <w:t>Table S</w:t>
      </w:r>
      <w:r w:rsidR="00BD0240">
        <w:rPr>
          <w:rFonts w:ascii="Times New Roman" w:hAnsi="Times New Roman" w:cs="Times New Roman"/>
          <w:b/>
        </w:rPr>
        <w:t>3</w:t>
      </w:r>
      <w:r w:rsidRPr="000777E2">
        <w:rPr>
          <w:rFonts w:ascii="Times New Roman" w:hAnsi="Times New Roman" w:cs="Times New Roman"/>
          <w:b/>
        </w:rPr>
        <w:t>. Cardiac function as measured by echocardiography and pressure-volume loop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0"/>
        <w:gridCol w:w="1349"/>
        <w:gridCol w:w="1349"/>
        <w:gridCol w:w="1022"/>
        <w:gridCol w:w="1302"/>
        <w:gridCol w:w="1327"/>
        <w:gridCol w:w="971"/>
      </w:tblGrid>
      <w:tr w:rsidR="000777E2" w:rsidRPr="000777E2" w14:paraId="390DAE19" w14:textId="77777777" w:rsidTr="00E40D23"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1C06FA2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18"/>
              </w:rPr>
              <w:t>Parameter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E8774E3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 xml:space="preserve">                   Vehicle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D9C1CE8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 xml:space="preserve">               Colchicine</w:t>
            </w:r>
          </w:p>
        </w:tc>
      </w:tr>
      <w:tr w:rsidR="000777E2" w:rsidRPr="000777E2" w14:paraId="639CA1BC" w14:textId="77777777" w:rsidTr="00E40D23">
        <w:tc>
          <w:tcPr>
            <w:tcW w:w="2040" w:type="dxa"/>
            <w:tcBorders>
              <w:top w:val="single" w:sz="4" w:space="0" w:color="auto"/>
            </w:tcBorders>
          </w:tcPr>
          <w:p w14:paraId="5CDCC94D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1D236F1C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SMC-LM</w:t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736A3A5E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SMC-KO</w:t>
            </w:r>
          </w:p>
        </w:tc>
        <w:tc>
          <w:tcPr>
            <w:tcW w:w="1022" w:type="dxa"/>
            <w:tcBorders>
              <w:top w:val="single" w:sz="4" w:space="0" w:color="auto"/>
              <w:right w:val="single" w:sz="4" w:space="0" w:color="auto"/>
            </w:tcBorders>
          </w:tcPr>
          <w:p w14:paraId="4D4E2700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P-value*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</w:tcBorders>
          </w:tcPr>
          <w:p w14:paraId="4A3B18C5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SMC-LM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58321B60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SMC-KO</w:t>
            </w:r>
          </w:p>
        </w:tc>
        <w:tc>
          <w:tcPr>
            <w:tcW w:w="971" w:type="dxa"/>
            <w:tcBorders>
              <w:top w:val="single" w:sz="4" w:space="0" w:color="auto"/>
            </w:tcBorders>
          </w:tcPr>
          <w:p w14:paraId="15511B9A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P-value#</w:t>
            </w:r>
          </w:p>
        </w:tc>
      </w:tr>
      <w:tr w:rsidR="000777E2" w:rsidRPr="000777E2" w14:paraId="08F0D92A" w14:textId="77777777" w:rsidTr="00E40D23">
        <w:tc>
          <w:tcPr>
            <w:tcW w:w="9360" w:type="dxa"/>
            <w:gridSpan w:val="7"/>
            <w:shd w:val="clear" w:color="auto" w:fill="E7E6E6" w:themeFill="background2"/>
          </w:tcPr>
          <w:p w14:paraId="0AF58B62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Echocardiography</w:t>
            </w:r>
          </w:p>
        </w:tc>
      </w:tr>
      <w:tr w:rsidR="000777E2" w:rsidRPr="000777E2" w14:paraId="4B2F1069" w14:textId="77777777" w:rsidTr="00E40D23">
        <w:tc>
          <w:tcPr>
            <w:tcW w:w="2040" w:type="dxa"/>
          </w:tcPr>
          <w:p w14:paraId="1AC7DA54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HR(bpm)</w:t>
            </w:r>
          </w:p>
        </w:tc>
        <w:tc>
          <w:tcPr>
            <w:tcW w:w="1349" w:type="dxa"/>
          </w:tcPr>
          <w:p w14:paraId="000F9998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610±13.40</w:t>
            </w:r>
          </w:p>
        </w:tc>
        <w:tc>
          <w:tcPr>
            <w:tcW w:w="1349" w:type="dxa"/>
          </w:tcPr>
          <w:p w14:paraId="7183FDDC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512.3±32.50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6FAED01D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0.001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2072E57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609.2±9.22</w:t>
            </w:r>
          </w:p>
        </w:tc>
        <w:tc>
          <w:tcPr>
            <w:tcW w:w="1327" w:type="dxa"/>
          </w:tcPr>
          <w:p w14:paraId="72D8F218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499.5±13.46</w:t>
            </w:r>
          </w:p>
        </w:tc>
        <w:tc>
          <w:tcPr>
            <w:tcW w:w="971" w:type="dxa"/>
          </w:tcPr>
          <w:p w14:paraId="07CC7EF4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0777E2" w:rsidRPr="000777E2" w14:paraId="0C12D850" w14:textId="77777777" w:rsidTr="00E40D23">
        <w:tc>
          <w:tcPr>
            <w:tcW w:w="2040" w:type="dxa"/>
          </w:tcPr>
          <w:p w14:paraId="679567B4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FS(%)</w:t>
            </w:r>
          </w:p>
        </w:tc>
        <w:tc>
          <w:tcPr>
            <w:tcW w:w="1349" w:type="dxa"/>
          </w:tcPr>
          <w:p w14:paraId="69B8633E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50.25±0.62</w:t>
            </w:r>
          </w:p>
        </w:tc>
        <w:tc>
          <w:tcPr>
            <w:tcW w:w="1349" w:type="dxa"/>
          </w:tcPr>
          <w:p w14:paraId="61C42F37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37.80±3.01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3E544E30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43484EEB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53.64±1.69</w:t>
            </w:r>
          </w:p>
        </w:tc>
        <w:tc>
          <w:tcPr>
            <w:tcW w:w="1327" w:type="dxa"/>
          </w:tcPr>
          <w:p w14:paraId="48087226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35.14±2.30</w:t>
            </w:r>
          </w:p>
        </w:tc>
        <w:tc>
          <w:tcPr>
            <w:tcW w:w="971" w:type="dxa"/>
          </w:tcPr>
          <w:p w14:paraId="07100169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</w:tr>
      <w:tr w:rsidR="000777E2" w:rsidRPr="000777E2" w14:paraId="1F66A4E2" w14:textId="77777777" w:rsidTr="00E40D23">
        <w:tc>
          <w:tcPr>
            <w:tcW w:w="2040" w:type="dxa"/>
          </w:tcPr>
          <w:p w14:paraId="4A012D42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CO(ml/min)</w:t>
            </w:r>
          </w:p>
        </w:tc>
        <w:tc>
          <w:tcPr>
            <w:tcW w:w="1349" w:type="dxa"/>
          </w:tcPr>
          <w:p w14:paraId="2A321FA9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15.91±0.72</w:t>
            </w:r>
          </w:p>
        </w:tc>
        <w:tc>
          <w:tcPr>
            <w:tcW w:w="1349" w:type="dxa"/>
          </w:tcPr>
          <w:p w14:paraId="5FF55256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16±0.86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6164931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0.94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6A6AED9B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22.36±1.92</w:t>
            </w:r>
          </w:p>
        </w:tc>
        <w:tc>
          <w:tcPr>
            <w:tcW w:w="1327" w:type="dxa"/>
          </w:tcPr>
          <w:p w14:paraId="232A4BDF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16.82±0.99</w:t>
            </w:r>
          </w:p>
        </w:tc>
        <w:tc>
          <w:tcPr>
            <w:tcW w:w="971" w:type="dxa"/>
          </w:tcPr>
          <w:p w14:paraId="28AD6774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0777E2" w:rsidRPr="000777E2" w14:paraId="12976DF2" w14:textId="77777777" w:rsidTr="00E40D23">
        <w:tc>
          <w:tcPr>
            <w:tcW w:w="2040" w:type="dxa"/>
          </w:tcPr>
          <w:p w14:paraId="3FD0407A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Stroke volume(µl)</w:t>
            </w:r>
          </w:p>
        </w:tc>
        <w:tc>
          <w:tcPr>
            <w:tcW w:w="1349" w:type="dxa"/>
          </w:tcPr>
          <w:p w14:paraId="3346620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26.07±0.93</w:t>
            </w:r>
          </w:p>
        </w:tc>
        <w:tc>
          <w:tcPr>
            <w:tcW w:w="1349" w:type="dxa"/>
          </w:tcPr>
          <w:p w14:paraId="2E2AD0D4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31.47±2.34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3B9A1049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206F8DFF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36.69±3.06</w:t>
            </w:r>
          </w:p>
        </w:tc>
        <w:tc>
          <w:tcPr>
            <w:tcW w:w="1327" w:type="dxa"/>
          </w:tcPr>
          <w:p w14:paraId="72A7426E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33.75±1.90</w:t>
            </w:r>
          </w:p>
        </w:tc>
        <w:tc>
          <w:tcPr>
            <w:tcW w:w="971" w:type="dxa"/>
          </w:tcPr>
          <w:p w14:paraId="15AC6B27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0777E2" w:rsidRPr="000777E2" w14:paraId="7C216114" w14:textId="77777777" w:rsidTr="00E40D23">
        <w:tc>
          <w:tcPr>
            <w:tcW w:w="2040" w:type="dxa"/>
          </w:tcPr>
          <w:p w14:paraId="566187EC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LVEDD(mm)</w:t>
            </w:r>
          </w:p>
        </w:tc>
        <w:tc>
          <w:tcPr>
            <w:tcW w:w="1349" w:type="dxa"/>
          </w:tcPr>
          <w:p w14:paraId="76A84C9C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2.86±0.04</w:t>
            </w:r>
          </w:p>
        </w:tc>
        <w:tc>
          <w:tcPr>
            <w:tcW w:w="1349" w:type="dxa"/>
          </w:tcPr>
          <w:p w14:paraId="319001BF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3.36±0.13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7C9FC6A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0.02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18945BA5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3.25±0.10</w:t>
            </w:r>
          </w:p>
        </w:tc>
        <w:tc>
          <w:tcPr>
            <w:tcW w:w="1327" w:type="dxa"/>
          </w:tcPr>
          <w:p w14:paraId="0E8C894F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3.54±0.13</w:t>
            </w:r>
          </w:p>
        </w:tc>
        <w:tc>
          <w:tcPr>
            <w:tcW w:w="971" w:type="dxa"/>
          </w:tcPr>
          <w:p w14:paraId="407C504D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</w:tr>
      <w:tr w:rsidR="000777E2" w:rsidRPr="000777E2" w14:paraId="6163B0C7" w14:textId="77777777" w:rsidTr="00E40D23">
        <w:tc>
          <w:tcPr>
            <w:tcW w:w="2040" w:type="dxa"/>
          </w:tcPr>
          <w:p w14:paraId="27962491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LVESD(mm)</w:t>
            </w:r>
          </w:p>
        </w:tc>
        <w:tc>
          <w:tcPr>
            <w:tcW w:w="1349" w:type="dxa"/>
          </w:tcPr>
          <w:p w14:paraId="4605A285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1.42±0.03</w:t>
            </w:r>
          </w:p>
        </w:tc>
        <w:tc>
          <w:tcPr>
            <w:tcW w:w="1349" w:type="dxa"/>
          </w:tcPr>
          <w:p w14:paraId="6138ABF8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2.10±0.16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562A394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2CE395F5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1.51±0.07</w:t>
            </w:r>
          </w:p>
        </w:tc>
        <w:tc>
          <w:tcPr>
            <w:tcW w:w="1327" w:type="dxa"/>
          </w:tcPr>
          <w:p w14:paraId="31FCB0F2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2.31±0.15</w:t>
            </w:r>
          </w:p>
        </w:tc>
        <w:tc>
          <w:tcPr>
            <w:tcW w:w="971" w:type="dxa"/>
          </w:tcPr>
          <w:p w14:paraId="461CFEB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</w:tr>
      <w:tr w:rsidR="000777E2" w:rsidRPr="000777E2" w14:paraId="63F2F84D" w14:textId="77777777" w:rsidTr="00E40D23">
        <w:tc>
          <w:tcPr>
            <w:tcW w:w="2040" w:type="dxa"/>
          </w:tcPr>
          <w:p w14:paraId="4881B263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LV wall thickness(mm)</w:t>
            </w:r>
          </w:p>
        </w:tc>
        <w:tc>
          <w:tcPr>
            <w:tcW w:w="1349" w:type="dxa"/>
          </w:tcPr>
          <w:p w14:paraId="32A54F9D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1.14±0.06</w:t>
            </w:r>
          </w:p>
        </w:tc>
        <w:tc>
          <w:tcPr>
            <w:tcW w:w="1349" w:type="dxa"/>
          </w:tcPr>
          <w:p w14:paraId="0AEC171A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0.93±0.03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1E3EE47D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6DD0510B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1.07±0.06</w:t>
            </w:r>
          </w:p>
        </w:tc>
        <w:tc>
          <w:tcPr>
            <w:tcW w:w="1327" w:type="dxa"/>
          </w:tcPr>
          <w:p w14:paraId="6BC217B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0.90±0.06</w:t>
            </w:r>
          </w:p>
        </w:tc>
        <w:tc>
          <w:tcPr>
            <w:tcW w:w="971" w:type="dxa"/>
          </w:tcPr>
          <w:p w14:paraId="1013D585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</w:tr>
      <w:tr w:rsidR="000777E2" w:rsidRPr="000777E2" w14:paraId="5E073CAC" w14:textId="77777777" w:rsidTr="00E40D23">
        <w:tc>
          <w:tcPr>
            <w:tcW w:w="2040" w:type="dxa"/>
          </w:tcPr>
          <w:p w14:paraId="7B2C8985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Heart weight/Tibia length (mg/mm)</w:t>
            </w:r>
          </w:p>
        </w:tc>
        <w:tc>
          <w:tcPr>
            <w:tcW w:w="1349" w:type="dxa"/>
          </w:tcPr>
          <w:p w14:paraId="76A4B49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77.39±4.91</w:t>
            </w:r>
          </w:p>
        </w:tc>
        <w:tc>
          <w:tcPr>
            <w:tcW w:w="1349" w:type="dxa"/>
          </w:tcPr>
          <w:p w14:paraId="27B0054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64.27±3.63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26C65BB7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0.05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22B951CD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80.65±4.58</w:t>
            </w:r>
          </w:p>
        </w:tc>
        <w:tc>
          <w:tcPr>
            <w:tcW w:w="1327" w:type="dxa"/>
          </w:tcPr>
          <w:p w14:paraId="3A83E28A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66.93±1.60</w:t>
            </w:r>
          </w:p>
        </w:tc>
        <w:tc>
          <w:tcPr>
            <w:tcW w:w="971" w:type="dxa"/>
          </w:tcPr>
          <w:p w14:paraId="7096A365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0777E2" w:rsidRPr="000777E2" w14:paraId="5BF0871A" w14:textId="77777777" w:rsidTr="00E40D23">
        <w:tc>
          <w:tcPr>
            <w:tcW w:w="2040" w:type="dxa"/>
          </w:tcPr>
          <w:p w14:paraId="56AF6A60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LV weight/Tibia length (mg/mm)</w:t>
            </w:r>
          </w:p>
        </w:tc>
        <w:tc>
          <w:tcPr>
            <w:tcW w:w="1349" w:type="dxa"/>
          </w:tcPr>
          <w:p w14:paraId="2290C130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64.38±5.08</w:t>
            </w:r>
          </w:p>
        </w:tc>
        <w:tc>
          <w:tcPr>
            <w:tcW w:w="1349" w:type="dxa"/>
          </w:tcPr>
          <w:p w14:paraId="26501FE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54.47±3.87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6AE40BF2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49AB43DE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67.69±5.10</w:t>
            </w:r>
          </w:p>
        </w:tc>
        <w:tc>
          <w:tcPr>
            <w:tcW w:w="1327" w:type="dxa"/>
          </w:tcPr>
          <w:p w14:paraId="4A57665A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58.60±2.13</w:t>
            </w:r>
          </w:p>
        </w:tc>
        <w:tc>
          <w:tcPr>
            <w:tcW w:w="971" w:type="dxa"/>
          </w:tcPr>
          <w:p w14:paraId="15FE6835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</w:tr>
      <w:tr w:rsidR="000777E2" w:rsidRPr="000777E2" w14:paraId="6D369436" w14:textId="77777777" w:rsidTr="00E40D23">
        <w:tc>
          <w:tcPr>
            <w:tcW w:w="9360" w:type="dxa"/>
            <w:gridSpan w:val="7"/>
            <w:shd w:val="clear" w:color="auto" w:fill="E7E6E6" w:themeFill="background2"/>
          </w:tcPr>
          <w:p w14:paraId="357BE615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Pressure-Volume Loop</w:t>
            </w:r>
          </w:p>
        </w:tc>
      </w:tr>
      <w:tr w:rsidR="000777E2" w:rsidRPr="000777E2" w14:paraId="6F6416E6" w14:textId="77777777" w:rsidTr="00E40D23">
        <w:tc>
          <w:tcPr>
            <w:tcW w:w="2040" w:type="dxa"/>
          </w:tcPr>
          <w:p w14:paraId="61E0BAA0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Ea(mmHg/µl)</w:t>
            </w:r>
          </w:p>
        </w:tc>
        <w:tc>
          <w:tcPr>
            <w:tcW w:w="1349" w:type="dxa"/>
          </w:tcPr>
          <w:p w14:paraId="05647242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4.55±0.95</w:t>
            </w:r>
          </w:p>
        </w:tc>
        <w:tc>
          <w:tcPr>
            <w:tcW w:w="1349" w:type="dxa"/>
          </w:tcPr>
          <w:p w14:paraId="797FF13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7.61±1.23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3C54CCE0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0.09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1C4492C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2.78±0.60</w:t>
            </w:r>
          </w:p>
        </w:tc>
        <w:tc>
          <w:tcPr>
            <w:tcW w:w="1327" w:type="dxa"/>
          </w:tcPr>
          <w:p w14:paraId="0DBEC6BD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4.73±1.26</w:t>
            </w:r>
          </w:p>
        </w:tc>
        <w:tc>
          <w:tcPr>
            <w:tcW w:w="971" w:type="dxa"/>
          </w:tcPr>
          <w:p w14:paraId="6ADB0538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0.08</w:t>
            </w:r>
          </w:p>
        </w:tc>
      </w:tr>
      <w:tr w:rsidR="000777E2" w:rsidRPr="000777E2" w14:paraId="0819CB12" w14:textId="77777777" w:rsidTr="00E40D23">
        <w:tc>
          <w:tcPr>
            <w:tcW w:w="2040" w:type="dxa"/>
          </w:tcPr>
          <w:p w14:paraId="6DCF6293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Tau(</w:t>
            </w:r>
            <w:proofErr w:type="spellStart"/>
            <w:r w:rsidRPr="000777E2">
              <w:rPr>
                <w:rFonts w:ascii="Times New Roman" w:hAnsi="Times New Roman" w:cs="Times New Roman"/>
                <w:b/>
                <w:sz w:val="20"/>
              </w:rPr>
              <w:t>ms</w:t>
            </w:r>
            <w:proofErr w:type="spellEnd"/>
            <w:r w:rsidRPr="000777E2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1349" w:type="dxa"/>
          </w:tcPr>
          <w:p w14:paraId="48058655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7.11±1.14</w:t>
            </w:r>
          </w:p>
        </w:tc>
        <w:tc>
          <w:tcPr>
            <w:tcW w:w="1349" w:type="dxa"/>
          </w:tcPr>
          <w:p w14:paraId="16FF3822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8.92±0.99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58192E3E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0.09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590FDBB6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6.08±0.53</w:t>
            </w:r>
          </w:p>
        </w:tc>
        <w:tc>
          <w:tcPr>
            <w:tcW w:w="1327" w:type="dxa"/>
          </w:tcPr>
          <w:p w14:paraId="506CB12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8.14±0.69</w:t>
            </w:r>
          </w:p>
        </w:tc>
        <w:tc>
          <w:tcPr>
            <w:tcW w:w="971" w:type="dxa"/>
          </w:tcPr>
          <w:p w14:paraId="74D41AEC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0777E2" w:rsidRPr="000777E2" w14:paraId="7CF8753D" w14:textId="77777777" w:rsidTr="00E40D23">
        <w:tc>
          <w:tcPr>
            <w:tcW w:w="2040" w:type="dxa"/>
          </w:tcPr>
          <w:p w14:paraId="6090246A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Pes(mmHg)</w:t>
            </w:r>
          </w:p>
        </w:tc>
        <w:tc>
          <w:tcPr>
            <w:tcW w:w="1349" w:type="dxa"/>
          </w:tcPr>
          <w:p w14:paraId="14D1DD2A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74.89±9.49</w:t>
            </w:r>
          </w:p>
        </w:tc>
        <w:tc>
          <w:tcPr>
            <w:tcW w:w="1349" w:type="dxa"/>
          </w:tcPr>
          <w:p w14:paraId="521E41E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63.80±4.69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6DD2930E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4260680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60.74±8.61</w:t>
            </w:r>
          </w:p>
        </w:tc>
        <w:tc>
          <w:tcPr>
            <w:tcW w:w="1327" w:type="dxa"/>
          </w:tcPr>
          <w:p w14:paraId="07831289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67.47±3.05</w:t>
            </w:r>
          </w:p>
        </w:tc>
        <w:tc>
          <w:tcPr>
            <w:tcW w:w="971" w:type="dxa"/>
          </w:tcPr>
          <w:p w14:paraId="4A6AC445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0777E2" w:rsidRPr="000777E2" w14:paraId="0729AA43" w14:textId="77777777" w:rsidTr="00E40D23">
        <w:tc>
          <w:tcPr>
            <w:tcW w:w="2040" w:type="dxa"/>
          </w:tcPr>
          <w:p w14:paraId="62B68DC2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Ped(mmHg)</w:t>
            </w:r>
          </w:p>
        </w:tc>
        <w:tc>
          <w:tcPr>
            <w:tcW w:w="1349" w:type="dxa"/>
          </w:tcPr>
          <w:p w14:paraId="10693B3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4.64±1.87</w:t>
            </w:r>
          </w:p>
        </w:tc>
        <w:tc>
          <w:tcPr>
            <w:tcW w:w="1349" w:type="dxa"/>
          </w:tcPr>
          <w:p w14:paraId="3010C056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4.13±0.34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0DAF6E8C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0.79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1E30B964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6.90±2.95</w:t>
            </w:r>
          </w:p>
        </w:tc>
        <w:tc>
          <w:tcPr>
            <w:tcW w:w="1327" w:type="dxa"/>
          </w:tcPr>
          <w:p w14:paraId="4E45049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4.86±1.04</w:t>
            </w:r>
          </w:p>
        </w:tc>
        <w:tc>
          <w:tcPr>
            <w:tcW w:w="971" w:type="dxa"/>
          </w:tcPr>
          <w:p w14:paraId="48CD4DAC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0.59</w:t>
            </w:r>
          </w:p>
        </w:tc>
      </w:tr>
      <w:tr w:rsidR="000777E2" w:rsidRPr="000777E2" w14:paraId="657017EE" w14:textId="77777777" w:rsidTr="00E40D23">
        <w:tc>
          <w:tcPr>
            <w:tcW w:w="2040" w:type="dxa"/>
          </w:tcPr>
          <w:p w14:paraId="64757998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0777E2">
              <w:rPr>
                <w:rFonts w:ascii="Times New Roman" w:hAnsi="Times New Roman" w:cs="Times New Roman"/>
                <w:b/>
                <w:sz w:val="20"/>
              </w:rPr>
              <w:t>Dp</w:t>
            </w:r>
            <w:proofErr w:type="spellEnd"/>
            <w:r w:rsidRPr="000777E2">
              <w:rPr>
                <w:rFonts w:ascii="Times New Roman" w:hAnsi="Times New Roman" w:cs="Times New Roman"/>
                <w:b/>
                <w:sz w:val="20"/>
              </w:rPr>
              <w:t>/dt max</w:t>
            </w:r>
          </w:p>
        </w:tc>
        <w:tc>
          <w:tcPr>
            <w:tcW w:w="1349" w:type="dxa"/>
          </w:tcPr>
          <w:p w14:paraId="09C6B156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7413±1716</w:t>
            </w:r>
          </w:p>
        </w:tc>
        <w:tc>
          <w:tcPr>
            <w:tcW w:w="1349" w:type="dxa"/>
          </w:tcPr>
          <w:p w14:paraId="268DE00C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3606±294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2BD901DB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3F28EBB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5386±445</w:t>
            </w:r>
          </w:p>
        </w:tc>
        <w:tc>
          <w:tcPr>
            <w:tcW w:w="1327" w:type="dxa"/>
          </w:tcPr>
          <w:p w14:paraId="1FE7144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4285±214</w:t>
            </w:r>
          </w:p>
        </w:tc>
        <w:tc>
          <w:tcPr>
            <w:tcW w:w="971" w:type="dxa"/>
          </w:tcPr>
          <w:p w14:paraId="7F0106D5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</w:tr>
      <w:tr w:rsidR="000777E2" w:rsidRPr="000777E2" w14:paraId="6047EA64" w14:textId="77777777" w:rsidTr="00E40D23">
        <w:tc>
          <w:tcPr>
            <w:tcW w:w="2040" w:type="dxa"/>
          </w:tcPr>
          <w:p w14:paraId="1852FDB9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0777E2">
              <w:rPr>
                <w:rFonts w:ascii="Times New Roman" w:hAnsi="Times New Roman" w:cs="Times New Roman"/>
                <w:b/>
                <w:sz w:val="20"/>
              </w:rPr>
              <w:t>Dp</w:t>
            </w:r>
            <w:proofErr w:type="spellEnd"/>
            <w:r w:rsidRPr="000777E2">
              <w:rPr>
                <w:rFonts w:ascii="Times New Roman" w:hAnsi="Times New Roman" w:cs="Times New Roman"/>
                <w:b/>
                <w:sz w:val="20"/>
              </w:rPr>
              <w:t>/dt min</w:t>
            </w:r>
          </w:p>
        </w:tc>
        <w:tc>
          <w:tcPr>
            <w:tcW w:w="1349" w:type="dxa"/>
          </w:tcPr>
          <w:p w14:paraId="42DC6A2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-6789±1669</w:t>
            </w:r>
          </w:p>
        </w:tc>
        <w:tc>
          <w:tcPr>
            <w:tcW w:w="1349" w:type="dxa"/>
          </w:tcPr>
          <w:p w14:paraId="1CE0A8F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-3727±238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71BDF26D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1F0A2760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-4990±504</w:t>
            </w:r>
          </w:p>
        </w:tc>
        <w:tc>
          <w:tcPr>
            <w:tcW w:w="1327" w:type="dxa"/>
          </w:tcPr>
          <w:p w14:paraId="6395576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-3825±126</w:t>
            </w:r>
          </w:p>
        </w:tc>
        <w:tc>
          <w:tcPr>
            <w:tcW w:w="971" w:type="dxa"/>
          </w:tcPr>
          <w:p w14:paraId="73460558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0.69</w:t>
            </w:r>
          </w:p>
        </w:tc>
      </w:tr>
      <w:tr w:rsidR="000777E2" w:rsidRPr="000777E2" w14:paraId="555B6B7A" w14:textId="77777777" w:rsidTr="00E40D23">
        <w:tc>
          <w:tcPr>
            <w:tcW w:w="2040" w:type="dxa"/>
          </w:tcPr>
          <w:p w14:paraId="41F7EE0C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EF (%)</w:t>
            </w:r>
          </w:p>
        </w:tc>
        <w:tc>
          <w:tcPr>
            <w:tcW w:w="1349" w:type="dxa"/>
          </w:tcPr>
          <w:p w14:paraId="5F741587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64.49±11.98</w:t>
            </w:r>
          </w:p>
        </w:tc>
        <w:tc>
          <w:tcPr>
            <w:tcW w:w="1349" w:type="dxa"/>
          </w:tcPr>
          <w:p w14:paraId="036ACDB7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36.75±2.79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336287A6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0.06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65FABE8C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57.60±3.94</w:t>
            </w:r>
          </w:p>
        </w:tc>
        <w:tc>
          <w:tcPr>
            <w:tcW w:w="1327" w:type="dxa"/>
          </w:tcPr>
          <w:p w14:paraId="5F6CF97E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39.46±2.80</w:t>
            </w:r>
          </w:p>
        </w:tc>
        <w:tc>
          <w:tcPr>
            <w:tcW w:w="971" w:type="dxa"/>
          </w:tcPr>
          <w:p w14:paraId="72AC418B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0777E2" w:rsidRPr="000777E2" w14:paraId="1C85F45A" w14:textId="77777777" w:rsidTr="00E40D23">
        <w:tc>
          <w:tcPr>
            <w:tcW w:w="2040" w:type="dxa"/>
          </w:tcPr>
          <w:p w14:paraId="2F371C6F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Stroke Volume(µl)</w:t>
            </w:r>
          </w:p>
        </w:tc>
        <w:tc>
          <w:tcPr>
            <w:tcW w:w="1349" w:type="dxa"/>
          </w:tcPr>
          <w:p w14:paraId="704AA47D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20.14±4.35</w:t>
            </w:r>
          </w:p>
        </w:tc>
        <w:tc>
          <w:tcPr>
            <w:tcW w:w="1349" w:type="dxa"/>
          </w:tcPr>
          <w:p w14:paraId="7A954B43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11.01±2.48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4C755348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4C08DA6E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23.96±3.56</w:t>
            </w:r>
          </w:p>
        </w:tc>
        <w:tc>
          <w:tcPr>
            <w:tcW w:w="1327" w:type="dxa"/>
          </w:tcPr>
          <w:p w14:paraId="0AB08FAC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20.34±4.91</w:t>
            </w:r>
          </w:p>
        </w:tc>
        <w:tc>
          <w:tcPr>
            <w:tcW w:w="971" w:type="dxa"/>
          </w:tcPr>
          <w:p w14:paraId="3284679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0777E2" w:rsidRPr="000777E2" w14:paraId="1752B6F9" w14:textId="77777777" w:rsidTr="00E40D23">
        <w:tc>
          <w:tcPr>
            <w:tcW w:w="2040" w:type="dxa"/>
          </w:tcPr>
          <w:p w14:paraId="59FBEFE5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CO(ml/min)</w:t>
            </w:r>
          </w:p>
        </w:tc>
        <w:tc>
          <w:tcPr>
            <w:tcW w:w="1349" w:type="dxa"/>
          </w:tcPr>
          <w:p w14:paraId="312EFDCF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10.70±2.34</w:t>
            </w:r>
          </w:p>
        </w:tc>
        <w:tc>
          <w:tcPr>
            <w:tcW w:w="1349" w:type="dxa"/>
          </w:tcPr>
          <w:p w14:paraId="72CBAAF7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4.32±0.73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14:paraId="0A6AAB7D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302" w:type="dxa"/>
            <w:tcBorders>
              <w:left w:val="single" w:sz="4" w:space="0" w:color="auto"/>
            </w:tcBorders>
          </w:tcPr>
          <w:p w14:paraId="3941814C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12.88±2.09</w:t>
            </w:r>
          </w:p>
        </w:tc>
        <w:tc>
          <w:tcPr>
            <w:tcW w:w="1327" w:type="dxa"/>
          </w:tcPr>
          <w:p w14:paraId="210A24DE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9.46±2.16</w:t>
            </w:r>
          </w:p>
        </w:tc>
        <w:tc>
          <w:tcPr>
            <w:tcW w:w="971" w:type="dxa"/>
          </w:tcPr>
          <w:p w14:paraId="1D350D7A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0777E2" w:rsidRPr="000777E2" w14:paraId="330CA0DC" w14:textId="77777777" w:rsidTr="00E40D23">
        <w:tc>
          <w:tcPr>
            <w:tcW w:w="2040" w:type="dxa"/>
            <w:tcBorders>
              <w:bottom w:val="single" w:sz="4" w:space="0" w:color="auto"/>
            </w:tcBorders>
          </w:tcPr>
          <w:p w14:paraId="5B422408" w14:textId="77777777" w:rsidR="000777E2" w:rsidRPr="000777E2" w:rsidRDefault="000777E2" w:rsidP="00E40D2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</w:rPr>
              <w:t>HR(bpm)</w:t>
            </w: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14:paraId="136D1BE1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532.7±8.64</w:t>
            </w: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14:paraId="5BD33977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403.8±22.48</w:t>
            </w:r>
          </w:p>
        </w:tc>
        <w:tc>
          <w:tcPr>
            <w:tcW w:w="1022" w:type="dxa"/>
            <w:tcBorders>
              <w:bottom w:val="single" w:sz="4" w:space="0" w:color="auto"/>
              <w:right w:val="single" w:sz="4" w:space="0" w:color="auto"/>
            </w:tcBorders>
          </w:tcPr>
          <w:p w14:paraId="515062F2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b/>
                <w:sz w:val="20"/>
                <w:szCs w:val="20"/>
              </w:rPr>
              <w:t>0.001</w:t>
            </w: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</w:tcBorders>
          </w:tcPr>
          <w:p w14:paraId="13F0BA27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532.2±6.94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152234A6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462.8±20.10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5C4A8CE9" w14:textId="77777777" w:rsidR="000777E2" w:rsidRPr="000777E2" w:rsidRDefault="000777E2" w:rsidP="00E40D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7E2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</w:tr>
    </w:tbl>
    <w:p w14:paraId="0683E613" w14:textId="77777777" w:rsidR="000777E2" w:rsidRPr="000777E2" w:rsidRDefault="000777E2" w:rsidP="000777E2">
      <w:pPr>
        <w:jc w:val="both"/>
        <w:rPr>
          <w:rFonts w:ascii="Times New Roman" w:hAnsi="Times New Roman" w:cs="Times New Roman"/>
          <w:sz w:val="18"/>
          <w:szCs w:val="18"/>
        </w:rPr>
        <w:sectPr w:rsidR="000777E2" w:rsidRPr="000777E2" w:rsidSect="000777E2">
          <w:footerReference w:type="even" r:id="rId8"/>
          <w:footerReference w:type="defaul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777E2">
        <w:rPr>
          <w:rFonts w:ascii="Times New Roman" w:hAnsi="Times New Roman" w:cs="Times New Roman"/>
          <w:sz w:val="18"/>
          <w:szCs w:val="18"/>
        </w:rPr>
        <w:t xml:space="preserve">HR, Heart rate; FS, Fractional shortening; CO, Cardiac output; </w:t>
      </w:r>
      <w:r w:rsidRPr="000777E2">
        <w:rPr>
          <w:rFonts w:ascii="Times New Roman" w:hAnsi="Times New Roman" w:cs="Times New Roman"/>
          <w:sz w:val="20"/>
          <w:szCs w:val="18"/>
          <w:lang w:val="en-GB"/>
        </w:rPr>
        <w:t>LVEDD, left ventricular end-diastolic diameter; LVESD, left ventricular end-systolic diameter</w:t>
      </w:r>
      <w:r w:rsidRPr="000777E2">
        <w:rPr>
          <w:rFonts w:ascii="Times New Roman" w:hAnsi="Times New Roman" w:cs="Times New Roman"/>
          <w:sz w:val="18"/>
          <w:szCs w:val="18"/>
        </w:rPr>
        <w:t xml:space="preserve">; LV, left ventricle; Ea, effective arterial elastance; Tau, time constant of isovolumic relaxation; Pes, end-systolic pressure; Ped, end-diastolic pressure; </w:t>
      </w:r>
      <w:proofErr w:type="spellStart"/>
      <w:r w:rsidRPr="000777E2">
        <w:rPr>
          <w:rFonts w:ascii="Times New Roman" w:hAnsi="Times New Roman" w:cs="Times New Roman"/>
          <w:sz w:val="18"/>
          <w:szCs w:val="18"/>
        </w:rPr>
        <w:t>dP</w:t>
      </w:r>
      <w:proofErr w:type="spellEnd"/>
      <w:r w:rsidRPr="000777E2">
        <w:rPr>
          <w:rFonts w:ascii="Times New Roman" w:hAnsi="Times New Roman" w:cs="Times New Roman"/>
          <w:sz w:val="18"/>
          <w:szCs w:val="18"/>
        </w:rPr>
        <w:t xml:space="preserve">/dt, left ventricular contractility during systole; EF, Ejection fraction. </w:t>
      </w:r>
      <w:r w:rsidRPr="000777E2">
        <w:rPr>
          <w:rFonts w:ascii="Times New Roman" w:hAnsi="Times New Roman" w:cs="Times New Roman"/>
          <w:sz w:val="18"/>
          <w:szCs w:val="18"/>
          <w:lang w:val="en-GB"/>
        </w:rPr>
        <w:t xml:space="preserve">*p; SMC-KO (vehicle) versus SMC-LM (vehicle), and #p; SMC-KO (vehicle) versus SMC-KO (colchicine). </w:t>
      </w:r>
      <w:r w:rsidRPr="000777E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>Data are presented in mean ± SEM. . Statistical differences were analyzed by two-way ANOVA followed by Bonferroni post-hoc test.</w:t>
      </w:r>
    </w:p>
    <w:bookmarkEnd w:id="2"/>
    <w:p w14:paraId="670659E4" w14:textId="77777777" w:rsidR="00414555" w:rsidRPr="000777E2" w:rsidRDefault="00414555" w:rsidP="00F21C51">
      <w:pPr>
        <w:rPr>
          <w:rFonts w:ascii="Times New Roman" w:hAnsi="Times New Roman" w:cs="Times New Roman"/>
          <w:sz w:val="18"/>
          <w:szCs w:val="18"/>
        </w:rPr>
      </w:pPr>
    </w:p>
    <w:p w14:paraId="71FEA475" w14:textId="79DE975B" w:rsidR="00414555" w:rsidRPr="00993909" w:rsidRDefault="007D012E" w:rsidP="00414555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993909">
        <w:rPr>
          <w:rFonts w:ascii="Times New Roman" w:hAnsi="Times New Roman" w:cs="Times New Roman"/>
          <w:b/>
          <w:bCs/>
          <w:sz w:val="18"/>
          <w:szCs w:val="18"/>
        </w:rPr>
        <w:t xml:space="preserve">Supplementary Table </w:t>
      </w:r>
      <w:r w:rsidR="000777E2" w:rsidRPr="00993909">
        <w:rPr>
          <w:rFonts w:ascii="Times New Roman" w:hAnsi="Times New Roman" w:cs="Times New Roman"/>
          <w:b/>
          <w:bCs/>
          <w:sz w:val="18"/>
          <w:szCs w:val="18"/>
        </w:rPr>
        <w:t>S</w:t>
      </w:r>
      <w:r w:rsidR="00993909" w:rsidRPr="00993909">
        <w:rPr>
          <w:rFonts w:ascii="Times New Roman" w:hAnsi="Times New Roman" w:cs="Times New Roman"/>
          <w:b/>
          <w:bCs/>
          <w:sz w:val="18"/>
          <w:szCs w:val="18"/>
        </w:rPr>
        <w:t>4</w:t>
      </w:r>
      <w:r w:rsidRPr="00993909">
        <w:rPr>
          <w:rFonts w:ascii="Times New Roman" w:hAnsi="Times New Roman" w:cs="Times New Roman"/>
          <w:b/>
          <w:bCs/>
          <w:sz w:val="18"/>
          <w:szCs w:val="18"/>
        </w:rPr>
        <w:t>. Pairwise group comparisons with mean differences, effect sizes, and 95 % confidence intervals</w:t>
      </w:r>
      <w:r w:rsidR="000777E2" w:rsidRPr="0099390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993909">
        <w:rPr>
          <w:rFonts w:ascii="Times New Roman" w:hAnsi="Times New Roman" w:cs="Times New Roman"/>
          <w:b/>
          <w:bCs/>
          <w:sz w:val="18"/>
          <w:szCs w:val="18"/>
        </w:rPr>
        <w:t>corresponding to Figures 4A–4D.</w:t>
      </w:r>
    </w:p>
    <w:p w14:paraId="20409726" w14:textId="31407843" w:rsidR="00B22A54" w:rsidRDefault="00717251" w:rsidP="00993909">
      <w:pPr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993909">
        <w:rPr>
          <w:rFonts w:ascii="Times New Roman" w:hAnsi="Times New Roman" w:cs="Times New Roman"/>
          <w:b/>
          <w:bCs/>
          <w:i/>
          <w:iCs/>
          <w:sz w:val="18"/>
          <w:szCs w:val="18"/>
        </w:rPr>
        <w:t>Panel A: Group differences in endothelium-dependent ACh-mediated relaxation.</w:t>
      </w:r>
    </w:p>
    <w:tbl>
      <w:tblPr>
        <w:tblW w:w="998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0"/>
        <w:gridCol w:w="1675"/>
        <w:gridCol w:w="2459"/>
        <w:gridCol w:w="1210"/>
        <w:gridCol w:w="678"/>
        <w:gridCol w:w="1134"/>
        <w:gridCol w:w="1136"/>
      </w:tblGrid>
      <w:tr w:rsidR="00E61D22" w:rsidRPr="00B22A54" w14:paraId="0E2B3883" w14:textId="77777777" w:rsidTr="00B22A54">
        <w:trPr>
          <w:trHeight w:val="376"/>
          <w:tblHeader/>
          <w:tblCellSpacing w:w="15" w:type="dxa"/>
        </w:trPr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1651EE25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(I) Group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6029BF41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(J) Group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3C9B1B32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Mean Difference (I–J)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256F2D4D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Std. Error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3529982C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Sig.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17BFA87A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Lower CI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2EAF17A7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Upper CI</w:t>
            </w:r>
          </w:p>
        </w:tc>
      </w:tr>
      <w:tr w:rsidR="00B22A54" w:rsidRPr="00B22A54" w14:paraId="4DABCD33" w14:textId="77777777" w:rsidTr="00B22A54">
        <w:trPr>
          <w:trHeight w:val="347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2B23C113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SMC-LM (veh)</w:t>
            </w:r>
          </w:p>
        </w:tc>
        <w:tc>
          <w:tcPr>
            <w:tcW w:w="0" w:type="auto"/>
            <w:vAlign w:val="center"/>
            <w:hideMark/>
          </w:tcPr>
          <w:p w14:paraId="15B2B452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SMC-LM (col)</w:t>
            </w:r>
          </w:p>
        </w:tc>
        <w:tc>
          <w:tcPr>
            <w:tcW w:w="0" w:type="auto"/>
            <w:vAlign w:val="center"/>
            <w:hideMark/>
          </w:tcPr>
          <w:p w14:paraId="03BC6D08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-7.673</w:t>
            </w:r>
          </w:p>
        </w:tc>
        <w:tc>
          <w:tcPr>
            <w:tcW w:w="0" w:type="auto"/>
            <w:vAlign w:val="center"/>
            <w:hideMark/>
          </w:tcPr>
          <w:p w14:paraId="6EAF8B11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2.777</w:t>
            </w:r>
          </w:p>
        </w:tc>
        <w:tc>
          <w:tcPr>
            <w:tcW w:w="0" w:type="auto"/>
            <w:vAlign w:val="center"/>
            <w:hideMark/>
          </w:tcPr>
          <w:p w14:paraId="5F771019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.008</w:t>
            </w:r>
          </w:p>
        </w:tc>
        <w:tc>
          <w:tcPr>
            <w:tcW w:w="0" w:type="auto"/>
            <w:vAlign w:val="center"/>
            <w:hideMark/>
          </w:tcPr>
          <w:p w14:paraId="75B171E9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-13.265</w:t>
            </w:r>
          </w:p>
        </w:tc>
        <w:tc>
          <w:tcPr>
            <w:tcW w:w="0" w:type="auto"/>
            <w:vAlign w:val="center"/>
            <w:hideMark/>
          </w:tcPr>
          <w:p w14:paraId="336BE7E3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-2.080</w:t>
            </w:r>
          </w:p>
        </w:tc>
      </w:tr>
      <w:tr w:rsidR="00B22A54" w:rsidRPr="00B22A54" w14:paraId="19EADBF8" w14:textId="77777777" w:rsidTr="00B22A54">
        <w:trPr>
          <w:trHeight w:val="362"/>
          <w:tblCellSpacing w:w="15" w:type="dxa"/>
        </w:trPr>
        <w:tc>
          <w:tcPr>
            <w:tcW w:w="0" w:type="auto"/>
            <w:vMerge/>
            <w:vAlign w:val="center"/>
          </w:tcPr>
          <w:p w14:paraId="52EC0048" w14:textId="218DE345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42D3B36E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SMC-KO (veh)</w:t>
            </w:r>
          </w:p>
        </w:tc>
        <w:tc>
          <w:tcPr>
            <w:tcW w:w="0" w:type="auto"/>
            <w:vAlign w:val="center"/>
            <w:hideMark/>
          </w:tcPr>
          <w:p w14:paraId="4E9764AB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-45.140</w:t>
            </w:r>
          </w:p>
        </w:tc>
        <w:tc>
          <w:tcPr>
            <w:tcW w:w="0" w:type="auto"/>
            <w:vAlign w:val="center"/>
            <w:hideMark/>
          </w:tcPr>
          <w:p w14:paraId="20FDC891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2.634</w:t>
            </w:r>
          </w:p>
        </w:tc>
        <w:tc>
          <w:tcPr>
            <w:tcW w:w="0" w:type="auto"/>
            <w:vAlign w:val="center"/>
            <w:hideMark/>
          </w:tcPr>
          <w:p w14:paraId="4304315A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12E618E6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-50.445</w:t>
            </w:r>
          </w:p>
        </w:tc>
        <w:tc>
          <w:tcPr>
            <w:tcW w:w="0" w:type="auto"/>
            <w:vAlign w:val="center"/>
            <w:hideMark/>
          </w:tcPr>
          <w:p w14:paraId="2055E2CF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-39.834</w:t>
            </w:r>
          </w:p>
        </w:tc>
      </w:tr>
      <w:tr w:rsidR="00B22A54" w:rsidRPr="00B22A54" w14:paraId="5AA26A1A" w14:textId="77777777" w:rsidTr="00B22A54">
        <w:trPr>
          <w:trHeight w:val="362"/>
          <w:tblCellSpacing w:w="15" w:type="dxa"/>
        </w:trPr>
        <w:tc>
          <w:tcPr>
            <w:tcW w:w="0" w:type="auto"/>
            <w:vMerge/>
            <w:vAlign w:val="center"/>
          </w:tcPr>
          <w:p w14:paraId="6205787B" w14:textId="5B548A29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06EBFA27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SMC-KO (col)</w:t>
            </w:r>
          </w:p>
        </w:tc>
        <w:tc>
          <w:tcPr>
            <w:tcW w:w="0" w:type="auto"/>
            <w:vAlign w:val="center"/>
            <w:hideMark/>
          </w:tcPr>
          <w:p w14:paraId="25E85A20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-38.172</w:t>
            </w:r>
          </w:p>
        </w:tc>
        <w:tc>
          <w:tcPr>
            <w:tcW w:w="0" w:type="auto"/>
            <w:vAlign w:val="center"/>
            <w:hideMark/>
          </w:tcPr>
          <w:p w14:paraId="5DD63AB1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2.912</w:t>
            </w:r>
          </w:p>
        </w:tc>
        <w:tc>
          <w:tcPr>
            <w:tcW w:w="0" w:type="auto"/>
            <w:vAlign w:val="center"/>
            <w:hideMark/>
          </w:tcPr>
          <w:p w14:paraId="7E96738F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6CDC3E4A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-44.037</w:t>
            </w:r>
          </w:p>
        </w:tc>
        <w:tc>
          <w:tcPr>
            <w:tcW w:w="0" w:type="auto"/>
            <w:vAlign w:val="center"/>
            <w:hideMark/>
          </w:tcPr>
          <w:p w14:paraId="584E9B23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-32.306</w:t>
            </w:r>
          </w:p>
        </w:tc>
      </w:tr>
      <w:tr w:rsidR="00B22A54" w:rsidRPr="00B22A54" w14:paraId="678E8A0E" w14:textId="77777777" w:rsidTr="00B22A54">
        <w:trPr>
          <w:trHeight w:val="362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23CD3FDD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SMC-LM (col)</w:t>
            </w:r>
          </w:p>
        </w:tc>
        <w:tc>
          <w:tcPr>
            <w:tcW w:w="0" w:type="auto"/>
            <w:vAlign w:val="center"/>
            <w:hideMark/>
          </w:tcPr>
          <w:p w14:paraId="1417C1A7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SMC-LM (veh)</w:t>
            </w:r>
          </w:p>
        </w:tc>
        <w:tc>
          <w:tcPr>
            <w:tcW w:w="0" w:type="auto"/>
            <w:vAlign w:val="center"/>
            <w:hideMark/>
          </w:tcPr>
          <w:p w14:paraId="6E6CD844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7.673</w:t>
            </w:r>
          </w:p>
        </w:tc>
        <w:tc>
          <w:tcPr>
            <w:tcW w:w="0" w:type="auto"/>
            <w:vAlign w:val="center"/>
            <w:hideMark/>
          </w:tcPr>
          <w:p w14:paraId="60B1962C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2.777</w:t>
            </w:r>
          </w:p>
        </w:tc>
        <w:tc>
          <w:tcPr>
            <w:tcW w:w="0" w:type="auto"/>
            <w:vAlign w:val="center"/>
            <w:hideMark/>
          </w:tcPr>
          <w:p w14:paraId="17DAFE5D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.008</w:t>
            </w:r>
          </w:p>
        </w:tc>
        <w:tc>
          <w:tcPr>
            <w:tcW w:w="0" w:type="auto"/>
            <w:vAlign w:val="center"/>
            <w:hideMark/>
          </w:tcPr>
          <w:p w14:paraId="475CEA3C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2.080</w:t>
            </w:r>
          </w:p>
        </w:tc>
        <w:tc>
          <w:tcPr>
            <w:tcW w:w="0" w:type="auto"/>
            <w:vAlign w:val="center"/>
            <w:hideMark/>
          </w:tcPr>
          <w:p w14:paraId="5292DF54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13.265</w:t>
            </w:r>
          </w:p>
        </w:tc>
      </w:tr>
      <w:tr w:rsidR="00B22A54" w:rsidRPr="00B22A54" w14:paraId="23D37F4A" w14:textId="77777777" w:rsidTr="00B22A54">
        <w:trPr>
          <w:trHeight w:val="362"/>
          <w:tblCellSpacing w:w="15" w:type="dxa"/>
        </w:trPr>
        <w:tc>
          <w:tcPr>
            <w:tcW w:w="0" w:type="auto"/>
            <w:vMerge/>
            <w:vAlign w:val="center"/>
          </w:tcPr>
          <w:p w14:paraId="6253348B" w14:textId="55452B4C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2D13A332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SMC-KO (veh)</w:t>
            </w:r>
          </w:p>
        </w:tc>
        <w:tc>
          <w:tcPr>
            <w:tcW w:w="0" w:type="auto"/>
            <w:vAlign w:val="center"/>
            <w:hideMark/>
          </w:tcPr>
          <w:p w14:paraId="656881D0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-37.467</w:t>
            </w:r>
          </w:p>
        </w:tc>
        <w:tc>
          <w:tcPr>
            <w:tcW w:w="0" w:type="auto"/>
            <w:vAlign w:val="center"/>
            <w:hideMark/>
          </w:tcPr>
          <w:p w14:paraId="754901CB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2.634</w:t>
            </w:r>
          </w:p>
        </w:tc>
        <w:tc>
          <w:tcPr>
            <w:tcW w:w="0" w:type="auto"/>
            <w:vAlign w:val="center"/>
            <w:hideMark/>
          </w:tcPr>
          <w:p w14:paraId="0CD6C4E8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264CAB02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-42.772</w:t>
            </w:r>
          </w:p>
        </w:tc>
        <w:tc>
          <w:tcPr>
            <w:tcW w:w="0" w:type="auto"/>
            <w:vAlign w:val="center"/>
            <w:hideMark/>
          </w:tcPr>
          <w:p w14:paraId="66494471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-32.162</w:t>
            </w:r>
          </w:p>
        </w:tc>
      </w:tr>
      <w:tr w:rsidR="00B22A54" w:rsidRPr="00B22A54" w14:paraId="7A4D6958" w14:textId="77777777" w:rsidTr="00B22A54">
        <w:trPr>
          <w:trHeight w:val="362"/>
          <w:tblCellSpacing w:w="15" w:type="dxa"/>
        </w:trPr>
        <w:tc>
          <w:tcPr>
            <w:tcW w:w="0" w:type="auto"/>
            <w:vMerge/>
            <w:vAlign w:val="center"/>
          </w:tcPr>
          <w:p w14:paraId="03C7045E" w14:textId="599AEBBC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04FF2C65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SMC-KO (col)</w:t>
            </w:r>
          </w:p>
        </w:tc>
        <w:tc>
          <w:tcPr>
            <w:tcW w:w="0" w:type="auto"/>
            <w:vAlign w:val="center"/>
            <w:hideMark/>
          </w:tcPr>
          <w:p w14:paraId="4C56D28B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-30.499</w:t>
            </w:r>
          </w:p>
        </w:tc>
        <w:tc>
          <w:tcPr>
            <w:tcW w:w="0" w:type="auto"/>
            <w:vAlign w:val="center"/>
            <w:hideMark/>
          </w:tcPr>
          <w:p w14:paraId="39D7ECA6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2.912</w:t>
            </w:r>
          </w:p>
        </w:tc>
        <w:tc>
          <w:tcPr>
            <w:tcW w:w="0" w:type="auto"/>
            <w:vAlign w:val="center"/>
            <w:hideMark/>
          </w:tcPr>
          <w:p w14:paraId="2B9E6117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75FF7F73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-36.365</w:t>
            </w:r>
          </w:p>
        </w:tc>
        <w:tc>
          <w:tcPr>
            <w:tcW w:w="0" w:type="auto"/>
            <w:vAlign w:val="center"/>
            <w:hideMark/>
          </w:tcPr>
          <w:p w14:paraId="65C965A5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-24.634</w:t>
            </w:r>
          </w:p>
        </w:tc>
      </w:tr>
      <w:tr w:rsidR="00B22A54" w:rsidRPr="00B22A54" w14:paraId="16BFA40F" w14:textId="77777777" w:rsidTr="00B22A54">
        <w:trPr>
          <w:trHeight w:val="362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06CF3F39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SMC-KO (veh)</w:t>
            </w:r>
          </w:p>
        </w:tc>
        <w:tc>
          <w:tcPr>
            <w:tcW w:w="0" w:type="auto"/>
            <w:vAlign w:val="center"/>
            <w:hideMark/>
          </w:tcPr>
          <w:p w14:paraId="57B910B3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SMC-LM (veh)</w:t>
            </w:r>
          </w:p>
        </w:tc>
        <w:tc>
          <w:tcPr>
            <w:tcW w:w="0" w:type="auto"/>
            <w:vAlign w:val="center"/>
            <w:hideMark/>
          </w:tcPr>
          <w:p w14:paraId="71C27632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45.140</w:t>
            </w:r>
          </w:p>
        </w:tc>
        <w:tc>
          <w:tcPr>
            <w:tcW w:w="0" w:type="auto"/>
            <w:vAlign w:val="center"/>
            <w:hideMark/>
          </w:tcPr>
          <w:p w14:paraId="4C3D4DD4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2.634</w:t>
            </w:r>
          </w:p>
        </w:tc>
        <w:tc>
          <w:tcPr>
            <w:tcW w:w="0" w:type="auto"/>
            <w:vAlign w:val="center"/>
            <w:hideMark/>
          </w:tcPr>
          <w:p w14:paraId="66DFACFB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2DFC19C3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39.834</w:t>
            </w:r>
          </w:p>
        </w:tc>
        <w:tc>
          <w:tcPr>
            <w:tcW w:w="0" w:type="auto"/>
            <w:vAlign w:val="center"/>
            <w:hideMark/>
          </w:tcPr>
          <w:p w14:paraId="3B751BFE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50.445</w:t>
            </w:r>
          </w:p>
        </w:tc>
      </w:tr>
      <w:tr w:rsidR="00B22A54" w:rsidRPr="00B22A54" w14:paraId="0F34B43D" w14:textId="77777777" w:rsidTr="00B22A54">
        <w:trPr>
          <w:trHeight w:val="362"/>
          <w:tblCellSpacing w:w="15" w:type="dxa"/>
        </w:trPr>
        <w:tc>
          <w:tcPr>
            <w:tcW w:w="0" w:type="auto"/>
            <w:vMerge/>
            <w:vAlign w:val="center"/>
          </w:tcPr>
          <w:p w14:paraId="5105A38C" w14:textId="27525F12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6060125E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SMC-LM (col)</w:t>
            </w:r>
          </w:p>
        </w:tc>
        <w:tc>
          <w:tcPr>
            <w:tcW w:w="0" w:type="auto"/>
            <w:vAlign w:val="center"/>
            <w:hideMark/>
          </w:tcPr>
          <w:p w14:paraId="60AD7830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37.467</w:t>
            </w:r>
          </w:p>
        </w:tc>
        <w:tc>
          <w:tcPr>
            <w:tcW w:w="0" w:type="auto"/>
            <w:vAlign w:val="center"/>
            <w:hideMark/>
          </w:tcPr>
          <w:p w14:paraId="79E8B3AF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2.634</w:t>
            </w:r>
          </w:p>
        </w:tc>
        <w:tc>
          <w:tcPr>
            <w:tcW w:w="0" w:type="auto"/>
            <w:vAlign w:val="center"/>
            <w:hideMark/>
          </w:tcPr>
          <w:p w14:paraId="6F423024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593DC0C0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32.162</w:t>
            </w:r>
          </w:p>
        </w:tc>
        <w:tc>
          <w:tcPr>
            <w:tcW w:w="0" w:type="auto"/>
            <w:vAlign w:val="center"/>
            <w:hideMark/>
          </w:tcPr>
          <w:p w14:paraId="31186057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42.772</w:t>
            </w:r>
          </w:p>
        </w:tc>
      </w:tr>
      <w:tr w:rsidR="00B22A54" w:rsidRPr="00B22A54" w14:paraId="02E62BFA" w14:textId="77777777" w:rsidTr="00B22A54">
        <w:trPr>
          <w:trHeight w:val="362"/>
          <w:tblCellSpacing w:w="15" w:type="dxa"/>
        </w:trPr>
        <w:tc>
          <w:tcPr>
            <w:tcW w:w="0" w:type="auto"/>
            <w:vMerge/>
            <w:vAlign w:val="center"/>
          </w:tcPr>
          <w:p w14:paraId="73F33856" w14:textId="1E15EBDD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54C53393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SMC-KO (col)</w:t>
            </w:r>
          </w:p>
        </w:tc>
        <w:tc>
          <w:tcPr>
            <w:tcW w:w="0" w:type="auto"/>
            <w:vAlign w:val="center"/>
            <w:hideMark/>
          </w:tcPr>
          <w:p w14:paraId="2C5883D1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6.968</w:t>
            </w:r>
          </w:p>
        </w:tc>
        <w:tc>
          <w:tcPr>
            <w:tcW w:w="0" w:type="auto"/>
            <w:vAlign w:val="center"/>
            <w:hideMark/>
          </w:tcPr>
          <w:p w14:paraId="5AC5B49A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2.777</w:t>
            </w:r>
          </w:p>
        </w:tc>
        <w:tc>
          <w:tcPr>
            <w:tcW w:w="0" w:type="auto"/>
            <w:vAlign w:val="center"/>
            <w:hideMark/>
          </w:tcPr>
          <w:p w14:paraId="6DAE6351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.016</w:t>
            </w:r>
          </w:p>
        </w:tc>
        <w:tc>
          <w:tcPr>
            <w:tcW w:w="0" w:type="auto"/>
            <w:vAlign w:val="center"/>
            <w:hideMark/>
          </w:tcPr>
          <w:p w14:paraId="5624FF6E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1.375</w:t>
            </w:r>
          </w:p>
        </w:tc>
        <w:tc>
          <w:tcPr>
            <w:tcW w:w="0" w:type="auto"/>
            <w:vAlign w:val="center"/>
            <w:hideMark/>
          </w:tcPr>
          <w:p w14:paraId="6467F31A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12.560</w:t>
            </w:r>
          </w:p>
        </w:tc>
      </w:tr>
      <w:tr w:rsidR="00B22A54" w:rsidRPr="00B22A54" w14:paraId="0D8D10EC" w14:textId="77777777" w:rsidTr="00B22A54">
        <w:trPr>
          <w:trHeight w:val="347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5331CF24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SMC-KO (col)</w:t>
            </w:r>
          </w:p>
        </w:tc>
        <w:tc>
          <w:tcPr>
            <w:tcW w:w="0" w:type="auto"/>
            <w:vAlign w:val="center"/>
            <w:hideMark/>
          </w:tcPr>
          <w:p w14:paraId="38E47032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SMC-LM (veh)</w:t>
            </w:r>
          </w:p>
        </w:tc>
        <w:tc>
          <w:tcPr>
            <w:tcW w:w="0" w:type="auto"/>
            <w:vAlign w:val="center"/>
            <w:hideMark/>
          </w:tcPr>
          <w:p w14:paraId="2EB11006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38.172</w:t>
            </w:r>
          </w:p>
        </w:tc>
        <w:tc>
          <w:tcPr>
            <w:tcW w:w="0" w:type="auto"/>
            <w:vAlign w:val="center"/>
            <w:hideMark/>
          </w:tcPr>
          <w:p w14:paraId="59C07232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2.912</w:t>
            </w:r>
          </w:p>
        </w:tc>
        <w:tc>
          <w:tcPr>
            <w:tcW w:w="0" w:type="auto"/>
            <w:vAlign w:val="center"/>
            <w:hideMark/>
          </w:tcPr>
          <w:p w14:paraId="46E9D4F6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139BB152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32.306</w:t>
            </w:r>
          </w:p>
        </w:tc>
        <w:tc>
          <w:tcPr>
            <w:tcW w:w="0" w:type="auto"/>
            <w:vAlign w:val="center"/>
            <w:hideMark/>
          </w:tcPr>
          <w:p w14:paraId="56EE42FF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44.037</w:t>
            </w:r>
          </w:p>
        </w:tc>
      </w:tr>
      <w:tr w:rsidR="00B22A54" w:rsidRPr="00B22A54" w14:paraId="569AC0AB" w14:textId="77777777" w:rsidTr="00B22A54">
        <w:trPr>
          <w:trHeight w:val="362"/>
          <w:tblCellSpacing w:w="15" w:type="dxa"/>
        </w:trPr>
        <w:tc>
          <w:tcPr>
            <w:tcW w:w="0" w:type="auto"/>
            <w:vMerge/>
            <w:vAlign w:val="center"/>
          </w:tcPr>
          <w:p w14:paraId="77CEF0DE" w14:textId="4A064B36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58FB6B42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SMC-LM (col)</w:t>
            </w:r>
          </w:p>
        </w:tc>
        <w:tc>
          <w:tcPr>
            <w:tcW w:w="0" w:type="auto"/>
            <w:vAlign w:val="center"/>
            <w:hideMark/>
          </w:tcPr>
          <w:p w14:paraId="404EB17F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30.499</w:t>
            </w:r>
          </w:p>
        </w:tc>
        <w:tc>
          <w:tcPr>
            <w:tcW w:w="0" w:type="auto"/>
            <w:vAlign w:val="center"/>
            <w:hideMark/>
          </w:tcPr>
          <w:p w14:paraId="25FC2BE8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2.912</w:t>
            </w:r>
          </w:p>
        </w:tc>
        <w:tc>
          <w:tcPr>
            <w:tcW w:w="0" w:type="auto"/>
            <w:vAlign w:val="center"/>
            <w:hideMark/>
          </w:tcPr>
          <w:p w14:paraId="562D23CB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1CC30BA6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24.634</w:t>
            </w:r>
          </w:p>
        </w:tc>
        <w:tc>
          <w:tcPr>
            <w:tcW w:w="0" w:type="auto"/>
            <w:vAlign w:val="center"/>
            <w:hideMark/>
          </w:tcPr>
          <w:p w14:paraId="01A29E2C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36.365</w:t>
            </w:r>
          </w:p>
        </w:tc>
      </w:tr>
      <w:tr w:rsidR="00B22A54" w:rsidRPr="00B22A54" w14:paraId="4827003A" w14:textId="77777777" w:rsidTr="00B22A54">
        <w:trPr>
          <w:trHeight w:val="376"/>
          <w:tblCellSpacing w:w="15" w:type="dxa"/>
        </w:trPr>
        <w:tc>
          <w:tcPr>
            <w:tcW w:w="0" w:type="auto"/>
            <w:vMerge/>
            <w:vAlign w:val="center"/>
          </w:tcPr>
          <w:p w14:paraId="09DE534A" w14:textId="6E802CDB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312E03CB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SMC-KO (veh)</w:t>
            </w:r>
          </w:p>
        </w:tc>
        <w:tc>
          <w:tcPr>
            <w:tcW w:w="0" w:type="auto"/>
            <w:vAlign w:val="center"/>
            <w:hideMark/>
          </w:tcPr>
          <w:p w14:paraId="4D544847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-6.968</w:t>
            </w:r>
          </w:p>
        </w:tc>
        <w:tc>
          <w:tcPr>
            <w:tcW w:w="0" w:type="auto"/>
            <w:vAlign w:val="center"/>
            <w:hideMark/>
          </w:tcPr>
          <w:p w14:paraId="3565BB36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2.777</w:t>
            </w:r>
          </w:p>
        </w:tc>
        <w:tc>
          <w:tcPr>
            <w:tcW w:w="0" w:type="auto"/>
            <w:vAlign w:val="center"/>
            <w:hideMark/>
          </w:tcPr>
          <w:p w14:paraId="1ACBE448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.016</w:t>
            </w:r>
          </w:p>
        </w:tc>
        <w:tc>
          <w:tcPr>
            <w:tcW w:w="0" w:type="auto"/>
            <w:vAlign w:val="center"/>
            <w:hideMark/>
          </w:tcPr>
          <w:p w14:paraId="1B015395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-12.560</w:t>
            </w:r>
          </w:p>
        </w:tc>
        <w:tc>
          <w:tcPr>
            <w:tcW w:w="0" w:type="auto"/>
            <w:vAlign w:val="center"/>
            <w:hideMark/>
          </w:tcPr>
          <w:p w14:paraId="1CF0422A" w14:textId="77777777" w:rsidR="00B22A54" w:rsidRPr="00B22A54" w:rsidRDefault="00B22A54" w:rsidP="00B22A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B22A54">
              <w:rPr>
                <w:rFonts w:ascii="Times New Roman" w:hAnsi="Times New Roman" w:cs="Times New Roman"/>
                <w:sz w:val="18"/>
                <w:szCs w:val="18"/>
                <w:lang/>
              </w:rPr>
              <w:t>-1.375</w:t>
            </w:r>
          </w:p>
        </w:tc>
      </w:tr>
    </w:tbl>
    <w:p w14:paraId="536E773F" w14:textId="2A810468" w:rsidR="007D012E" w:rsidRPr="006636C0" w:rsidRDefault="00717251" w:rsidP="006636C0">
      <w:pPr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0D4142">
        <w:rPr>
          <w:rFonts w:ascii="Times New Roman" w:hAnsi="Times New Roman" w:cs="Times New Roman"/>
          <w:b/>
          <w:bCs/>
          <w:i/>
          <w:iCs/>
          <w:sz w:val="18"/>
          <w:szCs w:val="18"/>
        </w:rPr>
        <w:t>Panel B: Group differences in endothelium-independent SNP-mediated relaxation.</w:t>
      </w:r>
    </w:p>
    <w:tbl>
      <w:tblPr>
        <w:tblW w:w="1018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4"/>
        <w:gridCol w:w="1709"/>
        <w:gridCol w:w="2509"/>
        <w:gridCol w:w="1234"/>
        <w:gridCol w:w="692"/>
        <w:gridCol w:w="1156"/>
        <w:gridCol w:w="1159"/>
      </w:tblGrid>
      <w:tr w:rsidR="00E61D22" w:rsidRPr="00E61D22" w14:paraId="38B992CD" w14:textId="77777777" w:rsidTr="00E61D22">
        <w:trPr>
          <w:trHeight w:val="390"/>
          <w:tblHeader/>
          <w:tblCellSpacing w:w="15" w:type="dxa"/>
        </w:trPr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377970AC" w14:textId="77777777" w:rsidR="00E61D22" w:rsidRPr="00E61D22" w:rsidRDefault="00E61D22" w:rsidP="00E61D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(I) Group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48E4465C" w14:textId="77777777" w:rsidR="00E61D22" w:rsidRPr="00E61D22" w:rsidRDefault="00E61D22" w:rsidP="00E61D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(J) Group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786C0305" w14:textId="77777777" w:rsidR="00E61D22" w:rsidRPr="00E61D22" w:rsidRDefault="00E61D22" w:rsidP="00E61D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Mean Difference (I–J)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62BCE195" w14:textId="77777777" w:rsidR="00E61D22" w:rsidRPr="00E61D22" w:rsidRDefault="00E61D22" w:rsidP="00E61D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Std. Error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0326FA42" w14:textId="77777777" w:rsidR="00E61D22" w:rsidRPr="00E61D22" w:rsidRDefault="00E61D22" w:rsidP="00E61D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Sig.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095B6363" w14:textId="77777777" w:rsidR="00E61D22" w:rsidRPr="00E61D22" w:rsidRDefault="00E61D22" w:rsidP="00E61D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Lower CI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1200834B" w14:textId="77777777" w:rsidR="00E61D22" w:rsidRPr="00E61D22" w:rsidRDefault="00E61D22" w:rsidP="00E61D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Upper CI</w:t>
            </w:r>
          </w:p>
        </w:tc>
      </w:tr>
      <w:tr w:rsidR="006636C0" w:rsidRPr="00E61D22" w14:paraId="6BC4A22F" w14:textId="77777777" w:rsidTr="00E61D22">
        <w:trPr>
          <w:trHeight w:val="360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4241A6C4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SMC-LM (veh)</w:t>
            </w:r>
          </w:p>
        </w:tc>
        <w:tc>
          <w:tcPr>
            <w:tcW w:w="0" w:type="auto"/>
            <w:vAlign w:val="center"/>
            <w:hideMark/>
          </w:tcPr>
          <w:p w14:paraId="6BA778BA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SMC-LM (col)</w:t>
            </w:r>
          </w:p>
        </w:tc>
        <w:tc>
          <w:tcPr>
            <w:tcW w:w="0" w:type="auto"/>
            <w:vAlign w:val="center"/>
            <w:hideMark/>
          </w:tcPr>
          <w:p w14:paraId="12CF7B5F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0.000</w:t>
            </w:r>
          </w:p>
        </w:tc>
        <w:tc>
          <w:tcPr>
            <w:tcW w:w="0" w:type="auto"/>
            <w:vAlign w:val="center"/>
            <w:hideMark/>
          </w:tcPr>
          <w:p w14:paraId="3CBCB278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5.784</w:t>
            </w:r>
          </w:p>
        </w:tc>
        <w:tc>
          <w:tcPr>
            <w:tcW w:w="0" w:type="auto"/>
            <w:vAlign w:val="center"/>
            <w:hideMark/>
          </w:tcPr>
          <w:p w14:paraId="2E177FF5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5694B617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-11.607</w:t>
            </w:r>
          </w:p>
        </w:tc>
        <w:tc>
          <w:tcPr>
            <w:tcW w:w="0" w:type="auto"/>
            <w:vAlign w:val="center"/>
            <w:hideMark/>
          </w:tcPr>
          <w:p w14:paraId="221A7343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11.607</w:t>
            </w:r>
          </w:p>
        </w:tc>
      </w:tr>
      <w:tr w:rsidR="006636C0" w:rsidRPr="00E61D22" w14:paraId="0D2B47E9" w14:textId="77777777" w:rsidTr="006636C0">
        <w:trPr>
          <w:trHeight w:val="375"/>
          <w:tblCellSpacing w:w="15" w:type="dxa"/>
        </w:trPr>
        <w:tc>
          <w:tcPr>
            <w:tcW w:w="0" w:type="auto"/>
            <w:vMerge/>
            <w:vAlign w:val="center"/>
          </w:tcPr>
          <w:p w14:paraId="718EE4E6" w14:textId="2B6F8E21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11F04744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SMC-KO (veh)</w:t>
            </w:r>
          </w:p>
        </w:tc>
        <w:tc>
          <w:tcPr>
            <w:tcW w:w="0" w:type="auto"/>
            <w:vAlign w:val="center"/>
            <w:hideMark/>
          </w:tcPr>
          <w:p w14:paraId="49EAAAFC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-33.541</w:t>
            </w:r>
          </w:p>
        </w:tc>
        <w:tc>
          <w:tcPr>
            <w:tcW w:w="0" w:type="auto"/>
            <w:vAlign w:val="center"/>
            <w:hideMark/>
          </w:tcPr>
          <w:p w14:paraId="4AAE50A0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6.042</w:t>
            </w:r>
          </w:p>
        </w:tc>
        <w:tc>
          <w:tcPr>
            <w:tcW w:w="0" w:type="auto"/>
            <w:vAlign w:val="center"/>
            <w:hideMark/>
          </w:tcPr>
          <w:p w14:paraId="1C57E41E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72D70C24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-45.665</w:t>
            </w:r>
          </w:p>
        </w:tc>
        <w:tc>
          <w:tcPr>
            <w:tcW w:w="0" w:type="auto"/>
            <w:vAlign w:val="center"/>
            <w:hideMark/>
          </w:tcPr>
          <w:p w14:paraId="3EF9B897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-21.418</w:t>
            </w:r>
          </w:p>
        </w:tc>
      </w:tr>
      <w:tr w:rsidR="006636C0" w:rsidRPr="00E61D22" w14:paraId="3A3D8744" w14:textId="77777777" w:rsidTr="006636C0">
        <w:trPr>
          <w:trHeight w:val="375"/>
          <w:tblCellSpacing w:w="15" w:type="dxa"/>
        </w:trPr>
        <w:tc>
          <w:tcPr>
            <w:tcW w:w="0" w:type="auto"/>
            <w:vMerge/>
            <w:vAlign w:val="center"/>
          </w:tcPr>
          <w:p w14:paraId="50725AF5" w14:textId="71AC3FF5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4E185460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SMC-KO (col)</w:t>
            </w:r>
          </w:p>
        </w:tc>
        <w:tc>
          <w:tcPr>
            <w:tcW w:w="0" w:type="auto"/>
            <w:vAlign w:val="center"/>
            <w:hideMark/>
          </w:tcPr>
          <w:p w14:paraId="1669CBE2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-34.960</w:t>
            </w:r>
          </w:p>
        </w:tc>
        <w:tc>
          <w:tcPr>
            <w:tcW w:w="0" w:type="auto"/>
            <w:vAlign w:val="center"/>
            <w:hideMark/>
          </w:tcPr>
          <w:p w14:paraId="73BF4AE1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5.308</w:t>
            </w:r>
          </w:p>
        </w:tc>
        <w:tc>
          <w:tcPr>
            <w:tcW w:w="0" w:type="auto"/>
            <w:vAlign w:val="center"/>
            <w:hideMark/>
          </w:tcPr>
          <w:p w14:paraId="0CA89945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3B0CA589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-45.611</w:t>
            </w:r>
          </w:p>
        </w:tc>
        <w:tc>
          <w:tcPr>
            <w:tcW w:w="0" w:type="auto"/>
            <w:vAlign w:val="center"/>
            <w:hideMark/>
          </w:tcPr>
          <w:p w14:paraId="6F375ED2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-24.308</w:t>
            </w:r>
          </w:p>
        </w:tc>
      </w:tr>
      <w:tr w:rsidR="006636C0" w:rsidRPr="00E61D22" w14:paraId="32E52944" w14:textId="77777777" w:rsidTr="00E61D22">
        <w:trPr>
          <w:trHeight w:val="375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657B019C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SMC-LM (col)</w:t>
            </w:r>
          </w:p>
        </w:tc>
        <w:tc>
          <w:tcPr>
            <w:tcW w:w="0" w:type="auto"/>
            <w:vAlign w:val="center"/>
            <w:hideMark/>
          </w:tcPr>
          <w:p w14:paraId="3AF9A992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SMC-LM (veh)</w:t>
            </w:r>
          </w:p>
        </w:tc>
        <w:tc>
          <w:tcPr>
            <w:tcW w:w="0" w:type="auto"/>
            <w:vAlign w:val="center"/>
            <w:hideMark/>
          </w:tcPr>
          <w:p w14:paraId="16EB0F19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0.000</w:t>
            </w:r>
          </w:p>
        </w:tc>
        <w:tc>
          <w:tcPr>
            <w:tcW w:w="0" w:type="auto"/>
            <w:vAlign w:val="center"/>
            <w:hideMark/>
          </w:tcPr>
          <w:p w14:paraId="52AEE961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5.784</w:t>
            </w:r>
          </w:p>
        </w:tc>
        <w:tc>
          <w:tcPr>
            <w:tcW w:w="0" w:type="auto"/>
            <w:vAlign w:val="center"/>
            <w:hideMark/>
          </w:tcPr>
          <w:p w14:paraId="1B3C0A07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69597593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-11.607</w:t>
            </w:r>
          </w:p>
        </w:tc>
        <w:tc>
          <w:tcPr>
            <w:tcW w:w="0" w:type="auto"/>
            <w:vAlign w:val="center"/>
            <w:hideMark/>
          </w:tcPr>
          <w:p w14:paraId="280069BC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11.607</w:t>
            </w:r>
          </w:p>
        </w:tc>
      </w:tr>
      <w:tr w:rsidR="006636C0" w:rsidRPr="00E61D22" w14:paraId="15EF6662" w14:textId="77777777" w:rsidTr="006636C0">
        <w:trPr>
          <w:trHeight w:val="375"/>
          <w:tblCellSpacing w:w="15" w:type="dxa"/>
        </w:trPr>
        <w:tc>
          <w:tcPr>
            <w:tcW w:w="0" w:type="auto"/>
            <w:vMerge/>
            <w:vAlign w:val="center"/>
          </w:tcPr>
          <w:p w14:paraId="1C6CD29F" w14:textId="781E8E24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15D8EB17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SMC-KO (veh)</w:t>
            </w:r>
          </w:p>
        </w:tc>
        <w:tc>
          <w:tcPr>
            <w:tcW w:w="0" w:type="auto"/>
            <w:vAlign w:val="center"/>
            <w:hideMark/>
          </w:tcPr>
          <w:p w14:paraId="3DBF9637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-33.541</w:t>
            </w:r>
          </w:p>
        </w:tc>
        <w:tc>
          <w:tcPr>
            <w:tcW w:w="0" w:type="auto"/>
            <w:vAlign w:val="center"/>
            <w:hideMark/>
          </w:tcPr>
          <w:p w14:paraId="79F2930B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6.042</w:t>
            </w:r>
          </w:p>
        </w:tc>
        <w:tc>
          <w:tcPr>
            <w:tcW w:w="0" w:type="auto"/>
            <w:vAlign w:val="center"/>
            <w:hideMark/>
          </w:tcPr>
          <w:p w14:paraId="6A000FBE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1F68EAE1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-45.665</w:t>
            </w:r>
          </w:p>
        </w:tc>
        <w:tc>
          <w:tcPr>
            <w:tcW w:w="0" w:type="auto"/>
            <w:vAlign w:val="center"/>
            <w:hideMark/>
          </w:tcPr>
          <w:p w14:paraId="17078113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-21.418</w:t>
            </w:r>
          </w:p>
        </w:tc>
      </w:tr>
      <w:tr w:rsidR="006636C0" w:rsidRPr="00E61D22" w14:paraId="4DBDDA63" w14:textId="77777777" w:rsidTr="006636C0">
        <w:trPr>
          <w:trHeight w:val="375"/>
          <w:tblCellSpacing w:w="15" w:type="dxa"/>
        </w:trPr>
        <w:tc>
          <w:tcPr>
            <w:tcW w:w="0" w:type="auto"/>
            <w:vMerge/>
            <w:vAlign w:val="center"/>
          </w:tcPr>
          <w:p w14:paraId="1C378516" w14:textId="473FE9E6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18F95B69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SMC-KO (col)</w:t>
            </w:r>
          </w:p>
        </w:tc>
        <w:tc>
          <w:tcPr>
            <w:tcW w:w="0" w:type="auto"/>
            <w:vAlign w:val="center"/>
            <w:hideMark/>
          </w:tcPr>
          <w:p w14:paraId="31348A63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-34.960</w:t>
            </w:r>
          </w:p>
        </w:tc>
        <w:tc>
          <w:tcPr>
            <w:tcW w:w="0" w:type="auto"/>
            <w:vAlign w:val="center"/>
            <w:hideMark/>
          </w:tcPr>
          <w:p w14:paraId="47ADB721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5.308</w:t>
            </w:r>
          </w:p>
        </w:tc>
        <w:tc>
          <w:tcPr>
            <w:tcW w:w="0" w:type="auto"/>
            <w:vAlign w:val="center"/>
            <w:hideMark/>
          </w:tcPr>
          <w:p w14:paraId="6E574B8C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25FA1C8B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-45.611</w:t>
            </w:r>
          </w:p>
        </w:tc>
        <w:tc>
          <w:tcPr>
            <w:tcW w:w="0" w:type="auto"/>
            <w:vAlign w:val="center"/>
            <w:hideMark/>
          </w:tcPr>
          <w:p w14:paraId="0725BC84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-24.308</w:t>
            </w:r>
          </w:p>
        </w:tc>
      </w:tr>
      <w:tr w:rsidR="006636C0" w:rsidRPr="00E61D22" w14:paraId="1BFD8559" w14:textId="77777777" w:rsidTr="00E61D22">
        <w:trPr>
          <w:trHeight w:val="375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076FD7EB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SMC-KO (veh)</w:t>
            </w:r>
          </w:p>
        </w:tc>
        <w:tc>
          <w:tcPr>
            <w:tcW w:w="0" w:type="auto"/>
            <w:vAlign w:val="center"/>
            <w:hideMark/>
          </w:tcPr>
          <w:p w14:paraId="68BAFE94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SMC-LM (veh)</w:t>
            </w:r>
          </w:p>
        </w:tc>
        <w:tc>
          <w:tcPr>
            <w:tcW w:w="0" w:type="auto"/>
            <w:vAlign w:val="center"/>
            <w:hideMark/>
          </w:tcPr>
          <w:p w14:paraId="68C5540C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33.541</w:t>
            </w:r>
          </w:p>
        </w:tc>
        <w:tc>
          <w:tcPr>
            <w:tcW w:w="0" w:type="auto"/>
            <w:vAlign w:val="center"/>
            <w:hideMark/>
          </w:tcPr>
          <w:p w14:paraId="753639DB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6.042</w:t>
            </w:r>
          </w:p>
        </w:tc>
        <w:tc>
          <w:tcPr>
            <w:tcW w:w="0" w:type="auto"/>
            <w:vAlign w:val="center"/>
            <w:hideMark/>
          </w:tcPr>
          <w:p w14:paraId="3C567D2C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5D0CC924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21.418</w:t>
            </w:r>
          </w:p>
        </w:tc>
        <w:tc>
          <w:tcPr>
            <w:tcW w:w="0" w:type="auto"/>
            <w:vAlign w:val="center"/>
            <w:hideMark/>
          </w:tcPr>
          <w:p w14:paraId="4E8D40D8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45.665</w:t>
            </w:r>
          </w:p>
        </w:tc>
      </w:tr>
      <w:tr w:rsidR="006636C0" w:rsidRPr="00E61D22" w14:paraId="1808032F" w14:textId="77777777" w:rsidTr="006636C0">
        <w:trPr>
          <w:trHeight w:val="375"/>
          <w:tblCellSpacing w:w="15" w:type="dxa"/>
        </w:trPr>
        <w:tc>
          <w:tcPr>
            <w:tcW w:w="0" w:type="auto"/>
            <w:vMerge/>
            <w:vAlign w:val="center"/>
          </w:tcPr>
          <w:p w14:paraId="67F169DE" w14:textId="79FCE8E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33774EE1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SMC-LM (col)</w:t>
            </w:r>
          </w:p>
        </w:tc>
        <w:tc>
          <w:tcPr>
            <w:tcW w:w="0" w:type="auto"/>
            <w:vAlign w:val="center"/>
            <w:hideMark/>
          </w:tcPr>
          <w:p w14:paraId="0319D06E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33.541</w:t>
            </w:r>
          </w:p>
        </w:tc>
        <w:tc>
          <w:tcPr>
            <w:tcW w:w="0" w:type="auto"/>
            <w:vAlign w:val="center"/>
            <w:hideMark/>
          </w:tcPr>
          <w:p w14:paraId="105DB267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6.042</w:t>
            </w:r>
          </w:p>
        </w:tc>
        <w:tc>
          <w:tcPr>
            <w:tcW w:w="0" w:type="auto"/>
            <w:vAlign w:val="center"/>
            <w:hideMark/>
          </w:tcPr>
          <w:p w14:paraId="7591D3DD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7679A9D6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21.418</w:t>
            </w:r>
          </w:p>
        </w:tc>
        <w:tc>
          <w:tcPr>
            <w:tcW w:w="0" w:type="auto"/>
            <w:vAlign w:val="center"/>
            <w:hideMark/>
          </w:tcPr>
          <w:p w14:paraId="34756DF4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45.665</w:t>
            </w:r>
          </w:p>
        </w:tc>
      </w:tr>
      <w:tr w:rsidR="006636C0" w:rsidRPr="00E61D22" w14:paraId="0757058A" w14:textId="77777777" w:rsidTr="006636C0">
        <w:trPr>
          <w:trHeight w:val="375"/>
          <w:tblCellSpacing w:w="15" w:type="dxa"/>
        </w:trPr>
        <w:tc>
          <w:tcPr>
            <w:tcW w:w="0" w:type="auto"/>
            <w:vMerge/>
            <w:vAlign w:val="center"/>
          </w:tcPr>
          <w:p w14:paraId="066ED7E0" w14:textId="767FE9A4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655C6FE2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SMC-KO (col)</w:t>
            </w:r>
          </w:p>
        </w:tc>
        <w:tc>
          <w:tcPr>
            <w:tcW w:w="0" w:type="auto"/>
            <w:vAlign w:val="center"/>
            <w:hideMark/>
          </w:tcPr>
          <w:p w14:paraId="263D2431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-1.418</w:t>
            </w:r>
          </w:p>
        </w:tc>
        <w:tc>
          <w:tcPr>
            <w:tcW w:w="0" w:type="auto"/>
            <w:vAlign w:val="center"/>
            <w:hideMark/>
          </w:tcPr>
          <w:p w14:paraId="12A245A5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5.587</w:t>
            </w:r>
          </w:p>
        </w:tc>
        <w:tc>
          <w:tcPr>
            <w:tcW w:w="0" w:type="auto"/>
            <w:vAlign w:val="center"/>
            <w:hideMark/>
          </w:tcPr>
          <w:p w14:paraId="7656763F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.801</w:t>
            </w:r>
          </w:p>
        </w:tc>
        <w:tc>
          <w:tcPr>
            <w:tcW w:w="0" w:type="auto"/>
            <w:vAlign w:val="center"/>
            <w:hideMark/>
          </w:tcPr>
          <w:p w14:paraId="6E034EA3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-12.630</w:t>
            </w:r>
          </w:p>
        </w:tc>
        <w:tc>
          <w:tcPr>
            <w:tcW w:w="0" w:type="auto"/>
            <w:vAlign w:val="center"/>
            <w:hideMark/>
          </w:tcPr>
          <w:p w14:paraId="0FECB7E2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9.794</w:t>
            </w:r>
          </w:p>
        </w:tc>
      </w:tr>
      <w:tr w:rsidR="006636C0" w:rsidRPr="00E61D22" w14:paraId="57BE2C81" w14:textId="77777777" w:rsidTr="00E61D22">
        <w:trPr>
          <w:trHeight w:val="360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307C2798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SMC-KO (col)</w:t>
            </w:r>
          </w:p>
        </w:tc>
        <w:tc>
          <w:tcPr>
            <w:tcW w:w="0" w:type="auto"/>
            <w:vAlign w:val="center"/>
            <w:hideMark/>
          </w:tcPr>
          <w:p w14:paraId="2607CF5B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SMC-LM (veh)</w:t>
            </w:r>
          </w:p>
        </w:tc>
        <w:tc>
          <w:tcPr>
            <w:tcW w:w="0" w:type="auto"/>
            <w:vAlign w:val="center"/>
            <w:hideMark/>
          </w:tcPr>
          <w:p w14:paraId="14AAA76F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34.960</w:t>
            </w:r>
          </w:p>
        </w:tc>
        <w:tc>
          <w:tcPr>
            <w:tcW w:w="0" w:type="auto"/>
            <w:vAlign w:val="center"/>
            <w:hideMark/>
          </w:tcPr>
          <w:p w14:paraId="71E60AD6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5.308</w:t>
            </w:r>
          </w:p>
        </w:tc>
        <w:tc>
          <w:tcPr>
            <w:tcW w:w="0" w:type="auto"/>
            <w:vAlign w:val="center"/>
            <w:hideMark/>
          </w:tcPr>
          <w:p w14:paraId="213AB8D1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64D0F42E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24.308</w:t>
            </w:r>
          </w:p>
        </w:tc>
        <w:tc>
          <w:tcPr>
            <w:tcW w:w="0" w:type="auto"/>
            <w:vAlign w:val="center"/>
            <w:hideMark/>
          </w:tcPr>
          <w:p w14:paraId="3F3462C6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45.611</w:t>
            </w:r>
          </w:p>
        </w:tc>
      </w:tr>
      <w:tr w:rsidR="006636C0" w:rsidRPr="00E61D22" w14:paraId="1B98911A" w14:textId="77777777" w:rsidTr="006636C0">
        <w:trPr>
          <w:trHeight w:val="375"/>
          <w:tblCellSpacing w:w="15" w:type="dxa"/>
        </w:trPr>
        <w:tc>
          <w:tcPr>
            <w:tcW w:w="0" w:type="auto"/>
            <w:vMerge/>
            <w:vAlign w:val="center"/>
          </w:tcPr>
          <w:p w14:paraId="35BE4441" w14:textId="24331F02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5F4D40F6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SMC-LM (col)</w:t>
            </w:r>
          </w:p>
        </w:tc>
        <w:tc>
          <w:tcPr>
            <w:tcW w:w="0" w:type="auto"/>
            <w:vAlign w:val="center"/>
            <w:hideMark/>
          </w:tcPr>
          <w:p w14:paraId="31C204EB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34.960</w:t>
            </w:r>
          </w:p>
        </w:tc>
        <w:tc>
          <w:tcPr>
            <w:tcW w:w="0" w:type="auto"/>
            <w:vAlign w:val="center"/>
            <w:hideMark/>
          </w:tcPr>
          <w:p w14:paraId="7B438641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5.308</w:t>
            </w:r>
          </w:p>
        </w:tc>
        <w:tc>
          <w:tcPr>
            <w:tcW w:w="0" w:type="auto"/>
            <w:vAlign w:val="center"/>
            <w:hideMark/>
          </w:tcPr>
          <w:p w14:paraId="6882787A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7054CCBD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24.308</w:t>
            </w:r>
          </w:p>
        </w:tc>
        <w:tc>
          <w:tcPr>
            <w:tcW w:w="0" w:type="auto"/>
            <w:vAlign w:val="center"/>
            <w:hideMark/>
          </w:tcPr>
          <w:p w14:paraId="003F687F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45.611</w:t>
            </w:r>
          </w:p>
        </w:tc>
      </w:tr>
      <w:tr w:rsidR="006636C0" w:rsidRPr="00E61D22" w14:paraId="2D78B36E" w14:textId="77777777" w:rsidTr="006636C0">
        <w:trPr>
          <w:trHeight w:val="390"/>
          <w:tblCellSpacing w:w="15" w:type="dxa"/>
        </w:trPr>
        <w:tc>
          <w:tcPr>
            <w:tcW w:w="0" w:type="auto"/>
            <w:vMerge/>
            <w:vAlign w:val="center"/>
          </w:tcPr>
          <w:p w14:paraId="4703586E" w14:textId="58394EE4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66644ED9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SMC-KO (veh)</w:t>
            </w:r>
          </w:p>
        </w:tc>
        <w:tc>
          <w:tcPr>
            <w:tcW w:w="0" w:type="auto"/>
            <w:vAlign w:val="center"/>
            <w:hideMark/>
          </w:tcPr>
          <w:p w14:paraId="3131C156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1.418</w:t>
            </w:r>
          </w:p>
        </w:tc>
        <w:tc>
          <w:tcPr>
            <w:tcW w:w="0" w:type="auto"/>
            <w:vAlign w:val="center"/>
            <w:hideMark/>
          </w:tcPr>
          <w:p w14:paraId="5CD2C64C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5.587</w:t>
            </w:r>
          </w:p>
        </w:tc>
        <w:tc>
          <w:tcPr>
            <w:tcW w:w="0" w:type="auto"/>
            <w:vAlign w:val="center"/>
            <w:hideMark/>
          </w:tcPr>
          <w:p w14:paraId="1D0E4B72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.801</w:t>
            </w:r>
          </w:p>
        </w:tc>
        <w:tc>
          <w:tcPr>
            <w:tcW w:w="0" w:type="auto"/>
            <w:vAlign w:val="center"/>
            <w:hideMark/>
          </w:tcPr>
          <w:p w14:paraId="4871153A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-9.794</w:t>
            </w:r>
          </w:p>
        </w:tc>
        <w:tc>
          <w:tcPr>
            <w:tcW w:w="0" w:type="auto"/>
            <w:vAlign w:val="center"/>
            <w:hideMark/>
          </w:tcPr>
          <w:p w14:paraId="3548307B" w14:textId="77777777" w:rsidR="006636C0" w:rsidRPr="00E61D22" w:rsidRDefault="006636C0" w:rsidP="00E61D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E61D22">
              <w:rPr>
                <w:rFonts w:ascii="Times New Roman" w:hAnsi="Times New Roman" w:cs="Times New Roman"/>
                <w:sz w:val="18"/>
                <w:szCs w:val="18"/>
                <w:lang/>
              </w:rPr>
              <w:t>12.630</w:t>
            </w:r>
          </w:p>
        </w:tc>
      </w:tr>
    </w:tbl>
    <w:p w14:paraId="6D35A38D" w14:textId="77777777" w:rsidR="00E61D22" w:rsidRPr="000D4142" w:rsidRDefault="00E61D22" w:rsidP="00BF3314">
      <w:pPr>
        <w:rPr>
          <w:rFonts w:ascii="Times New Roman" w:hAnsi="Times New Roman" w:cs="Times New Roman"/>
          <w:i/>
          <w:iCs/>
          <w:sz w:val="18"/>
          <w:szCs w:val="18"/>
        </w:rPr>
      </w:pPr>
    </w:p>
    <w:p w14:paraId="4DF72D9D" w14:textId="77777777" w:rsidR="00993909" w:rsidRDefault="00993909" w:rsidP="00BF3314">
      <w:pPr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43A7164F" w14:textId="3AFE53AB" w:rsidR="00717251" w:rsidRPr="00993909" w:rsidRDefault="00717251" w:rsidP="00BF3314">
      <w:pPr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993909">
        <w:rPr>
          <w:rFonts w:ascii="Times New Roman" w:hAnsi="Times New Roman" w:cs="Times New Roman"/>
          <w:b/>
          <w:bCs/>
          <w:i/>
          <w:iCs/>
          <w:sz w:val="18"/>
          <w:szCs w:val="18"/>
        </w:rPr>
        <w:t>Panel C: Pathway contribution to relaxation in SMC-KO mice (vehicle)</w:t>
      </w:r>
    </w:p>
    <w:tbl>
      <w:tblPr>
        <w:tblW w:w="1035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3"/>
        <w:gridCol w:w="2287"/>
        <w:gridCol w:w="2184"/>
        <w:gridCol w:w="1076"/>
        <w:gridCol w:w="479"/>
        <w:gridCol w:w="1009"/>
        <w:gridCol w:w="1012"/>
      </w:tblGrid>
      <w:tr w:rsidR="006636C0" w:rsidRPr="006636C0" w14:paraId="00E98A53" w14:textId="77777777" w:rsidTr="006636C0">
        <w:trPr>
          <w:trHeight w:val="393"/>
          <w:tblHeader/>
          <w:tblCellSpacing w:w="15" w:type="dxa"/>
        </w:trPr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3C1E434C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(I) Group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70089D96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(J) Group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159281AD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Mean Difference (I–J)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308578D4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Std. Error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0B793296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Sig.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4396689A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Lower CI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7C37BA0D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Upper CI</w:t>
            </w:r>
          </w:p>
        </w:tc>
      </w:tr>
      <w:tr w:rsidR="006636C0" w:rsidRPr="006636C0" w14:paraId="07B8A5F7" w14:textId="77777777" w:rsidTr="006636C0">
        <w:trPr>
          <w:trHeight w:val="363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1A6C4089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KO_COL_control</w:t>
            </w:r>
          </w:p>
        </w:tc>
        <w:tc>
          <w:tcPr>
            <w:tcW w:w="0" w:type="auto"/>
            <w:vAlign w:val="center"/>
            <w:hideMark/>
          </w:tcPr>
          <w:p w14:paraId="45F48BF5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</w:t>
            </w:r>
          </w:p>
        </w:tc>
        <w:tc>
          <w:tcPr>
            <w:tcW w:w="0" w:type="auto"/>
            <w:vAlign w:val="center"/>
            <w:hideMark/>
          </w:tcPr>
          <w:p w14:paraId="51AA0038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-3.246</w:t>
            </w:r>
          </w:p>
        </w:tc>
        <w:tc>
          <w:tcPr>
            <w:tcW w:w="0" w:type="auto"/>
            <w:vAlign w:val="center"/>
            <w:hideMark/>
          </w:tcPr>
          <w:p w14:paraId="01D74E26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1.261</w:t>
            </w:r>
          </w:p>
        </w:tc>
        <w:tc>
          <w:tcPr>
            <w:tcW w:w="0" w:type="auto"/>
            <w:vAlign w:val="center"/>
            <w:hideMark/>
          </w:tcPr>
          <w:p w14:paraId="3BDDA733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.015</w:t>
            </w:r>
          </w:p>
        </w:tc>
        <w:tc>
          <w:tcPr>
            <w:tcW w:w="0" w:type="auto"/>
            <w:vAlign w:val="center"/>
            <w:hideMark/>
          </w:tcPr>
          <w:p w14:paraId="41642D7D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-5.818</w:t>
            </w:r>
          </w:p>
        </w:tc>
        <w:tc>
          <w:tcPr>
            <w:tcW w:w="0" w:type="auto"/>
            <w:vAlign w:val="center"/>
            <w:hideMark/>
          </w:tcPr>
          <w:p w14:paraId="3B31FCB6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-0.674</w:t>
            </w:r>
          </w:p>
        </w:tc>
      </w:tr>
      <w:tr w:rsidR="006636C0" w:rsidRPr="006636C0" w14:paraId="73B721E1" w14:textId="77777777" w:rsidTr="006636C0">
        <w:trPr>
          <w:trHeight w:val="378"/>
          <w:tblCellSpacing w:w="15" w:type="dxa"/>
        </w:trPr>
        <w:tc>
          <w:tcPr>
            <w:tcW w:w="0" w:type="auto"/>
            <w:vMerge/>
            <w:vAlign w:val="center"/>
          </w:tcPr>
          <w:p w14:paraId="51C3B205" w14:textId="33E4B174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5B9159FC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L-NAME+APA+TRAM</w:t>
            </w:r>
          </w:p>
        </w:tc>
        <w:tc>
          <w:tcPr>
            <w:tcW w:w="0" w:type="auto"/>
            <w:vAlign w:val="center"/>
            <w:hideMark/>
          </w:tcPr>
          <w:p w14:paraId="7235EF29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-3.249</w:t>
            </w:r>
          </w:p>
        </w:tc>
        <w:tc>
          <w:tcPr>
            <w:tcW w:w="0" w:type="auto"/>
            <w:vAlign w:val="center"/>
            <w:hideMark/>
          </w:tcPr>
          <w:p w14:paraId="1A24F733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1.144</w:t>
            </w:r>
          </w:p>
        </w:tc>
        <w:tc>
          <w:tcPr>
            <w:tcW w:w="0" w:type="auto"/>
            <w:vAlign w:val="center"/>
            <w:hideMark/>
          </w:tcPr>
          <w:p w14:paraId="172C2A62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.008</w:t>
            </w:r>
          </w:p>
        </w:tc>
        <w:tc>
          <w:tcPr>
            <w:tcW w:w="0" w:type="auto"/>
            <w:vAlign w:val="center"/>
            <w:hideMark/>
          </w:tcPr>
          <w:p w14:paraId="1462B6B0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-5.581</w:t>
            </w:r>
          </w:p>
        </w:tc>
        <w:tc>
          <w:tcPr>
            <w:tcW w:w="0" w:type="auto"/>
            <w:vAlign w:val="center"/>
            <w:hideMark/>
          </w:tcPr>
          <w:p w14:paraId="2A07438C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-0.916</w:t>
            </w:r>
          </w:p>
        </w:tc>
      </w:tr>
      <w:tr w:rsidR="006636C0" w:rsidRPr="006636C0" w14:paraId="14752ABC" w14:textId="77777777" w:rsidTr="006636C0">
        <w:trPr>
          <w:trHeight w:val="378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539BB4A4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</w:t>
            </w:r>
          </w:p>
        </w:tc>
        <w:tc>
          <w:tcPr>
            <w:tcW w:w="0" w:type="auto"/>
            <w:vAlign w:val="center"/>
            <w:hideMark/>
          </w:tcPr>
          <w:p w14:paraId="176DD3D1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KO_COL_control</w:t>
            </w:r>
          </w:p>
        </w:tc>
        <w:tc>
          <w:tcPr>
            <w:tcW w:w="0" w:type="auto"/>
            <w:vAlign w:val="center"/>
            <w:hideMark/>
          </w:tcPr>
          <w:p w14:paraId="6B63C367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3.246</w:t>
            </w:r>
          </w:p>
        </w:tc>
        <w:tc>
          <w:tcPr>
            <w:tcW w:w="0" w:type="auto"/>
            <w:vAlign w:val="center"/>
            <w:hideMark/>
          </w:tcPr>
          <w:p w14:paraId="6D4C3562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1.261</w:t>
            </w:r>
          </w:p>
        </w:tc>
        <w:tc>
          <w:tcPr>
            <w:tcW w:w="0" w:type="auto"/>
            <w:vAlign w:val="center"/>
            <w:hideMark/>
          </w:tcPr>
          <w:p w14:paraId="1FA8F141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.015</w:t>
            </w:r>
          </w:p>
        </w:tc>
        <w:tc>
          <w:tcPr>
            <w:tcW w:w="0" w:type="auto"/>
            <w:vAlign w:val="center"/>
            <w:hideMark/>
          </w:tcPr>
          <w:p w14:paraId="2F3C1FCF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0.674</w:t>
            </w:r>
          </w:p>
        </w:tc>
        <w:tc>
          <w:tcPr>
            <w:tcW w:w="0" w:type="auto"/>
            <w:vAlign w:val="center"/>
            <w:hideMark/>
          </w:tcPr>
          <w:p w14:paraId="309D0FD5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5.818</w:t>
            </w:r>
          </w:p>
        </w:tc>
      </w:tr>
      <w:tr w:rsidR="006636C0" w:rsidRPr="006636C0" w14:paraId="37AC3683" w14:textId="77777777" w:rsidTr="006636C0">
        <w:trPr>
          <w:trHeight w:val="378"/>
          <w:tblCellSpacing w:w="15" w:type="dxa"/>
        </w:trPr>
        <w:tc>
          <w:tcPr>
            <w:tcW w:w="0" w:type="auto"/>
            <w:vMerge/>
            <w:vAlign w:val="center"/>
          </w:tcPr>
          <w:p w14:paraId="6DF5254B" w14:textId="6778732C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70A49485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L-NAME+APA+TRAM</w:t>
            </w:r>
          </w:p>
        </w:tc>
        <w:tc>
          <w:tcPr>
            <w:tcW w:w="0" w:type="auto"/>
            <w:vAlign w:val="center"/>
            <w:hideMark/>
          </w:tcPr>
          <w:p w14:paraId="74E2B045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-0.003</w:t>
            </w:r>
          </w:p>
        </w:tc>
        <w:tc>
          <w:tcPr>
            <w:tcW w:w="0" w:type="auto"/>
            <w:vAlign w:val="center"/>
            <w:hideMark/>
          </w:tcPr>
          <w:p w14:paraId="37912DF2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1.339</w:t>
            </w:r>
          </w:p>
        </w:tc>
        <w:tc>
          <w:tcPr>
            <w:tcW w:w="0" w:type="auto"/>
            <w:vAlign w:val="center"/>
            <w:hideMark/>
          </w:tcPr>
          <w:p w14:paraId="579C5F86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.998</w:t>
            </w:r>
          </w:p>
        </w:tc>
        <w:tc>
          <w:tcPr>
            <w:tcW w:w="0" w:type="auto"/>
            <w:vAlign w:val="center"/>
            <w:hideMark/>
          </w:tcPr>
          <w:p w14:paraId="250983E1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-2.733</w:t>
            </w:r>
          </w:p>
        </w:tc>
        <w:tc>
          <w:tcPr>
            <w:tcW w:w="0" w:type="auto"/>
            <w:vAlign w:val="center"/>
            <w:hideMark/>
          </w:tcPr>
          <w:p w14:paraId="79150D4D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2.727</w:t>
            </w:r>
          </w:p>
        </w:tc>
      </w:tr>
      <w:tr w:rsidR="006636C0" w:rsidRPr="006636C0" w14:paraId="1F20791C" w14:textId="77777777" w:rsidTr="006636C0">
        <w:trPr>
          <w:trHeight w:val="378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64B41D06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L-NAME+APA+TRAM</w:t>
            </w:r>
          </w:p>
        </w:tc>
        <w:tc>
          <w:tcPr>
            <w:tcW w:w="0" w:type="auto"/>
            <w:vAlign w:val="center"/>
            <w:hideMark/>
          </w:tcPr>
          <w:p w14:paraId="6CCA5C6C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KO_COL_control</w:t>
            </w:r>
          </w:p>
        </w:tc>
        <w:tc>
          <w:tcPr>
            <w:tcW w:w="0" w:type="auto"/>
            <w:vAlign w:val="center"/>
            <w:hideMark/>
          </w:tcPr>
          <w:p w14:paraId="2A4894FF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3.249</w:t>
            </w:r>
          </w:p>
        </w:tc>
        <w:tc>
          <w:tcPr>
            <w:tcW w:w="0" w:type="auto"/>
            <w:vAlign w:val="center"/>
            <w:hideMark/>
          </w:tcPr>
          <w:p w14:paraId="3D88B48F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1.144</w:t>
            </w:r>
          </w:p>
        </w:tc>
        <w:tc>
          <w:tcPr>
            <w:tcW w:w="0" w:type="auto"/>
            <w:vAlign w:val="center"/>
            <w:hideMark/>
          </w:tcPr>
          <w:p w14:paraId="40839516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.008</w:t>
            </w:r>
          </w:p>
        </w:tc>
        <w:tc>
          <w:tcPr>
            <w:tcW w:w="0" w:type="auto"/>
            <w:vAlign w:val="center"/>
            <w:hideMark/>
          </w:tcPr>
          <w:p w14:paraId="12FB3D3E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0.916</w:t>
            </w:r>
          </w:p>
        </w:tc>
        <w:tc>
          <w:tcPr>
            <w:tcW w:w="0" w:type="auto"/>
            <w:vAlign w:val="center"/>
            <w:hideMark/>
          </w:tcPr>
          <w:p w14:paraId="4B693B9B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5.581</w:t>
            </w:r>
          </w:p>
        </w:tc>
      </w:tr>
      <w:tr w:rsidR="006636C0" w:rsidRPr="006636C0" w14:paraId="6507569D" w14:textId="77777777" w:rsidTr="006636C0">
        <w:trPr>
          <w:trHeight w:val="393"/>
          <w:tblCellSpacing w:w="15" w:type="dxa"/>
        </w:trPr>
        <w:tc>
          <w:tcPr>
            <w:tcW w:w="0" w:type="auto"/>
            <w:vMerge/>
            <w:vAlign w:val="center"/>
          </w:tcPr>
          <w:p w14:paraId="3BD2EBCF" w14:textId="12E75C7E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25AD265D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</w:t>
            </w:r>
          </w:p>
        </w:tc>
        <w:tc>
          <w:tcPr>
            <w:tcW w:w="0" w:type="auto"/>
            <w:vAlign w:val="center"/>
            <w:hideMark/>
          </w:tcPr>
          <w:p w14:paraId="7EA5802B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0.003</w:t>
            </w:r>
          </w:p>
        </w:tc>
        <w:tc>
          <w:tcPr>
            <w:tcW w:w="0" w:type="auto"/>
            <w:vAlign w:val="center"/>
            <w:hideMark/>
          </w:tcPr>
          <w:p w14:paraId="2E32EF47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1.339</w:t>
            </w:r>
          </w:p>
        </w:tc>
        <w:tc>
          <w:tcPr>
            <w:tcW w:w="0" w:type="auto"/>
            <w:vAlign w:val="center"/>
            <w:hideMark/>
          </w:tcPr>
          <w:p w14:paraId="731241CB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.998</w:t>
            </w:r>
          </w:p>
        </w:tc>
        <w:tc>
          <w:tcPr>
            <w:tcW w:w="0" w:type="auto"/>
            <w:vAlign w:val="center"/>
            <w:hideMark/>
          </w:tcPr>
          <w:p w14:paraId="1E730222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-2.727</w:t>
            </w:r>
          </w:p>
        </w:tc>
        <w:tc>
          <w:tcPr>
            <w:tcW w:w="0" w:type="auto"/>
            <w:vAlign w:val="center"/>
            <w:hideMark/>
          </w:tcPr>
          <w:p w14:paraId="3D258FB8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2.733</w:t>
            </w:r>
          </w:p>
        </w:tc>
      </w:tr>
    </w:tbl>
    <w:p w14:paraId="01A068D5" w14:textId="77777777" w:rsidR="00993909" w:rsidRDefault="00993909" w:rsidP="00717251">
      <w:pPr>
        <w:rPr>
          <w:rFonts w:ascii="Times New Roman" w:hAnsi="Times New Roman" w:cs="Times New Roman"/>
          <w:sz w:val="18"/>
          <w:szCs w:val="18"/>
        </w:rPr>
      </w:pPr>
    </w:p>
    <w:p w14:paraId="3F587178" w14:textId="18409BA9" w:rsidR="00717251" w:rsidRPr="00993909" w:rsidRDefault="00717251" w:rsidP="00717251">
      <w:pPr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993909">
        <w:rPr>
          <w:rFonts w:ascii="Times New Roman" w:hAnsi="Times New Roman" w:cs="Times New Roman"/>
          <w:b/>
          <w:bCs/>
          <w:i/>
          <w:iCs/>
          <w:sz w:val="18"/>
          <w:szCs w:val="18"/>
        </w:rPr>
        <w:t>Panel D: Pathway contribution to relaxation in SMC-KO mice (Colchicine)</w:t>
      </w:r>
    </w:p>
    <w:tbl>
      <w:tblPr>
        <w:tblW w:w="1033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0"/>
        <w:gridCol w:w="2255"/>
        <w:gridCol w:w="2154"/>
        <w:gridCol w:w="1062"/>
        <w:gridCol w:w="597"/>
        <w:gridCol w:w="995"/>
        <w:gridCol w:w="999"/>
      </w:tblGrid>
      <w:tr w:rsidR="006636C0" w:rsidRPr="006636C0" w14:paraId="001EB8DB" w14:textId="77777777" w:rsidTr="006636C0">
        <w:trPr>
          <w:trHeight w:val="375"/>
          <w:tblHeader/>
          <w:tblCellSpacing w:w="15" w:type="dxa"/>
        </w:trPr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1BD465AC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(I) Group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3E4D39CC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(J) Group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33AF176F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Mean Difference (I–J)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5F22CC5F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Std. Error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55074A8D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Sig.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13C3EE99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Lower CI</w:t>
            </w:r>
          </w:p>
        </w:tc>
        <w:tc>
          <w:tcPr>
            <w:tcW w:w="0" w:type="auto"/>
            <w:shd w:val="clear" w:color="auto" w:fill="E7E6E6" w:themeFill="background2"/>
            <w:vAlign w:val="center"/>
            <w:hideMark/>
          </w:tcPr>
          <w:p w14:paraId="5EA52238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b/>
                <w:bCs/>
                <w:sz w:val="18"/>
                <w:szCs w:val="18"/>
                <w:lang/>
              </w:rPr>
              <w:t>Upper CI</w:t>
            </w:r>
          </w:p>
        </w:tc>
      </w:tr>
      <w:tr w:rsidR="006636C0" w:rsidRPr="006636C0" w14:paraId="393D0014" w14:textId="77777777" w:rsidTr="006636C0">
        <w:trPr>
          <w:trHeight w:val="346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35A65C5C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KO_COL_control</w:t>
            </w:r>
          </w:p>
        </w:tc>
        <w:tc>
          <w:tcPr>
            <w:tcW w:w="0" w:type="auto"/>
            <w:vAlign w:val="center"/>
            <w:hideMark/>
          </w:tcPr>
          <w:p w14:paraId="4A32151B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</w:t>
            </w:r>
          </w:p>
        </w:tc>
        <w:tc>
          <w:tcPr>
            <w:tcW w:w="0" w:type="auto"/>
            <w:vAlign w:val="center"/>
            <w:hideMark/>
          </w:tcPr>
          <w:p w14:paraId="7E60934F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-9.712</w:t>
            </w:r>
          </w:p>
        </w:tc>
        <w:tc>
          <w:tcPr>
            <w:tcW w:w="0" w:type="auto"/>
            <w:vAlign w:val="center"/>
            <w:hideMark/>
          </w:tcPr>
          <w:p w14:paraId="5A002A1F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1.664</w:t>
            </w:r>
          </w:p>
        </w:tc>
        <w:tc>
          <w:tcPr>
            <w:tcW w:w="0" w:type="auto"/>
            <w:vAlign w:val="center"/>
            <w:hideMark/>
          </w:tcPr>
          <w:p w14:paraId="535CBACE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27775EFB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-13.091</w:t>
            </w:r>
          </w:p>
        </w:tc>
        <w:tc>
          <w:tcPr>
            <w:tcW w:w="0" w:type="auto"/>
            <w:vAlign w:val="center"/>
            <w:hideMark/>
          </w:tcPr>
          <w:p w14:paraId="29839D79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-6.334</w:t>
            </w:r>
          </w:p>
        </w:tc>
      </w:tr>
      <w:tr w:rsidR="006636C0" w:rsidRPr="006636C0" w14:paraId="5A52E145" w14:textId="77777777" w:rsidTr="006636C0">
        <w:trPr>
          <w:trHeight w:val="361"/>
          <w:tblCellSpacing w:w="15" w:type="dxa"/>
        </w:trPr>
        <w:tc>
          <w:tcPr>
            <w:tcW w:w="0" w:type="auto"/>
            <w:vMerge/>
            <w:vAlign w:val="center"/>
          </w:tcPr>
          <w:p w14:paraId="7438BFED" w14:textId="7EFC52A0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4027DDEF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L-NAME+APA+TRAM</w:t>
            </w:r>
          </w:p>
        </w:tc>
        <w:tc>
          <w:tcPr>
            <w:tcW w:w="0" w:type="auto"/>
            <w:vAlign w:val="center"/>
            <w:hideMark/>
          </w:tcPr>
          <w:p w14:paraId="5479F6F6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-11.004</w:t>
            </w:r>
          </w:p>
        </w:tc>
        <w:tc>
          <w:tcPr>
            <w:tcW w:w="0" w:type="auto"/>
            <w:vAlign w:val="center"/>
            <w:hideMark/>
          </w:tcPr>
          <w:p w14:paraId="66040CBD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1.664</w:t>
            </w:r>
          </w:p>
        </w:tc>
        <w:tc>
          <w:tcPr>
            <w:tcW w:w="0" w:type="auto"/>
            <w:vAlign w:val="center"/>
            <w:hideMark/>
          </w:tcPr>
          <w:p w14:paraId="4469928A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212796D8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-14.382</w:t>
            </w:r>
          </w:p>
        </w:tc>
        <w:tc>
          <w:tcPr>
            <w:tcW w:w="0" w:type="auto"/>
            <w:vAlign w:val="center"/>
            <w:hideMark/>
          </w:tcPr>
          <w:p w14:paraId="06D2A6BA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-7.626</w:t>
            </w:r>
          </w:p>
        </w:tc>
      </w:tr>
      <w:tr w:rsidR="006636C0" w:rsidRPr="006636C0" w14:paraId="2AE7BEC6" w14:textId="77777777" w:rsidTr="006636C0">
        <w:trPr>
          <w:trHeight w:val="361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3898FAA5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</w:t>
            </w:r>
          </w:p>
        </w:tc>
        <w:tc>
          <w:tcPr>
            <w:tcW w:w="0" w:type="auto"/>
            <w:vAlign w:val="center"/>
            <w:hideMark/>
          </w:tcPr>
          <w:p w14:paraId="5FD458F7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KO_COL_control</w:t>
            </w:r>
          </w:p>
        </w:tc>
        <w:tc>
          <w:tcPr>
            <w:tcW w:w="0" w:type="auto"/>
            <w:vAlign w:val="center"/>
            <w:hideMark/>
          </w:tcPr>
          <w:p w14:paraId="7065F171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9.712</w:t>
            </w:r>
          </w:p>
        </w:tc>
        <w:tc>
          <w:tcPr>
            <w:tcW w:w="0" w:type="auto"/>
            <w:vAlign w:val="center"/>
            <w:hideMark/>
          </w:tcPr>
          <w:p w14:paraId="11EC639B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1.664</w:t>
            </w:r>
          </w:p>
        </w:tc>
        <w:tc>
          <w:tcPr>
            <w:tcW w:w="0" w:type="auto"/>
            <w:vAlign w:val="center"/>
            <w:hideMark/>
          </w:tcPr>
          <w:p w14:paraId="34B5E5FC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4144C29F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6.334</w:t>
            </w:r>
          </w:p>
        </w:tc>
        <w:tc>
          <w:tcPr>
            <w:tcW w:w="0" w:type="auto"/>
            <w:vAlign w:val="center"/>
            <w:hideMark/>
          </w:tcPr>
          <w:p w14:paraId="05EB31F2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13.091</w:t>
            </w:r>
          </w:p>
        </w:tc>
      </w:tr>
      <w:tr w:rsidR="006636C0" w:rsidRPr="006636C0" w14:paraId="37141438" w14:textId="77777777" w:rsidTr="006636C0">
        <w:trPr>
          <w:trHeight w:val="361"/>
          <w:tblCellSpacing w:w="15" w:type="dxa"/>
        </w:trPr>
        <w:tc>
          <w:tcPr>
            <w:tcW w:w="0" w:type="auto"/>
            <w:vMerge/>
            <w:vAlign w:val="center"/>
          </w:tcPr>
          <w:p w14:paraId="178E6BB4" w14:textId="30FAB9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4DC68D97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L-NAME+APA+TRAM</w:t>
            </w:r>
          </w:p>
        </w:tc>
        <w:tc>
          <w:tcPr>
            <w:tcW w:w="0" w:type="auto"/>
            <w:vAlign w:val="center"/>
            <w:hideMark/>
          </w:tcPr>
          <w:p w14:paraId="5532B258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-1.292</w:t>
            </w:r>
          </w:p>
        </w:tc>
        <w:tc>
          <w:tcPr>
            <w:tcW w:w="0" w:type="auto"/>
            <w:vAlign w:val="center"/>
            <w:hideMark/>
          </w:tcPr>
          <w:p w14:paraId="14F0C7AB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1.519</w:t>
            </w:r>
          </w:p>
        </w:tc>
        <w:tc>
          <w:tcPr>
            <w:tcW w:w="0" w:type="auto"/>
            <w:vAlign w:val="center"/>
            <w:hideMark/>
          </w:tcPr>
          <w:p w14:paraId="74289B99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.401</w:t>
            </w:r>
          </w:p>
        </w:tc>
        <w:tc>
          <w:tcPr>
            <w:tcW w:w="0" w:type="auto"/>
            <w:vAlign w:val="center"/>
            <w:hideMark/>
          </w:tcPr>
          <w:p w14:paraId="54E62A6D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-4.376</w:t>
            </w:r>
          </w:p>
        </w:tc>
        <w:tc>
          <w:tcPr>
            <w:tcW w:w="0" w:type="auto"/>
            <w:vAlign w:val="center"/>
            <w:hideMark/>
          </w:tcPr>
          <w:p w14:paraId="1CF67C87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1.792</w:t>
            </w:r>
          </w:p>
        </w:tc>
      </w:tr>
      <w:tr w:rsidR="006636C0" w:rsidRPr="006636C0" w14:paraId="44B06EB9" w14:textId="77777777" w:rsidTr="006636C0">
        <w:trPr>
          <w:trHeight w:val="361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185885A2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L-NAME+APA+TRAM</w:t>
            </w:r>
          </w:p>
        </w:tc>
        <w:tc>
          <w:tcPr>
            <w:tcW w:w="0" w:type="auto"/>
            <w:vAlign w:val="center"/>
            <w:hideMark/>
          </w:tcPr>
          <w:p w14:paraId="170B50CD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KO_COL_control</w:t>
            </w:r>
          </w:p>
        </w:tc>
        <w:tc>
          <w:tcPr>
            <w:tcW w:w="0" w:type="auto"/>
            <w:vAlign w:val="center"/>
            <w:hideMark/>
          </w:tcPr>
          <w:p w14:paraId="28277DC0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11.004</w:t>
            </w:r>
          </w:p>
        </w:tc>
        <w:tc>
          <w:tcPr>
            <w:tcW w:w="0" w:type="auto"/>
            <w:vAlign w:val="center"/>
            <w:hideMark/>
          </w:tcPr>
          <w:p w14:paraId="0E0FE7D9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1.664</w:t>
            </w:r>
          </w:p>
        </w:tc>
        <w:tc>
          <w:tcPr>
            <w:tcW w:w="0" w:type="auto"/>
            <w:vAlign w:val="center"/>
            <w:hideMark/>
          </w:tcPr>
          <w:p w14:paraId="133E330C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&lt;.001</w:t>
            </w:r>
          </w:p>
        </w:tc>
        <w:tc>
          <w:tcPr>
            <w:tcW w:w="0" w:type="auto"/>
            <w:vAlign w:val="center"/>
            <w:hideMark/>
          </w:tcPr>
          <w:p w14:paraId="54390436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7.626</w:t>
            </w:r>
          </w:p>
        </w:tc>
        <w:tc>
          <w:tcPr>
            <w:tcW w:w="0" w:type="auto"/>
            <w:vAlign w:val="center"/>
            <w:hideMark/>
          </w:tcPr>
          <w:p w14:paraId="2A6375F1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14.382</w:t>
            </w:r>
          </w:p>
        </w:tc>
      </w:tr>
      <w:tr w:rsidR="006636C0" w:rsidRPr="006636C0" w14:paraId="24D5794A" w14:textId="77777777" w:rsidTr="006636C0">
        <w:trPr>
          <w:trHeight w:val="375"/>
          <w:tblCellSpacing w:w="15" w:type="dxa"/>
        </w:trPr>
        <w:tc>
          <w:tcPr>
            <w:tcW w:w="0" w:type="auto"/>
            <w:vMerge/>
            <w:vAlign w:val="center"/>
          </w:tcPr>
          <w:p w14:paraId="3F9496AF" w14:textId="1DA9CF18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14:paraId="42658B7E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L-NAME</w:t>
            </w:r>
          </w:p>
        </w:tc>
        <w:tc>
          <w:tcPr>
            <w:tcW w:w="0" w:type="auto"/>
            <w:vAlign w:val="center"/>
            <w:hideMark/>
          </w:tcPr>
          <w:p w14:paraId="4CA54B65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1.292</w:t>
            </w:r>
          </w:p>
        </w:tc>
        <w:tc>
          <w:tcPr>
            <w:tcW w:w="0" w:type="auto"/>
            <w:vAlign w:val="center"/>
            <w:hideMark/>
          </w:tcPr>
          <w:p w14:paraId="7C4A4DBC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1.519</w:t>
            </w:r>
          </w:p>
        </w:tc>
        <w:tc>
          <w:tcPr>
            <w:tcW w:w="0" w:type="auto"/>
            <w:vAlign w:val="center"/>
            <w:hideMark/>
          </w:tcPr>
          <w:p w14:paraId="499522A7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.401</w:t>
            </w:r>
          </w:p>
        </w:tc>
        <w:tc>
          <w:tcPr>
            <w:tcW w:w="0" w:type="auto"/>
            <w:vAlign w:val="center"/>
            <w:hideMark/>
          </w:tcPr>
          <w:p w14:paraId="795F3628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-1.792</w:t>
            </w:r>
          </w:p>
        </w:tc>
        <w:tc>
          <w:tcPr>
            <w:tcW w:w="0" w:type="auto"/>
            <w:vAlign w:val="center"/>
            <w:hideMark/>
          </w:tcPr>
          <w:p w14:paraId="54ADA666" w14:textId="77777777" w:rsidR="006636C0" w:rsidRPr="006636C0" w:rsidRDefault="006636C0" w:rsidP="006636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/>
              </w:rPr>
            </w:pPr>
            <w:r w:rsidRPr="006636C0">
              <w:rPr>
                <w:rFonts w:ascii="Times New Roman" w:hAnsi="Times New Roman" w:cs="Times New Roman"/>
                <w:sz w:val="18"/>
                <w:szCs w:val="18"/>
                <w:lang/>
              </w:rPr>
              <w:t>4.376</w:t>
            </w:r>
          </w:p>
        </w:tc>
      </w:tr>
    </w:tbl>
    <w:p w14:paraId="44932616" w14:textId="301498BE" w:rsidR="00535B7D" w:rsidRPr="000777E2" w:rsidRDefault="00535B7D" w:rsidP="00BF3314">
      <w:pPr>
        <w:rPr>
          <w:rFonts w:ascii="Times New Roman" w:hAnsi="Times New Roman" w:cs="Times New Roman"/>
          <w:sz w:val="18"/>
          <w:szCs w:val="18"/>
        </w:rPr>
      </w:pPr>
    </w:p>
    <w:p w14:paraId="5DF187F2" w14:textId="12590C70" w:rsidR="002B012C" w:rsidRPr="000D4142" w:rsidRDefault="00717251" w:rsidP="00F21C51">
      <w:pPr>
        <w:rPr>
          <w:rFonts w:ascii="Times New Roman" w:hAnsi="Times New Roman" w:cs="Times New Roman"/>
          <w:noProof/>
        </w:rPr>
      </w:pPr>
      <w:r w:rsidRPr="000D4142">
        <w:rPr>
          <w:rFonts w:ascii="Times New Roman" w:hAnsi="Times New Roman" w:cs="Times New Roman"/>
          <w:sz w:val="18"/>
          <w:szCs w:val="18"/>
        </w:rPr>
        <w:t xml:space="preserve">Abbreviations: SMC-LM, smooth-muscle–specific ERCC1 littermate control; SMC-KO, smooth-muscle–specific ERCC1 knockout; </w:t>
      </w:r>
      <w:proofErr w:type="spellStart"/>
      <w:r w:rsidRPr="000D4142">
        <w:rPr>
          <w:rFonts w:ascii="Times New Roman" w:hAnsi="Times New Roman" w:cs="Times New Roman"/>
          <w:sz w:val="18"/>
          <w:szCs w:val="18"/>
        </w:rPr>
        <w:t>veh</w:t>
      </w:r>
      <w:proofErr w:type="spellEnd"/>
      <w:r w:rsidRPr="000D4142">
        <w:rPr>
          <w:rFonts w:ascii="Times New Roman" w:hAnsi="Times New Roman" w:cs="Times New Roman"/>
          <w:sz w:val="18"/>
          <w:szCs w:val="18"/>
        </w:rPr>
        <w:t>, vehicle treated; col, colchicine treated; CI, confidence interval.</w:t>
      </w:r>
      <w:r w:rsidR="00166B80" w:rsidRPr="000D4142">
        <w:rPr>
          <w:rFonts w:ascii="Times New Roman" w:hAnsi="Times New Roman" w:cs="Times New Roman"/>
          <w:sz w:val="18"/>
          <w:szCs w:val="18"/>
        </w:rPr>
        <w:br w:type="page"/>
      </w:r>
    </w:p>
    <w:p w14:paraId="6E6E04F4" w14:textId="6A8EBA47" w:rsidR="000F6950" w:rsidRPr="000777E2" w:rsidRDefault="000F6950" w:rsidP="00166B80">
      <w:pPr>
        <w:tabs>
          <w:tab w:val="left" w:pos="7404"/>
        </w:tabs>
        <w:jc w:val="both"/>
        <w:rPr>
          <w:rFonts w:ascii="Times New Roman" w:hAnsi="Times New Roman" w:cs="Times New Roman"/>
          <w:b/>
          <w:sz w:val="18"/>
          <w:szCs w:val="24"/>
          <w:lang w:val="en-GB"/>
        </w:rPr>
      </w:pPr>
      <w:r w:rsidRPr="000777E2">
        <w:rPr>
          <w:rFonts w:ascii="Times New Roman" w:hAnsi="Times New Roman" w:cs="Times New Roman"/>
          <w:b/>
          <w:noProof/>
          <w:sz w:val="18"/>
          <w:szCs w:val="24"/>
          <w:lang w:val="en-GB"/>
        </w:rPr>
        <w:lastRenderedPageBreak/>
        <w:drawing>
          <wp:inline distT="0" distB="0" distL="0" distR="0" wp14:anchorId="3FB5D1DF" wp14:editId="4A23F653">
            <wp:extent cx="5000625" cy="8149650"/>
            <wp:effectExtent l="0" t="0" r="0" b="0"/>
            <wp:docPr id="1673207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9" b="30165"/>
                    <a:stretch/>
                  </pic:blipFill>
                  <pic:spPr bwMode="auto">
                    <a:xfrm>
                      <a:off x="0" y="0"/>
                      <a:ext cx="5053546" cy="823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CA1EC" w14:textId="77777777" w:rsidR="001249EB" w:rsidRPr="000777E2" w:rsidRDefault="00166B80" w:rsidP="00166B80">
      <w:pPr>
        <w:tabs>
          <w:tab w:val="left" w:pos="7404"/>
        </w:tabs>
        <w:jc w:val="both"/>
        <w:rPr>
          <w:rFonts w:ascii="Times New Roman" w:hAnsi="Times New Roman" w:cs="Times New Roman"/>
          <w:sz w:val="18"/>
          <w:szCs w:val="24"/>
          <w:lang w:val="en-GB"/>
        </w:rPr>
        <w:sectPr w:rsidR="001249EB" w:rsidRPr="000777E2" w:rsidSect="000F6950">
          <w:pgSz w:w="12240" w:h="15840"/>
          <w:pgMar w:top="360" w:right="1440" w:bottom="90" w:left="1440" w:header="720" w:footer="720" w:gutter="0"/>
          <w:cols w:space="720"/>
          <w:docGrid w:linePitch="360"/>
        </w:sectPr>
      </w:pPr>
      <w:r w:rsidRPr="000777E2">
        <w:rPr>
          <w:rFonts w:ascii="Times New Roman" w:hAnsi="Times New Roman" w:cs="Times New Roman"/>
          <w:b/>
          <w:sz w:val="18"/>
          <w:szCs w:val="24"/>
          <w:lang w:val="en-GB"/>
        </w:rPr>
        <w:t>Supplementary Figure S</w:t>
      </w:r>
      <w:r w:rsidR="003864D5" w:rsidRPr="000777E2">
        <w:rPr>
          <w:rFonts w:ascii="Times New Roman" w:hAnsi="Times New Roman" w:cs="Times New Roman"/>
          <w:b/>
          <w:sz w:val="18"/>
          <w:szCs w:val="24"/>
          <w:lang w:val="en-GB"/>
        </w:rPr>
        <w:t>1</w:t>
      </w:r>
      <w:r w:rsidRPr="000777E2">
        <w:rPr>
          <w:rFonts w:ascii="Times New Roman" w:hAnsi="Times New Roman" w:cs="Times New Roman"/>
          <w:b/>
          <w:sz w:val="18"/>
          <w:szCs w:val="24"/>
          <w:lang w:val="en-GB"/>
        </w:rPr>
        <w:t>. Involvement of microtubules, beta-adrenergic receptors, and NO in the direct vasodilator effects of</w:t>
      </w:r>
      <w:r w:rsidR="00DD0491" w:rsidRPr="000777E2">
        <w:rPr>
          <w:rFonts w:ascii="Times New Roman" w:hAnsi="Times New Roman" w:cs="Times New Roman"/>
          <w:b/>
          <w:sz w:val="18"/>
          <w:szCs w:val="24"/>
          <w:lang w:val="en-GB"/>
        </w:rPr>
        <w:t xml:space="preserve"> </w:t>
      </w:r>
      <w:r w:rsidR="000F6950" w:rsidRPr="000777E2">
        <w:rPr>
          <w:rFonts w:ascii="Times New Roman" w:hAnsi="Times New Roman" w:cs="Times New Roman"/>
          <w:b/>
          <w:sz w:val="18"/>
          <w:szCs w:val="24"/>
          <w:lang w:val="en-GB"/>
        </w:rPr>
        <w:t xml:space="preserve">75μM (A-C) and </w:t>
      </w:r>
      <w:r w:rsidR="00DD0491" w:rsidRPr="000777E2">
        <w:rPr>
          <w:rFonts w:ascii="Times New Roman" w:hAnsi="Times New Roman" w:cs="Times New Roman"/>
          <w:b/>
          <w:sz w:val="18"/>
          <w:szCs w:val="24"/>
          <w:lang w:val="en-GB"/>
        </w:rPr>
        <w:t>7.5nM</w:t>
      </w:r>
      <w:r w:rsidR="000F6950" w:rsidRPr="000777E2">
        <w:rPr>
          <w:rFonts w:ascii="Times New Roman" w:hAnsi="Times New Roman" w:cs="Times New Roman"/>
          <w:b/>
          <w:sz w:val="18"/>
          <w:szCs w:val="24"/>
          <w:lang w:val="en-GB"/>
        </w:rPr>
        <w:t xml:space="preserve"> (D-F)</w:t>
      </w:r>
      <w:r w:rsidRPr="000777E2">
        <w:rPr>
          <w:rFonts w:ascii="Times New Roman" w:hAnsi="Times New Roman" w:cs="Times New Roman"/>
          <w:b/>
          <w:sz w:val="18"/>
          <w:szCs w:val="24"/>
          <w:lang w:val="en-GB"/>
        </w:rPr>
        <w:t xml:space="preserve"> colchicine in the mouse aorta.</w:t>
      </w:r>
      <w:r w:rsidRPr="000777E2">
        <w:rPr>
          <w:rFonts w:ascii="Times New Roman" w:hAnsi="Times New Roman" w:cs="Times New Roman"/>
          <w:sz w:val="18"/>
          <w:szCs w:val="24"/>
          <w:lang w:val="en-GB"/>
        </w:rPr>
        <w:t xml:space="preserve"> </w:t>
      </w:r>
      <w:r w:rsidRPr="000777E2">
        <w:rPr>
          <w:rFonts w:ascii="Times New Roman" w:hAnsi="Times New Roman" w:cs="Times New Roman"/>
          <w:b/>
          <w:sz w:val="18"/>
          <w:szCs w:val="24"/>
          <w:lang w:val="en-GB"/>
        </w:rPr>
        <w:t>A</w:t>
      </w:r>
      <w:r w:rsidR="000F6950" w:rsidRPr="000777E2">
        <w:rPr>
          <w:rFonts w:ascii="Times New Roman" w:hAnsi="Times New Roman" w:cs="Times New Roman"/>
          <w:b/>
          <w:sz w:val="18"/>
          <w:szCs w:val="24"/>
          <w:lang w:val="en-GB"/>
        </w:rPr>
        <w:t>,D</w:t>
      </w:r>
      <w:r w:rsidRPr="000777E2">
        <w:rPr>
          <w:rFonts w:ascii="Times New Roman" w:hAnsi="Times New Roman" w:cs="Times New Roman"/>
          <w:sz w:val="18"/>
          <w:szCs w:val="24"/>
          <w:lang w:val="en-GB"/>
        </w:rPr>
        <w:t xml:space="preserve">, Effects of colchicine, in the presence of the microtubule stabilizer, paclitaxel (10 </w:t>
      </w:r>
      <w:proofErr w:type="spellStart"/>
      <w:r w:rsidRPr="000777E2">
        <w:rPr>
          <w:rFonts w:ascii="Times New Roman" w:hAnsi="Times New Roman" w:cs="Times New Roman"/>
          <w:sz w:val="18"/>
          <w:szCs w:val="24"/>
          <w:lang w:val="en-GB"/>
        </w:rPr>
        <w:t>μmol</w:t>
      </w:r>
      <w:proofErr w:type="spellEnd"/>
      <w:r w:rsidRPr="000777E2">
        <w:rPr>
          <w:rFonts w:ascii="Times New Roman" w:hAnsi="Times New Roman" w:cs="Times New Roman"/>
          <w:sz w:val="18"/>
          <w:szCs w:val="24"/>
          <w:lang w:val="en-GB"/>
        </w:rPr>
        <w:t>/L), and (</w:t>
      </w:r>
      <w:r w:rsidR="0073299C" w:rsidRPr="000777E2">
        <w:rPr>
          <w:rFonts w:ascii="Times New Roman" w:hAnsi="Times New Roman" w:cs="Times New Roman"/>
          <w:b/>
          <w:sz w:val="18"/>
          <w:szCs w:val="24"/>
          <w:lang w:val="en-GB"/>
        </w:rPr>
        <w:t>B</w:t>
      </w:r>
      <w:r w:rsidR="000F6950" w:rsidRPr="000777E2">
        <w:rPr>
          <w:rFonts w:ascii="Times New Roman" w:hAnsi="Times New Roman" w:cs="Times New Roman"/>
          <w:b/>
          <w:sz w:val="18"/>
          <w:szCs w:val="24"/>
          <w:lang w:val="en-GB"/>
        </w:rPr>
        <w:t>,E</w:t>
      </w:r>
      <w:r w:rsidRPr="000777E2">
        <w:rPr>
          <w:rFonts w:ascii="Times New Roman" w:hAnsi="Times New Roman" w:cs="Times New Roman"/>
          <w:sz w:val="18"/>
          <w:szCs w:val="24"/>
          <w:lang w:val="en-GB"/>
        </w:rPr>
        <w:t xml:space="preserve">) the non-selective β-antagonists propranolol (1 </w:t>
      </w:r>
      <w:proofErr w:type="spellStart"/>
      <w:r w:rsidRPr="000777E2">
        <w:rPr>
          <w:rFonts w:ascii="Times New Roman" w:hAnsi="Times New Roman" w:cs="Times New Roman"/>
          <w:sz w:val="18"/>
          <w:szCs w:val="24"/>
          <w:lang w:val="en-GB"/>
        </w:rPr>
        <w:t>μmol</w:t>
      </w:r>
      <w:proofErr w:type="spellEnd"/>
      <w:r w:rsidRPr="000777E2">
        <w:rPr>
          <w:rFonts w:ascii="Times New Roman" w:hAnsi="Times New Roman" w:cs="Times New Roman"/>
          <w:sz w:val="18"/>
          <w:szCs w:val="24"/>
          <w:lang w:val="en-GB"/>
        </w:rPr>
        <w:t xml:space="preserve">/L), the β-2-selective antagonist </w:t>
      </w:r>
      <w:proofErr w:type="spellStart"/>
      <w:r w:rsidRPr="000777E2">
        <w:rPr>
          <w:rFonts w:ascii="Times New Roman" w:hAnsi="Times New Roman" w:cs="Times New Roman"/>
          <w:sz w:val="18"/>
          <w:szCs w:val="24"/>
          <w:lang w:val="en-GB"/>
        </w:rPr>
        <w:t>butoxamine</w:t>
      </w:r>
      <w:proofErr w:type="spellEnd"/>
      <w:r w:rsidRPr="000777E2">
        <w:rPr>
          <w:rFonts w:ascii="Times New Roman" w:hAnsi="Times New Roman" w:cs="Times New Roman"/>
          <w:sz w:val="18"/>
          <w:szCs w:val="24"/>
          <w:lang w:val="en-GB"/>
        </w:rPr>
        <w:t xml:space="preserve"> (1 </w:t>
      </w:r>
      <w:proofErr w:type="spellStart"/>
      <w:r w:rsidRPr="000777E2">
        <w:rPr>
          <w:rFonts w:ascii="Times New Roman" w:hAnsi="Times New Roman" w:cs="Times New Roman"/>
          <w:sz w:val="18"/>
          <w:szCs w:val="24"/>
          <w:lang w:val="en-GB"/>
        </w:rPr>
        <w:t>μmol</w:t>
      </w:r>
      <w:proofErr w:type="spellEnd"/>
      <w:r w:rsidRPr="000777E2">
        <w:rPr>
          <w:rFonts w:ascii="Times New Roman" w:hAnsi="Times New Roman" w:cs="Times New Roman"/>
          <w:sz w:val="18"/>
          <w:szCs w:val="24"/>
          <w:lang w:val="en-GB"/>
        </w:rPr>
        <w:t xml:space="preserve">/L), the β-3-selective antagonist SR-59230A (1 </w:t>
      </w:r>
      <w:proofErr w:type="spellStart"/>
      <w:r w:rsidRPr="000777E2">
        <w:rPr>
          <w:rFonts w:ascii="Times New Roman" w:hAnsi="Times New Roman" w:cs="Times New Roman"/>
          <w:sz w:val="18"/>
          <w:szCs w:val="24"/>
          <w:lang w:val="en-GB"/>
        </w:rPr>
        <w:t>μmol</w:t>
      </w:r>
      <w:proofErr w:type="spellEnd"/>
      <w:r w:rsidRPr="000777E2">
        <w:rPr>
          <w:rFonts w:ascii="Times New Roman" w:hAnsi="Times New Roman" w:cs="Times New Roman"/>
          <w:sz w:val="18"/>
          <w:szCs w:val="24"/>
          <w:lang w:val="en-GB"/>
        </w:rPr>
        <w:t xml:space="preserve">/L). </w:t>
      </w:r>
      <w:r w:rsidR="0073299C" w:rsidRPr="000777E2">
        <w:rPr>
          <w:rFonts w:ascii="Times New Roman" w:hAnsi="Times New Roman" w:cs="Times New Roman"/>
          <w:b/>
          <w:sz w:val="18"/>
          <w:szCs w:val="24"/>
          <w:lang w:val="en-GB"/>
        </w:rPr>
        <w:t>C</w:t>
      </w:r>
      <w:r w:rsidR="000F6950" w:rsidRPr="000777E2">
        <w:rPr>
          <w:rFonts w:ascii="Times New Roman" w:hAnsi="Times New Roman" w:cs="Times New Roman"/>
          <w:b/>
          <w:sz w:val="18"/>
          <w:szCs w:val="24"/>
          <w:lang w:val="en-GB"/>
        </w:rPr>
        <w:t>,F</w:t>
      </w:r>
      <w:r w:rsidRPr="000777E2">
        <w:rPr>
          <w:rFonts w:ascii="Times New Roman" w:hAnsi="Times New Roman" w:cs="Times New Roman"/>
          <w:sz w:val="18"/>
          <w:szCs w:val="24"/>
          <w:lang w:val="en-GB"/>
        </w:rPr>
        <w:t xml:space="preserve">, effects of selective β-antagonists in presence of the NOS inhibitor L-NAME (100 </w:t>
      </w:r>
      <w:proofErr w:type="spellStart"/>
      <w:r w:rsidRPr="000777E2">
        <w:rPr>
          <w:rFonts w:ascii="Times New Roman" w:hAnsi="Times New Roman" w:cs="Times New Roman"/>
          <w:sz w:val="18"/>
          <w:szCs w:val="24"/>
          <w:lang w:val="en-GB"/>
        </w:rPr>
        <w:t>μmol</w:t>
      </w:r>
      <w:proofErr w:type="spellEnd"/>
      <w:r w:rsidRPr="000777E2">
        <w:rPr>
          <w:rFonts w:ascii="Times New Roman" w:hAnsi="Times New Roman" w:cs="Times New Roman"/>
          <w:sz w:val="18"/>
          <w:szCs w:val="24"/>
          <w:lang w:val="en-GB"/>
        </w:rPr>
        <w:t>/L). Statistical analysis was by two-way ANOVA followed by Bonferroni post-hoc test. *; P&lt;0.05</w:t>
      </w:r>
      <w:r w:rsidR="0073299C" w:rsidRPr="000777E2">
        <w:rPr>
          <w:rFonts w:ascii="Times New Roman" w:hAnsi="Times New Roman" w:cs="Times New Roman"/>
          <w:sz w:val="18"/>
          <w:szCs w:val="24"/>
          <w:lang w:val="en-GB"/>
        </w:rPr>
        <w:t>.</w:t>
      </w:r>
      <w:r w:rsidR="00731796" w:rsidRPr="000777E2">
        <w:rPr>
          <w:rFonts w:ascii="Times New Roman" w:hAnsi="Times New Roman" w:cs="Times New Roman"/>
          <w:sz w:val="18"/>
          <w:szCs w:val="24"/>
          <w:lang w:val="en-GB"/>
        </w:rPr>
        <w:t xml:space="preserve"> (N=6)</w:t>
      </w:r>
    </w:p>
    <w:p w14:paraId="3C3D08D3" w14:textId="77777777" w:rsidR="00DA3BB3" w:rsidRPr="000777E2" w:rsidRDefault="00DA3BB3" w:rsidP="00166B80">
      <w:pPr>
        <w:tabs>
          <w:tab w:val="left" w:pos="7404"/>
        </w:tabs>
        <w:jc w:val="both"/>
        <w:rPr>
          <w:rFonts w:ascii="Times New Roman" w:hAnsi="Times New Roman" w:cs="Times New Roman"/>
          <w:sz w:val="18"/>
          <w:szCs w:val="24"/>
          <w:lang w:val="en-GB"/>
        </w:rPr>
      </w:pPr>
    </w:p>
    <w:p w14:paraId="77518C3C" w14:textId="77777777" w:rsidR="001249EB" w:rsidRPr="000777E2" w:rsidRDefault="001249EB">
      <w:pPr>
        <w:rPr>
          <w:rFonts w:ascii="Times New Roman" w:hAnsi="Times New Roman" w:cs="Times New Roman"/>
          <w:sz w:val="18"/>
          <w:szCs w:val="24"/>
          <w:lang w:val="en-GB"/>
        </w:rPr>
      </w:pPr>
      <w:r w:rsidRPr="000777E2"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023B660A" wp14:editId="3990B640">
            <wp:extent cx="9544050" cy="5390173"/>
            <wp:effectExtent l="0" t="0" r="0" b="1270"/>
            <wp:docPr id="15005314" name="Picture 9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314" name="Picture 9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979" cy="540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4FB03" w14:textId="5A155C44" w:rsidR="00923CE5" w:rsidRPr="006F6834" w:rsidRDefault="00923CE5" w:rsidP="00923CE5">
      <w:pPr>
        <w:tabs>
          <w:tab w:val="left" w:pos="7404"/>
        </w:tabs>
        <w:jc w:val="both"/>
        <w:rPr>
          <w:rFonts w:ascii="Times New Roman" w:hAnsi="Times New Roman" w:cs="Times New Roman"/>
          <w:b/>
          <w:bCs/>
          <w:sz w:val="18"/>
          <w:szCs w:val="24"/>
          <w:lang w:val="en-GB"/>
        </w:rPr>
      </w:pPr>
      <w:r w:rsidRPr="006F6834">
        <w:rPr>
          <w:rFonts w:ascii="Times New Roman" w:hAnsi="Times New Roman" w:cs="Times New Roman"/>
          <w:b/>
          <w:bCs/>
          <w:sz w:val="18"/>
          <w:szCs w:val="24"/>
          <w:lang w:val="en-GB"/>
        </w:rPr>
        <w:t>Supplementary Figure S2. Representative myograph traces showing the kinetics of colchicine-induced relaxation in SMC-LM and SMC-KO aortic rings</w:t>
      </w:r>
    </w:p>
    <w:p w14:paraId="5D4CFB00" w14:textId="0F761FDD" w:rsidR="00FD134D" w:rsidRDefault="00CB7EAC" w:rsidP="007725EE">
      <w:pPr>
        <w:jc w:val="center"/>
        <w:rPr>
          <w:rFonts w:ascii="Times New Roman" w:hAnsi="Times New Roman" w:cs="Times New Roman"/>
          <w:sz w:val="18"/>
          <w:szCs w:val="24"/>
          <w:lang w:val="en-GB"/>
        </w:rPr>
      </w:pPr>
      <w:r>
        <w:rPr>
          <w:rFonts w:ascii="Times New Roman" w:hAnsi="Times New Roman" w:cs="Times New Roman"/>
          <w:sz w:val="18"/>
          <w:szCs w:val="24"/>
          <w:lang w:val="en-GB"/>
        </w:rPr>
        <w:br w:type="page"/>
      </w:r>
      <w:r w:rsidR="000C008C" w:rsidRPr="000C008C">
        <w:rPr>
          <w:rFonts w:ascii="Times New Roman" w:hAnsi="Times New Roman" w:cs="Times New Roman"/>
          <w:sz w:val="18"/>
          <w:szCs w:val="24"/>
          <w:lang w:val="en-GB"/>
        </w:rPr>
        <w:lastRenderedPageBreak/>
        <w:drawing>
          <wp:inline distT="0" distB="0" distL="0" distR="0" wp14:anchorId="41B10913" wp14:editId="3FC64A09">
            <wp:extent cx="6982799" cy="3886742"/>
            <wp:effectExtent l="0" t="0" r="8890" b="0"/>
            <wp:docPr id="475460200" name="Picture 1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60200" name="Picture 1" descr="A graph of different colored bar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2799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6732" w14:textId="77777777" w:rsidR="000C008C" w:rsidRPr="000777E2" w:rsidRDefault="000C008C" w:rsidP="000C008C">
      <w:pPr>
        <w:jc w:val="both"/>
        <w:rPr>
          <w:rFonts w:ascii="Times New Roman" w:hAnsi="Times New Roman" w:cs="Times New Roman"/>
          <w:sz w:val="18"/>
          <w:szCs w:val="24"/>
          <w:lang w:val="en-GB"/>
        </w:rPr>
        <w:sectPr w:rsidR="000C008C" w:rsidRPr="000777E2" w:rsidSect="000C008C">
          <w:pgSz w:w="15840" w:h="12240" w:orient="landscape"/>
          <w:pgMar w:top="1440" w:right="360" w:bottom="1440" w:left="90" w:header="720" w:footer="720" w:gutter="0"/>
          <w:cols w:space="720"/>
          <w:docGrid w:linePitch="360"/>
        </w:sectPr>
      </w:pPr>
      <w:r w:rsidRPr="006F6834">
        <w:rPr>
          <w:rFonts w:ascii="Times New Roman" w:hAnsi="Times New Roman" w:cs="Times New Roman"/>
          <w:b/>
          <w:bCs/>
          <w:sz w:val="18"/>
          <w:szCs w:val="24"/>
          <w:lang w:val="en-GB"/>
        </w:rPr>
        <w:t>Supplementary Figure S</w:t>
      </w:r>
      <w:r>
        <w:rPr>
          <w:rFonts w:ascii="Times New Roman" w:hAnsi="Times New Roman" w:cs="Times New Roman"/>
          <w:b/>
          <w:bCs/>
          <w:sz w:val="18"/>
          <w:szCs w:val="24"/>
          <w:lang w:val="en-GB"/>
        </w:rPr>
        <w:t xml:space="preserve">3.  (A) </w:t>
      </w:r>
      <w:r w:rsidRPr="00FD134D">
        <w:rPr>
          <w:rFonts w:ascii="Times New Roman" w:hAnsi="Times New Roman" w:cs="Times New Roman"/>
          <w:sz w:val="18"/>
          <w:szCs w:val="24"/>
          <w:lang w:val="en-GB"/>
        </w:rPr>
        <w:t xml:space="preserve">Maximum contractile responses to </w:t>
      </w:r>
      <w:proofErr w:type="spellStart"/>
      <w:r w:rsidRPr="00FD134D">
        <w:rPr>
          <w:rFonts w:ascii="Times New Roman" w:hAnsi="Times New Roman" w:cs="Times New Roman"/>
          <w:sz w:val="18"/>
          <w:szCs w:val="24"/>
          <w:lang w:val="en-GB"/>
        </w:rPr>
        <w:t>KCl</w:t>
      </w:r>
      <w:proofErr w:type="spellEnd"/>
      <w:r w:rsidRPr="00FD134D">
        <w:rPr>
          <w:rFonts w:ascii="Times New Roman" w:hAnsi="Times New Roman" w:cs="Times New Roman"/>
          <w:sz w:val="18"/>
          <w:szCs w:val="24"/>
          <w:lang w:val="en-GB"/>
        </w:rPr>
        <w:t xml:space="preserve"> (100 mmol/L) in thoracic aortic rings from SMC-LM mice</w:t>
      </w:r>
      <w:r>
        <w:rPr>
          <w:rFonts w:ascii="Times New Roman" w:hAnsi="Times New Roman" w:cs="Times New Roman"/>
          <w:sz w:val="18"/>
          <w:szCs w:val="24"/>
          <w:lang w:val="en-GB"/>
        </w:rPr>
        <w:t xml:space="preserve"> (in the acute setup)</w:t>
      </w:r>
      <w:r w:rsidRPr="00FD134D">
        <w:rPr>
          <w:rFonts w:ascii="Times New Roman" w:hAnsi="Times New Roman" w:cs="Times New Roman"/>
          <w:sz w:val="18"/>
          <w:szCs w:val="24"/>
          <w:lang w:val="en-GB"/>
        </w:rPr>
        <w:t xml:space="preserve"> were not significantly altered by colchicine-related pharmacological interventions. Pre-incubation with paclitaxel (10 µmol/L), L-NAME (100 µmol/L), propranolol (1 µmol/L), </w:t>
      </w:r>
      <w:proofErr w:type="spellStart"/>
      <w:r w:rsidRPr="00FD134D">
        <w:rPr>
          <w:rFonts w:ascii="Times New Roman" w:hAnsi="Times New Roman" w:cs="Times New Roman"/>
          <w:sz w:val="18"/>
          <w:szCs w:val="24"/>
          <w:lang w:val="en-GB"/>
        </w:rPr>
        <w:t>butoxamine</w:t>
      </w:r>
      <w:proofErr w:type="spellEnd"/>
      <w:r w:rsidRPr="00FD134D">
        <w:rPr>
          <w:rFonts w:ascii="Times New Roman" w:hAnsi="Times New Roman" w:cs="Times New Roman"/>
          <w:sz w:val="18"/>
          <w:szCs w:val="24"/>
          <w:lang w:val="en-GB"/>
        </w:rPr>
        <w:t xml:space="preserve"> (1 µmol/L), SR-59230A (1 µmol/L), or their combinations did not affect </w:t>
      </w:r>
      <w:proofErr w:type="spellStart"/>
      <w:r w:rsidRPr="00FD134D">
        <w:rPr>
          <w:rFonts w:ascii="Times New Roman" w:hAnsi="Times New Roman" w:cs="Times New Roman"/>
          <w:sz w:val="18"/>
          <w:szCs w:val="24"/>
          <w:lang w:val="en-GB"/>
        </w:rPr>
        <w:t>KCl</w:t>
      </w:r>
      <w:proofErr w:type="spellEnd"/>
      <w:r w:rsidRPr="00FD134D">
        <w:rPr>
          <w:rFonts w:ascii="Times New Roman" w:hAnsi="Times New Roman" w:cs="Times New Roman"/>
          <w:sz w:val="18"/>
          <w:szCs w:val="24"/>
          <w:lang w:val="en-GB"/>
        </w:rPr>
        <w:t>-induced contractility, indicating that the observed differences in colchicine-mediated relaxation are not due to baseline contractile tone. Data are mean ± SEM; n</w:t>
      </w:r>
      <w:r>
        <w:rPr>
          <w:rFonts w:ascii="Times New Roman" w:hAnsi="Times New Roman" w:cs="Times New Roman"/>
          <w:sz w:val="18"/>
          <w:szCs w:val="24"/>
          <w:lang w:val="en-GB"/>
        </w:rPr>
        <w:t>=</w:t>
      </w:r>
      <w:r w:rsidRPr="00FD134D">
        <w:rPr>
          <w:rFonts w:ascii="Times New Roman" w:hAnsi="Times New Roman" w:cs="Times New Roman"/>
          <w:sz w:val="18"/>
          <w:szCs w:val="24"/>
          <w:lang w:val="en-GB"/>
        </w:rPr>
        <w:t>6 rings per group.</w:t>
      </w:r>
      <w:r>
        <w:rPr>
          <w:rFonts w:ascii="Times New Roman" w:hAnsi="Times New Roman" w:cs="Times New Roman"/>
          <w:sz w:val="18"/>
          <w:szCs w:val="24"/>
          <w:lang w:val="en-GB"/>
        </w:rPr>
        <w:t xml:space="preserve"> </w:t>
      </w:r>
      <w:r w:rsidRPr="009E6177">
        <w:rPr>
          <w:rFonts w:ascii="Times New Roman" w:hAnsi="Times New Roman" w:cs="Times New Roman"/>
          <w:b/>
          <w:bCs/>
          <w:sz w:val="18"/>
          <w:szCs w:val="24"/>
          <w:lang w:val="en-GB"/>
        </w:rPr>
        <w:t>(B)</w:t>
      </w:r>
      <w:r>
        <w:rPr>
          <w:rFonts w:ascii="Times New Roman" w:hAnsi="Times New Roman" w:cs="Times New Roman"/>
          <w:sz w:val="18"/>
          <w:szCs w:val="24"/>
          <w:lang w:val="en-GB"/>
        </w:rPr>
        <w:t>, i</w:t>
      </w:r>
      <w:r w:rsidRPr="009E6177">
        <w:rPr>
          <w:rFonts w:ascii="Times New Roman" w:hAnsi="Times New Roman" w:cs="Times New Roman"/>
          <w:sz w:val="18"/>
          <w:szCs w:val="24"/>
          <w:lang w:val="en-GB"/>
        </w:rPr>
        <w:t xml:space="preserve">n the in vivo setup, we showed that maximal </w:t>
      </w:r>
      <w:proofErr w:type="spellStart"/>
      <w:r w:rsidRPr="009E6177">
        <w:rPr>
          <w:rFonts w:ascii="Times New Roman" w:hAnsi="Times New Roman" w:cs="Times New Roman"/>
          <w:sz w:val="18"/>
          <w:szCs w:val="24"/>
          <w:lang w:val="en-GB"/>
        </w:rPr>
        <w:t>KCl</w:t>
      </w:r>
      <w:proofErr w:type="spellEnd"/>
      <w:r w:rsidRPr="009E6177">
        <w:rPr>
          <w:rFonts w:ascii="Times New Roman" w:hAnsi="Times New Roman" w:cs="Times New Roman"/>
          <w:sz w:val="18"/>
          <w:szCs w:val="24"/>
          <w:lang w:val="en-GB"/>
        </w:rPr>
        <w:t>-induced contractility was significantly reduced in SMC-KO compared to SMC-LM mice</w:t>
      </w:r>
      <w:r>
        <w:rPr>
          <w:rFonts w:ascii="Times New Roman" w:hAnsi="Times New Roman" w:cs="Times New Roman"/>
          <w:sz w:val="18"/>
          <w:szCs w:val="24"/>
          <w:lang w:val="en-GB"/>
        </w:rPr>
        <w:t xml:space="preserve"> with no effect of colchicine (N=10-19 per group). </w:t>
      </w:r>
      <w:r w:rsidRPr="00CB7EAC">
        <w:rPr>
          <w:rFonts w:ascii="Times New Roman" w:hAnsi="Times New Roman" w:cs="Times New Roman"/>
          <w:bCs/>
          <w:sz w:val="18"/>
          <w:szCs w:val="24"/>
          <w:lang w:val="en-GB"/>
        </w:rPr>
        <w:t>Data are mean ± SEM; statistical analysis was performed using two-way ANOVA with Bonferroni post-hoc testing</w:t>
      </w:r>
      <w:r>
        <w:rPr>
          <w:rFonts w:ascii="Times New Roman" w:hAnsi="Times New Roman" w:cs="Times New Roman"/>
          <w:bCs/>
          <w:sz w:val="18"/>
          <w:szCs w:val="24"/>
          <w:lang w:val="en-GB"/>
        </w:rPr>
        <w:t>, * p&lt;0.05</w:t>
      </w:r>
      <w:r w:rsidRPr="00CB7EAC">
        <w:rPr>
          <w:rFonts w:ascii="Times New Roman" w:hAnsi="Times New Roman" w:cs="Times New Roman"/>
          <w:bCs/>
          <w:sz w:val="18"/>
          <w:szCs w:val="24"/>
          <w:lang w:val="en-GB"/>
        </w:rPr>
        <w:t>.</w:t>
      </w:r>
    </w:p>
    <w:p w14:paraId="5A00D053" w14:textId="27F68885" w:rsidR="00166B80" w:rsidRPr="000777E2" w:rsidRDefault="00847AF6" w:rsidP="000D4142">
      <w:pPr>
        <w:jc w:val="center"/>
        <w:rPr>
          <w:rFonts w:ascii="Times New Roman" w:hAnsi="Times New Roman" w:cs="Times New Roman"/>
          <w:sz w:val="18"/>
          <w:szCs w:val="24"/>
          <w:lang w:val="en-GB"/>
        </w:rPr>
      </w:pPr>
      <w:r w:rsidRPr="00CB7EA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60B949" wp14:editId="24082370">
            <wp:extent cx="2733675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56"/>
                    <a:stretch/>
                  </pic:blipFill>
                  <pic:spPr bwMode="auto">
                    <a:xfrm>
                      <a:off x="0" y="0"/>
                      <a:ext cx="2733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7EAC">
        <w:rPr>
          <w:rFonts w:ascii="Times New Roman" w:hAnsi="Times New Roman" w:cs="Times New Roman"/>
          <w:noProof/>
        </w:rPr>
        <w:drawing>
          <wp:inline distT="0" distB="0" distL="0" distR="0" wp14:anchorId="2DE293E2" wp14:editId="685013A0">
            <wp:extent cx="2143125" cy="1400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5" b="44318"/>
                    <a:stretch/>
                  </pic:blipFill>
                  <pic:spPr bwMode="auto">
                    <a:xfrm>
                      <a:off x="0" y="0"/>
                      <a:ext cx="21431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5F5DF" w14:textId="6E3C1E9F" w:rsidR="0069680D" w:rsidRPr="000777E2" w:rsidRDefault="0069680D" w:rsidP="000D4142">
      <w:pPr>
        <w:tabs>
          <w:tab w:val="left" w:pos="7404"/>
        </w:tabs>
        <w:jc w:val="center"/>
        <w:rPr>
          <w:rFonts w:ascii="Times New Roman" w:hAnsi="Times New Roman" w:cs="Times New Roman"/>
          <w:sz w:val="18"/>
          <w:szCs w:val="24"/>
          <w:lang w:val="en-GB"/>
        </w:rPr>
      </w:pPr>
      <w:r w:rsidRPr="00CB7EAC">
        <w:rPr>
          <w:rFonts w:ascii="Times New Roman" w:hAnsi="Times New Roman" w:cs="Times New Roman"/>
          <w:noProof/>
        </w:rPr>
        <w:drawing>
          <wp:inline distT="0" distB="0" distL="0" distR="0" wp14:anchorId="136FBA44" wp14:editId="404989F6">
            <wp:extent cx="3999230" cy="2496820"/>
            <wp:effectExtent l="0" t="0" r="1270" b="0"/>
            <wp:docPr id="1901186889" name="Picture 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86889" name="Picture 1" descr="A graph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225F" w14:textId="454BC713" w:rsidR="00847AF6" w:rsidRPr="000777E2" w:rsidRDefault="00847AF6" w:rsidP="00166B80">
      <w:pPr>
        <w:tabs>
          <w:tab w:val="left" w:pos="7404"/>
        </w:tabs>
        <w:jc w:val="both"/>
        <w:rPr>
          <w:rFonts w:ascii="Times New Roman" w:hAnsi="Times New Roman" w:cs="Times New Roman"/>
          <w:sz w:val="18"/>
          <w:szCs w:val="24"/>
          <w:lang w:val="en-GB"/>
        </w:rPr>
      </w:pPr>
    </w:p>
    <w:p w14:paraId="0EB2266B" w14:textId="49632FE4" w:rsidR="006C277B" w:rsidRPr="00CB7EAC" w:rsidRDefault="00847AF6" w:rsidP="0069680D">
      <w:pPr>
        <w:tabs>
          <w:tab w:val="left" w:pos="7404"/>
        </w:tabs>
        <w:jc w:val="both"/>
        <w:rPr>
          <w:rFonts w:ascii="Times New Roman" w:hAnsi="Times New Roman" w:cs="Times New Roman"/>
          <w:b/>
          <w:sz w:val="18"/>
          <w:szCs w:val="24"/>
          <w:lang w:val="en-GB"/>
        </w:rPr>
      </w:pPr>
      <w:r w:rsidRPr="000777E2">
        <w:rPr>
          <w:rFonts w:ascii="Times New Roman" w:hAnsi="Times New Roman" w:cs="Times New Roman"/>
          <w:b/>
          <w:sz w:val="18"/>
          <w:szCs w:val="24"/>
          <w:lang w:val="en-GB"/>
        </w:rPr>
        <w:t>Supplementary Figure S</w:t>
      </w:r>
      <w:r w:rsidR="00CB7EAC">
        <w:rPr>
          <w:rFonts w:ascii="Times New Roman" w:hAnsi="Times New Roman" w:cs="Times New Roman"/>
          <w:b/>
          <w:sz w:val="18"/>
          <w:szCs w:val="24"/>
          <w:lang w:val="en-GB"/>
        </w:rPr>
        <w:t>4</w:t>
      </w:r>
      <w:r w:rsidRPr="000777E2">
        <w:rPr>
          <w:rFonts w:ascii="Times New Roman" w:hAnsi="Times New Roman" w:cs="Times New Roman"/>
          <w:b/>
          <w:sz w:val="18"/>
          <w:szCs w:val="24"/>
          <w:lang w:val="en-GB"/>
        </w:rPr>
        <w:t>.</w:t>
      </w:r>
      <w:r w:rsidR="0069680D" w:rsidRPr="00CB7EAC">
        <w:rPr>
          <w:rFonts w:ascii="Times New Roman" w:hAnsi="Times New Roman" w:cs="Times New Roman"/>
        </w:rPr>
        <w:t xml:space="preserve"> </w:t>
      </w:r>
      <w:r w:rsidR="0069680D" w:rsidRPr="000777E2">
        <w:rPr>
          <w:rFonts w:ascii="Times New Roman" w:hAnsi="Times New Roman" w:cs="Times New Roman"/>
          <w:b/>
          <w:sz w:val="18"/>
          <w:szCs w:val="24"/>
          <w:lang w:val="en-GB"/>
        </w:rPr>
        <w:t>(A</w:t>
      </w:r>
      <w:r w:rsidR="0069680D" w:rsidRPr="00636585">
        <w:rPr>
          <w:rFonts w:ascii="Times New Roman" w:hAnsi="Times New Roman" w:cs="Times New Roman"/>
          <w:bCs/>
          <w:sz w:val="18"/>
          <w:szCs w:val="24"/>
          <w:lang w:val="en-GB"/>
        </w:rPr>
        <w:t>) End-systolic pressure measured by pressure–volume loop</w:t>
      </w:r>
      <w:r w:rsidR="0069680D" w:rsidRPr="00CB7EAC">
        <w:rPr>
          <w:rFonts w:ascii="Times New Roman" w:hAnsi="Times New Roman" w:cs="Times New Roman"/>
          <w:bCs/>
          <w:sz w:val="18"/>
          <w:szCs w:val="24"/>
          <w:lang w:val="en-GB"/>
        </w:rPr>
        <w:t xml:space="preserve"> analysis showed no difference between SMC-LM and SMC-KO mice (N = 6).</w:t>
      </w:r>
      <w:r w:rsidR="0069680D" w:rsidRPr="000777E2">
        <w:rPr>
          <w:rFonts w:ascii="Times New Roman" w:hAnsi="Times New Roman" w:cs="Times New Roman"/>
          <w:b/>
          <w:sz w:val="18"/>
          <w:szCs w:val="24"/>
          <w:lang w:val="en-GB"/>
        </w:rPr>
        <w:t xml:space="preserve"> (B) </w:t>
      </w:r>
      <w:r w:rsidR="0069680D" w:rsidRPr="00CB7EAC">
        <w:rPr>
          <w:rFonts w:ascii="Times New Roman" w:hAnsi="Times New Roman" w:cs="Times New Roman"/>
          <w:bCs/>
          <w:sz w:val="18"/>
          <w:szCs w:val="24"/>
          <w:lang w:val="en-GB"/>
        </w:rPr>
        <w:t>Abdominal aortic end-diastolic diameters, assessed by echocardiography, were not significantly different between vehicle- and colchicine-treated SMC-KO mice, indicating that reductions in pulse-wave velocity reflect structural preservation rather than baseline vasodilation.</w:t>
      </w:r>
      <w:r w:rsidR="0069680D" w:rsidRPr="000777E2">
        <w:rPr>
          <w:rFonts w:ascii="Times New Roman" w:hAnsi="Times New Roman" w:cs="Times New Roman"/>
          <w:b/>
          <w:sz w:val="18"/>
          <w:szCs w:val="24"/>
          <w:lang w:val="en-GB"/>
        </w:rPr>
        <w:t xml:space="preserve"> </w:t>
      </w:r>
      <w:r w:rsidR="0069680D" w:rsidRPr="00CB7EAC">
        <w:rPr>
          <w:rFonts w:ascii="Times New Roman" w:hAnsi="Times New Roman" w:cs="Times New Roman"/>
          <w:bCs/>
          <w:sz w:val="18"/>
          <w:szCs w:val="24"/>
          <w:lang w:val="en-GB"/>
        </w:rPr>
        <w:t>Data are mean ± SEM; statistical analysis was performed using two-way ANOVA with Bonferroni post-hoc testing.</w:t>
      </w:r>
      <w:r w:rsidRPr="000777E2">
        <w:rPr>
          <w:rFonts w:ascii="Times New Roman" w:hAnsi="Times New Roman" w:cs="Times New Roman"/>
          <w:b/>
          <w:sz w:val="18"/>
          <w:szCs w:val="24"/>
          <w:lang w:val="en-GB"/>
        </w:rPr>
        <w:t xml:space="preserve"> </w:t>
      </w:r>
    </w:p>
    <w:p w14:paraId="0720EB76" w14:textId="63789CC7" w:rsidR="00847AF6" w:rsidRPr="000777E2" w:rsidRDefault="00847AF6" w:rsidP="00166B80">
      <w:pPr>
        <w:tabs>
          <w:tab w:val="left" w:pos="7404"/>
        </w:tabs>
        <w:jc w:val="both"/>
        <w:rPr>
          <w:rFonts w:ascii="Times New Roman" w:hAnsi="Times New Roman" w:cs="Times New Roman"/>
          <w:bCs/>
          <w:sz w:val="18"/>
          <w:szCs w:val="24"/>
          <w:lang w:val="en-GB"/>
        </w:rPr>
      </w:pPr>
    </w:p>
    <w:p w14:paraId="51F92BE9" w14:textId="7F9FDEC5" w:rsidR="00275EAB" w:rsidRPr="000777E2" w:rsidRDefault="00886F2C" w:rsidP="00900541">
      <w:pPr>
        <w:rPr>
          <w:rFonts w:ascii="Times New Roman" w:hAnsi="Times New Roman" w:cs="Times New Roman"/>
          <w:sz w:val="18"/>
          <w:szCs w:val="18"/>
        </w:rPr>
      </w:pPr>
      <w:r w:rsidRPr="000777E2">
        <w:rPr>
          <w:rFonts w:ascii="Times New Roman" w:hAnsi="Times New Roman" w:cs="Times New Roman"/>
          <w:sz w:val="18"/>
          <w:szCs w:val="18"/>
        </w:rPr>
        <w:br w:type="page"/>
      </w:r>
    </w:p>
    <w:p w14:paraId="48948A18" w14:textId="1B0D47A4" w:rsidR="00900541" w:rsidRPr="000777E2" w:rsidRDefault="00900541" w:rsidP="00166B80">
      <w:pPr>
        <w:rPr>
          <w:rFonts w:ascii="Times New Roman" w:hAnsi="Times New Roman" w:cs="Times New Roman"/>
          <w:sz w:val="18"/>
          <w:szCs w:val="18"/>
        </w:rPr>
      </w:pPr>
    </w:p>
    <w:p w14:paraId="7C0B9314" w14:textId="57A274EC" w:rsidR="00FA54CF" w:rsidRPr="000777E2" w:rsidRDefault="00FA54CF">
      <w:pPr>
        <w:rPr>
          <w:rFonts w:ascii="Times New Roman" w:hAnsi="Times New Roman" w:cs="Times New Roman"/>
          <w:sz w:val="18"/>
          <w:szCs w:val="18"/>
        </w:rPr>
      </w:pPr>
    </w:p>
    <w:p w14:paraId="74C81A4C" w14:textId="77777777" w:rsidR="00FA54CF" w:rsidRPr="000777E2" w:rsidRDefault="00FA54CF">
      <w:pPr>
        <w:rPr>
          <w:rFonts w:ascii="Times New Roman" w:hAnsi="Times New Roman" w:cs="Times New Roman"/>
          <w:sz w:val="18"/>
          <w:szCs w:val="24"/>
          <w:lang w:val="en-GB"/>
        </w:rPr>
      </w:pPr>
      <w:r w:rsidRPr="000777E2">
        <w:rPr>
          <w:rFonts w:ascii="Times New Roman" w:hAnsi="Times New Roman" w:cs="Times New Roman"/>
          <w:noProof/>
          <w:sz w:val="18"/>
          <w:szCs w:val="24"/>
          <w:lang w:val="en-GB"/>
        </w:rPr>
        <w:drawing>
          <wp:inline distT="0" distB="0" distL="0" distR="0" wp14:anchorId="1D59BDAB" wp14:editId="479F4543">
            <wp:extent cx="5943600" cy="7112635"/>
            <wp:effectExtent l="0" t="0" r="0" b="0"/>
            <wp:docPr id="1759405579" name="Picture 3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05579" name="Picture 3" descr="A screenshot of a video gam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0" b="33232"/>
                    <a:stretch/>
                  </pic:blipFill>
                  <pic:spPr bwMode="auto"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6B3D2" w14:textId="22560EB8" w:rsidR="00FA54CF" w:rsidRPr="000777E2" w:rsidRDefault="00FA54CF" w:rsidP="00BF28F9">
      <w:pPr>
        <w:jc w:val="both"/>
        <w:rPr>
          <w:rFonts w:ascii="Times New Roman" w:hAnsi="Times New Roman" w:cs="Times New Roman"/>
          <w:sz w:val="18"/>
          <w:szCs w:val="24"/>
          <w:lang w:val="en-GB"/>
        </w:rPr>
      </w:pPr>
      <w:r w:rsidRPr="000777E2">
        <w:rPr>
          <w:rFonts w:ascii="Times New Roman" w:hAnsi="Times New Roman" w:cs="Times New Roman"/>
          <w:b/>
          <w:bCs/>
          <w:sz w:val="18"/>
          <w:szCs w:val="24"/>
        </w:rPr>
        <w:t>Supplementary Figure S</w:t>
      </w:r>
      <w:r w:rsidR="00BF28F9">
        <w:rPr>
          <w:rFonts w:ascii="Times New Roman" w:hAnsi="Times New Roman" w:cs="Times New Roman"/>
          <w:b/>
          <w:bCs/>
          <w:sz w:val="18"/>
          <w:szCs w:val="24"/>
        </w:rPr>
        <w:t>5</w:t>
      </w:r>
      <w:r w:rsidRPr="000777E2">
        <w:rPr>
          <w:rFonts w:ascii="Times New Roman" w:hAnsi="Times New Roman" w:cs="Times New Roman"/>
          <w:b/>
          <w:bCs/>
          <w:sz w:val="18"/>
          <w:szCs w:val="24"/>
        </w:rPr>
        <w:t>.</w:t>
      </w:r>
      <w:r w:rsidRPr="000777E2">
        <w:rPr>
          <w:rFonts w:ascii="Times New Roman" w:hAnsi="Times New Roman" w:cs="Times New Roman"/>
          <w:sz w:val="18"/>
          <w:szCs w:val="24"/>
        </w:rPr>
        <w:t xml:space="preserve"> Western blot analysis of lung tissue from SMC-LM and SMC-KO mice treated with vehicle or colchicine. Representative blots show phosphorylated endothelial nitric oxide synthase (p-eNOS, 140 </w:t>
      </w:r>
      <w:proofErr w:type="spellStart"/>
      <w:r w:rsidRPr="000777E2">
        <w:rPr>
          <w:rFonts w:ascii="Times New Roman" w:hAnsi="Times New Roman" w:cs="Times New Roman"/>
          <w:sz w:val="18"/>
          <w:szCs w:val="24"/>
        </w:rPr>
        <w:t>kDa</w:t>
      </w:r>
      <w:proofErr w:type="spellEnd"/>
      <w:r w:rsidRPr="000777E2">
        <w:rPr>
          <w:rFonts w:ascii="Times New Roman" w:hAnsi="Times New Roman" w:cs="Times New Roman"/>
          <w:sz w:val="18"/>
          <w:szCs w:val="24"/>
        </w:rPr>
        <w:t xml:space="preserve">), inducible nitric oxide synthase (iNOS, 130 </w:t>
      </w:r>
      <w:proofErr w:type="spellStart"/>
      <w:r w:rsidRPr="000777E2">
        <w:rPr>
          <w:rFonts w:ascii="Times New Roman" w:hAnsi="Times New Roman" w:cs="Times New Roman"/>
          <w:sz w:val="18"/>
          <w:szCs w:val="24"/>
        </w:rPr>
        <w:t>kDa</w:t>
      </w:r>
      <w:proofErr w:type="spellEnd"/>
      <w:r w:rsidRPr="000777E2">
        <w:rPr>
          <w:rFonts w:ascii="Times New Roman" w:hAnsi="Times New Roman" w:cs="Times New Roman"/>
          <w:sz w:val="18"/>
          <w:szCs w:val="24"/>
        </w:rPr>
        <w:t xml:space="preserve">), and GAPDH (37 </w:t>
      </w:r>
      <w:proofErr w:type="spellStart"/>
      <w:r w:rsidRPr="000777E2">
        <w:rPr>
          <w:rFonts w:ascii="Times New Roman" w:hAnsi="Times New Roman" w:cs="Times New Roman"/>
          <w:sz w:val="18"/>
          <w:szCs w:val="24"/>
        </w:rPr>
        <w:t>kDa</w:t>
      </w:r>
      <w:proofErr w:type="spellEnd"/>
      <w:r w:rsidRPr="000777E2">
        <w:rPr>
          <w:rFonts w:ascii="Times New Roman" w:hAnsi="Times New Roman" w:cs="Times New Roman"/>
          <w:sz w:val="18"/>
          <w:szCs w:val="24"/>
        </w:rPr>
        <w:t xml:space="preserve">) as loading control. Quantification of </w:t>
      </w:r>
      <w:r w:rsidRPr="005D106C">
        <w:rPr>
          <w:rFonts w:ascii="Times New Roman" w:hAnsi="Times New Roman" w:cs="Times New Roman"/>
          <w:b/>
          <w:bCs/>
          <w:sz w:val="18"/>
          <w:szCs w:val="24"/>
        </w:rPr>
        <w:t xml:space="preserve">(A) </w:t>
      </w:r>
      <w:r w:rsidRPr="000777E2">
        <w:rPr>
          <w:rFonts w:ascii="Times New Roman" w:hAnsi="Times New Roman" w:cs="Times New Roman"/>
          <w:sz w:val="18"/>
          <w:szCs w:val="24"/>
        </w:rPr>
        <w:t xml:space="preserve">p-eNOS, </w:t>
      </w:r>
      <w:r w:rsidRPr="005D106C">
        <w:rPr>
          <w:rFonts w:ascii="Times New Roman" w:hAnsi="Times New Roman" w:cs="Times New Roman"/>
          <w:b/>
          <w:bCs/>
          <w:sz w:val="18"/>
          <w:szCs w:val="24"/>
        </w:rPr>
        <w:t>(B)</w:t>
      </w:r>
      <w:r w:rsidRPr="000777E2">
        <w:rPr>
          <w:rFonts w:ascii="Times New Roman" w:hAnsi="Times New Roman" w:cs="Times New Roman"/>
          <w:sz w:val="18"/>
          <w:szCs w:val="24"/>
        </w:rPr>
        <w:t xml:space="preserve"> iNOS, and </w:t>
      </w:r>
      <w:r w:rsidRPr="005D106C">
        <w:rPr>
          <w:rFonts w:ascii="Times New Roman" w:hAnsi="Times New Roman" w:cs="Times New Roman"/>
          <w:b/>
          <w:bCs/>
          <w:sz w:val="18"/>
          <w:szCs w:val="24"/>
        </w:rPr>
        <w:t>(C)</w:t>
      </w:r>
      <w:r w:rsidRPr="000777E2">
        <w:rPr>
          <w:rFonts w:ascii="Times New Roman" w:hAnsi="Times New Roman" w:cs="Times New Roman"/>
          <w:sz w:val="18"/>
          <w:szCs w:val="24"/>
        </w:rPr>
        <w:t xml:space="preserve"> the iNOS/p-eNOS ratio demonstrates that colchicine treatment lowers iNOS expression and reduces the iNOS/p-eNOS ratio in SMC-KO mice while preserving p-eNOS levels. Data are presented as mean ± SEM; N = 5-6 per group. Statistical analysis was performed using two-way ANOVA followed by Bonferroni post-hoc testing.</w:t>
      </w:r>
      <w:r w:rsidR="00636585">
        <w:rPr>
          <w:rFonts w:ascii="Times New Roman" w:hAnsi="Times New Roman" w:cs="Times New Roman"/>
          <w:sz w:val="18"/>
          <w:szCs w:val="24"/>
        </w:rPr>
        <w:t xml:space="preserve"> *, </w:t>
      </w:r>
      <w:r w:rsidR="00636585">
        <w:rPr>
          <w:rFonts w:ascii="Times New Roman" w:hAnsi="Times New Roman" w:cs="Times New Roman"/>
          <w:sz w:val="18"/>
          <w:szCs w:val="24"/>
          <w:lang w:val="en-GB"/>
        </w:rPr>
        <w:t>#</w:t>
      </w:r>
      <w:r w:rsidR="00636585" w:rsidRPr="000777E2">
        <w:rPr>
          <w:rFonts w:ascii="Times New Roman" w:hAnsi="Times New Roman" w:cs="Times New Roman"/>
          <w:sz w:val="18"/>
          <w:szCs w:val="24"/>
          <w:lang w:val="en-GB"/>
        </w:rPr>
        <w:t>; P&lt;0.05. N=</w:t>
      </w:r>
      <w:r w:rsidR="00636585">
        <w:rPr>
          <w:rFonts w:ascii="Times New Roman" w:hAnsi="Times New Roman" w:cs="Times New Roman"/>
          <w:sz w:val="18"/>
          <w:szCs w:val="24"/>
          <w:lang w:val="en-GB"/>
        </w:rPr>
        <w:t>5-6</w:t>
      </w:r>
      <w:r w:rsidR="00636585" w:rsidRPr="000777E2">
        <w:rPr>
          <w:rFonts w:ascii="Times New Roman" w:hAnsi="Times New Roman" w:cs="Times New Roman"/>
          <w:sz w:val="18"/>
          <w:szCs w:val="24"/>
          <w:lang w:val="en-GB"/>
        </w:rPr>
        <w:t>.</w:t>
      </w:r>
      <w:r w:rsidRPr="000777E2">
        <w:rPr>
          <w:rFonts w:ascii="Times New Roman" w:hAnsi="Times New Roman" w:cs="Times New Roman"/>
          <w:sz w:val="18"/>
          <w:szCs w:val="24"/>
          <w:lang w:val="en-GB"/>
        </w:rPr>
        <w:br w:type="page"/>
      </w:r>
    </w:p>
    <w:p w14:paraId="1389CC08" w14:textId="64339FEB" w:rsidR="006C767B" w:rsidRPr="000777E2" w:rsidRDefault="006C767B" w:rsidP="006C767B">
      <w:pPr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</w:p>
    <w:p w14:paraId="16FD7055" w14:textId="7D2E9B82" w:rsidR="00DA11B3" w:rsidRPr="000777E2" w:rsidRDefault="00B502DA" w:rsidP="004D2724">
      <w:pPr>
        <w:jc w:val="both"/>
        <w:rPr>
          <w:rFonts w:ascii="Times New Roman" w:hAnsi="Times New Roman" w:cs="Times New Roman"/>
          <w:sz w:val="24"/>
          <w:szCs w:val="24"/>
        </w:rPr>
      </w:pPr>
      <w:r w:rsidRPr="000777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87EC7" wp14:editId="7B169EF4">
            <wp:extent cx="7261860" cy="27884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314" cy="2800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0C50C" w14:textId="77777777" w:rsidR="00DA11B3" w:rsidRPr="000777E2" w:rsidRDefault="00DA11B3" w:rsidP="004D27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19FEC9" w14:textId="2FECAA2D" w:rsidR="005D106C" w:rsidRDefault="005D106C" w:rsidP="005D106C">
      <w:pPr>
        <w:jc w:val="center"/>
        <w:rPr>
          <w:rFonts w:ascii="Times New Roman" w:hAnsi="Times New Roman" w:cs="Times New Roman"/>
          <w:b/>
          <w:sz w:val="18"/>
          <w:szCs w:val="24"/>
        </w:rPr>
      </w:pPr>
      <w:r w:rsidRPr="005D106C">
        <w:rPr>
          <w:rFonts w:ascii="Times New Roman" w:hAnsi="Times New Roman" w:cs="Times New Roman"/>
          <w:b/>
          <w:noProof/>
          <w:sz w:val="18"/>
          <w:szCs w:val="24"/>
        </w:rPr>
        <w:drawing>
          <wp:inline distT="0" distB="0" distL="0" distR="0" wp14:anchorId="254954DE" wp14:editId="09499E4C">
            <wp:extent cx="1648055" cy="2333951"/>
            <wp:effectExtent l="0" t="0" r="9525" b="9525"/>
            <wp:docPr id="1407148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487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8D38" w14:textId="3CC0D338" w:rsidR="006C767B" w:rsidRPr="000777E2" w:rsidRDefault="0050072E" w:rsidP="0050072E">
      <w:pPr>
        <w:jc w:val="both"/>
        <w:rPr>
          <w:rFonts w:ascii="Times New Roman" w:hAnsi="Times New Roman" w:cs="Times New Roman"/>
          <w:sz w:val="18"/>
          <w:szCs w:val="24"/>
        </w:rPr>
      </w:pPr>
      <w:r w:rsidRPr="000777E2">
        <w:rPr>
          <w:rFonts w:ascii="Times New Roman" w:hAnsi="Times New Roman" w:cs="Times New Roman"/>
          <w:b/>
          <w:sz w:val="18"/>
          <w:szCs w:val="24"/>
        </w:rPr>
        <w:t>Supplementary</w:t>
      </w:r>
      <w:r w:rsidR="006C767B" w:rsidRPr="000777E2">
        <w:rPr>
          <w:rFonts w:ascii="Times New Roman" w:hAnsi="Times New Roman" w:cs="Times New Roman"/>
          <w:b/>
          <w:sz w:val="18"/>
          <w:szCs w:val="24"/>
        </w:rPr>
        <w:t xml:space="preserve"> Figure S</w:t>
      </w:r>
      <w:r w:rsidR="00BF28F9">
        <w:rPr>
          <w:rFonts w:ascii="Times New Roman" w:hAnsi="Times New Roman" w:cs="Times New Roman"/>
          <w:b/>
          <w:sz w:val="18"/>
          <w:szCs w:val="24"/>
        </w:rPr>
        <w:t>6</w:t>
      </w:r>
      <w:r w:rsidR="006C767B" w:rsidRPr="000777E2">
        <w:rPr>
          <w:rFonts w:ascii="Times New Roman" w:hAnsi="Times New Roman" w:cs="Times New Roman"/>
          <w:b/>
          <w:sz w:val="18"/>
          <w:szCs w:val="24"/>
        </w:rPr>
        <w:t xml:space="preserve">. SMC-KO mice show </w:t>
      </w:r>
      <w:r w:rsidRPr="000777E2">
        <w:rPr>
          <w:rFonts w:ascii="Times New Roman" w:hAnsi="Times New Roman" w:cs="Times New Roman"/>
          <w:b/>
          <w:sz w:val="18"/>
          <w:szCs w:val="24"/>
        </w:rPr>
        <w:t xml:space="preserve">no circulating inflammatory phenotype. </w:t>
      </w:r>
      <w:r w:rsidRPr="000777E2">
        <w:rPr>
          <w:rFonts w:ascii="Times New Roman" w:hAnsi="Times New Roman" w:cs="Times New Roman"/>
          <w:sz w:val="18"/>
          <w:szCs w:val="24"/>
          <w:lang w:val="en-GB"/>
        </w:rPr>
        <w:t xml:space="preserve">Statistical analysis was by two-way ANOVA followed by Bonferroni post-hoc test. </w:t>
      </w:r>
      <w:r w:rsidR="005D106C">
        <w:rPr>
          <w:rFonts w:ascii="Times New Roman" w:hAnsi="Times New Roman" w:cs="Times New Roman"/>
          <w:sz w:val="18"/>
          <w:szCs w:val="24"/>
          <w:lang w:val="en-GB"/>
        </w:rPr>
        <w:t>#</w:t>
      </w:r>
      <w:r w:rsidRPr="000777E2">
        <w:rPr>
          <w:rFonts w:ascii="Times New Roman" w:hAnsi="Times New Roman" w:cs="Times New Roman"/>
          <w:sz w:val="18"/>
          <w:szCs w:val="24"/>
          <w:lang w:val="en-GB"/>
        </w:rPr>
        <w:t>; P&lt;0.05</w:t>
      </w:r>
      <w:r w:rsidR="00DD0491" w:rsidRPr="000777E2">
        <w:rPr>
          <w:rFonts w:ascii="Times New Roman" w:hAnsi="Times New Roman" w:cs="Times New Roman"/>
          <w:sz w:val="18"/>
          <w:szCs w:val="24"/>
          <w:lang w:val="en-GB"/>
        </w:rPr>
        <w:t>.</w:t>
      </w:r>
      <w:r w:rsidR="00731796" w:rsidRPr="000777E2">
        <w:rPr>
          <w:rFonts w:ascii="Times New Roman" w:hAnsi="Times New Roman" w:cs="Times New Roman"/>
          <w:sz w:val="18"/>
          <w:szCs w:val="24"/>
          <w:lang w:val="en-GB"/>
        </w:rPr>
        <w:t xml:space="preserve"> N=7-9.</w:t>
      </w:r>
    </w:p>
    <w:p w14:paraId="1BDD9C9D" w14:textId="40DC0C14" w:rsidR="006C767B" w:rsidRPr="000777E2" w:rsidRDefault="006C767B" w:rsidP="008924C1">
      <w:pPr>
        <w:rPr>
          <w:rFonts w:ascii="Times New Roman" w:hAnsi="Times New Roman" w:cs="Times New Roman"/>
          <w:sz w:val="24"/>
          <w:szCs w:val="24"/>
        </w:rPr>
      </w:pPr>
    </w:p>
    <w:sectPr w:rsidR="006C767B" w:rsidRPr="000777E2" w:rsidSect="006C767B">
      <w:pgSz w:w="12240" w:h="15840"/>
      <w:pgMar w:top="540" w:right="27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74568" w14:textId="77777777" w:rsidR="00373DDD" w:rsidRDefault="00373DDD" w:rsidP="00F364F0">
      <w:pPr>
        <w:spacing w:after="0" w:line="240" w:lineRule="auto"/>
      </w:pPr>
      <w:r>
        <w:separator/>
      </w:r>
    </w:p>
  </w:endnote>
  <w:endnote w:type="continuationSeparator" w:id="0">
    <w:p w14:paraId="26D883B3" w14:textId="77777777" w:rsidR="00373DDD" w:rsidRDefault="00373DDD" w:rsidP="00F36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836EE" w14:textId="2BE7A0B9" w:rsidR="00F364F0" w:rsidRDefault="00F364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0DAA0D" wp14:editId="0A4A81D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83686240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77423E" w14:textId="67352EFF" w:rsidR="00F364F0" w:rsidRPr="00F364F0" w:rsidRDefault="00F364F0" w:rsidP="00F364F0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364F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DAA0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6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" filled="f" stroked="f">
              <v:textbox style="mso-fit-shape-to-text:t" inset="20pt,0,0,15pt">
                <w:txbxContent>
                  <w:p w14:paraId="5177423E" w14:textId="67352EFF" w:rsidR="00F364F0" w:rsidRPr="00F364F0" w:rsidRDefault="00F364F0" w:rsidP="00F364F0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364F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C6CF0" w14:textId="625BDEEF" w:rsidR="00F364F0" w:rsidRDefault="00F364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98471C7" wp14:editId="429E3F0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17744188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A8188B" w14:textId="5DC26895" w:rsidR="00F364F0" w:rsidRPr="00F364F0" w:rsidRDefault="00F364F0" w:rsidP="00F364F0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364F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8471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6.4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" filled="f" stroked="f">
              <v:textbox style="mso-fit-shape-to-text:t" inset="20pt,0,0,15pt">
                <w:txbxContent>
                  <w:p w14:paraId="3AA8188B" w14:textId="5DC26895" w:rsidR="00F364F0" w:rsidRPr="00F364F0" w:rsidRDefault="00F364F0" w:rsidP="00F364F0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364F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4F072" w14:textId="73256C7C" w:rsidR="00F364F0" w:rsidRDefault="00F364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DBFD870" wp14:editId="4DF6C4B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9511866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0DAF14" w14:textId="2D026177" w:rsidR="00F364F0" w:rsidRPr="00F364F0" w:rsidRDefault="00F364F0" w:rsidP="00F364F0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364F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BFD8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6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" filled="f" stroked="f">
              <v:textbox style="mso-fit-shape-to-text:t" inset="20pt,0,0,15pt">
                <w:txbxContent>
                  <w:p w14:paraId="490DAF14" w14:textId="2D026177" w:rsidR="00F364F0" w:rsidRPr="00F364F0" w:rsidRDefault="00F364F0" w:rsidP="00F364F0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364F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C39C7" w14:textId="77777777" w:rsidR="00373DDD" w:rsidRDefault="00373DDD" w:rsidP="00F364F0">
      <w:pPr>
        <w:spacing w:after="0" w:line="240" w:lineRule="auto"/>
      </w:pPr>
      <w:r>
        <w:separator/>
      </w:r>
    </w:p>
  </w:footnote>
  <w:footnote w:type="continuationSeparator" w:id="0">
    <w:p w14:paraId="22AA6355" w14:textId="77777777" w:rsidR="00373DDD" w:rsidRDefault="00373DDD" w:rsidP="00F36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623EE"/>
    <w:multiLevelType w:val="multilevel"/>
    <w:tmpl w:val="27567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B73C72"/>
    <w:multiLevelType w:val="hybridMultilevel"/>
    <w:tmpl w:val="F4DE7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23263"/>
    <w:multiLevelType w:val="multilevel"/>
    <w:tmpl w:val="8FC01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AA1F2A"/>
    <w:multiLevelType w:val="hybridMultilevel"/>
    <w:tmpl w:val="558652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3295182">
    <w:abstractNumId w:val="1"/>
  </w:num>
  <w:num w:numId="2" w16cid:durableId="260840470">
    <w:abstractNumId w:val="3"/>
  </w:num>
  <w:num w:numId="3" w16cid:durableId="188224684">
    <w:abstractNumId w:val="0"/>
  </w:num>
  <w:num w:numId="4" w16cid:durableId="1204632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Hypertension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5s0ve5sbfpav9esrx5p09zazxptrza90esx&quot;&gt;suppl&lt;record-ids&gt;&lt;item&gt;1&lt;/item&gt;&lt;item&gt;2&lt;/item&gt;&lt;item&gt;3&lt;/item&gt;&lt;item&gt;4&lt;/item&gt;&lt;item&gt;5&lt;/item&gt;&lt;/record-ids&gt;&lt;/item&gt;&lt;/Libraries&gt;"/>
  </w:docVars>
  <w:rsids>
    <w:rsidRoot w:val="00BB47CE"/>
    <w:rsid w:val="000429F9"/>
    <w:rsid w:val="00042ED8"/>
    <w:rsid w:val="00045D02"/>
    <w:rsid w:val="000777E2"/>
    <w:rsid w:val="0009382E"/>
    <w:rsid w:val="000C008C"/>
    <w:rsid w:val="000D4142"/>
    <w:rsid w:val="000D7E6F"/>
    <w:rsid w:val="000F6950"/>
    <w:rsid w:val="001249EB"/>
    <w:rsid w:val="00137B59"/>
    <w:rsid w:val="00146978"/>
    <w:rsid w:val="001474F8"/>
    <w:rsid w:val="00166B80"/>
    <w:rsid w:val="001A0D96"/>
    <w:rsid w:val="001B0F93"/>
    <w:rsid w:val="001E5B33"/>
    <w:rsid w:val="00275EAB"/>
    <w:rsid w:val="002B012C"/>
    <w:rsid w:val="002C6393"/>
    <w:rsid w:val="002C7996"/>
    <w:rsid w:val="002F1903"/>
    <w:rsid w:val="003019BB"/>
    <w:rsid w:val="003224F3"/>
    <w:rsid w:val="00325032"/>
    <w:rsid w:val="00351AA2"/>
    <w:rsid w:val="00373DDD"/>
    <w:rsid w:val="00385124"/>
    <w:rsid w:val="003864D5"/>
    <w:rsid w:val="00397DC8"/>
    <w:rsid w:val="003C43A9"/>
    <w:rsid w:val="003C57DB"/>
    <w:rsid w:val="003D30B9"/>
    <w:rsid w:val="0040216A"/>
    <w:rsid w:val="00403194"/>
    <w:rsid w:val="00414555"/>
    <w:rsid w:val="00420F01"/>
    <w:rsid w:val="0043037C"/>
    <w:rsid w:val="0046002F"/>
    <w:rsid w:val="004619A7"/>
    <w:rsid w:val="004832B3"/>
    <w:rsid w:val="00492119"/>
    <w:rsid w:val="004A746F"/>
    <w:rsid w:val="004B71E4"/>
    <w:rsid w:val="004D1547"/>
    <w:rsid w:val="004D2724"/>
    <w:rsid w:val="004E4D97"/>
    <w:rsid w:val="0050072E"/>
    <w:rsid w:val="005300CC"/>
    <w:rsid w:val="00535B7D"/>
    <w:rsid w:val="005464DB"/>
    <w:rsid w:val="00555974"/>
    <w:rsid w:val="00573B53"/>
    <w:rsid w:val="005B3FF9"/>
    <w:rsid w:val="005D106C"/>
    <w:rsid w:val="005D6AC1"/>
    <w:rsid w:val="005F2410"/>
    <w:rsid w:val="00636585"/>
    <w:rsid w:val="00645E86"/>
    <w:rsid w:val="00654735"/>
    <w:rsid w:val="006636C0"/>
    <w:rsid w:val="006662D8"/>
    <w:rsid w:val="0069680D"/>
    <w:rsid w:val="006A07F1"/>
    <w:rsid w:val="006A6C9E"/>
    <w:rsid w:val="006B0EFD"/>
    <w:rsid w:val="006C277B"/>
    <w:rsid w:val="006C767B"/>
    <w:rsid w:val="006C7DB2"/>
    <w:rsid w:val="006F6834"/>
    <w:rsid w:val="00717251"/>
    <w:rsid w:val="00726ACF"/>
    <w:rsid w:val="00731796"/>
    <w:rsid w:val="0073299C"/>
    <w:rsid w:val="00752F7E"/>
    <w:rsid w:val="007725EE"/>
    <w:rsid w:val="00773D55"/>
    <w:rsid w:val="00794142"/>
    <w:rsid w:val="007A44D9"/>
    <w:rsid w:val="007D012E"/>
    <w:rsid w:val="007D7F07"/>
    <w:rsid w:val="007E1A9A"/>
    <w:rsid w:val="007F2AEE"/>
    <w:rsid w:val="00801126"/>
    <w:rsid w:val="00847AF6"/>
    <w:rsid w:val="00853102"/>
    <w:rsid w:val="00886F2C"/>
    <w:rsid w:val="00887E6C"/>
    <w:rsid w:val="008924C1"/>
    <w:rsid w:val="008B0919"/>
    <w:rsid w:val="008B5F47"/>
    <w:rsid w:val="008C5AB9"/>
    <w:rsid w:val="008D4B81"/>
    <w:rsid w:val="008E0359"/>
    <w:rsid w:val="008E458F"/>
    <w:rsid w:val="00900541"/>
    <w:rsid w:val="00914BA0"/>
    <w:rsid w:val="009168E9"/>
    <w:rsid w:val="00923CE5"/>
    <w:rsid w:val="0094510A"/>
    <w:rsid w:val="0094591B"/>
    <w:rsid w:val="00985E34"/>
    <w:rsid w:val="00993909"/>
    <w:rsid w:val="009B5112"/>
    <w:rsid w:val="009B5776"/>
    <w:rsid w:val="00A1321A"/>
    <w:rsid w:val="00A15995"/>
    <w:rsid w:val="00A65B5A"/>
    <w:rsid w:val="00A832C2"/>
    <w:rsid w:val="00AB3AFB"/>
    <w:rsid w:val="00AC629E"/>
    <w:rsid w:val="00AD1F9D"/>
    <w:rsid w:val="00B22A54"/>
    <w:rsid w:val="00B3111F"/>
    <w:rsid w:val="00B371C1"/>
    <w:rsid w:val="00B3756E"/>
    <w:rsid w:val="00B40AEA"/>
    <w:rsid w:val="00B501CD"/>
    <w:rsid w:val="00B502DA"/>
    <w:rsid w:val="00B66B88"/>
    <w:rsid w:val="00B823C9"/>
    <w:rsid w:val="00B92C29"/>
    <w:rsid w:val="00BB47CE"/>
    <w:rsid w:val="00BC7F6D"/>
    <w:rsid w:val="00BD0240"/>
    <w:rsid w:val="00BD24CE"/>
    <w:rsid w:val="00BF28F9"/>
    <w:rsid w:val="00BF3314"/>
    <w:rsid w:val="00C26ADB"/>
    <w:rsid w:val="00C31D34"/>
    <w:rsid w:val="00C66766"/>
    <w:rsid w:val="00C715C2"/>
    <w:rsid w:val="00C8784B"/>
    <w:rsid w:val="00C9662E"/>
    <w:rsid w:val="00CA392D"/>
    <w:rsid w:val="00CB35DC"/>
    <w:rsid w:val="00CB7EAC"/>
    <w:rsid w:val="00CD32FF"/>
    <w:rsid w:val="00CD5EC3"/>
    <w:rsid w:val="00CE5424"/>
    <w:rsid w:val="00D05DB7"/>
    <w:rsid w:val="00D210BD"/>
    <w:rsid w:val="00D216E8"/>
    <w:rsid w:val="00D34B08"/>
    <w:rsid w:val="00D54792"/>
    <w:rsid w:val="00D6097F"/>
    <w:rsid w:val="00D71FEF"/>
    <w:rsid w:val="00D73813"/>
    <w:rsid w:val="00D94F40"/>
    <w:rsid w:val="00DA11B3"/>
    <w:rsid w:val="00DA3BB3"/>
    <w:rsid w:val="00DA57DE"/>
    <w:rsid w:val="00DC1C30"/>
    <w:rsid w:val="00DC5BAA"/>
    <w:rsid w:val="00DD0491"/>
    <w:rsid w:val="00DD28AD"/>
    <w:rsid w:val="00DE3756"/>
    <w:rsid w:val="00DF427F"/>
    <w:rsid w:val="00E02F66"/>
    <w:rsid w:val="00E07DAB"/>
    <w:rsid w:val="00E12228"/>
    <w:rsid w:val="00E232EC"/>
    <w:rsid w:val="00E4566A"/>
    <w:rsid w:val="00E560BF"/>
    <w:rsid w:val="00E61D22"/>
    <w:rsid w:val="00E67E38"/>
    <w:rsid w:val="00E92C6A"/>
    <w:rsid w:val="00EE2FAC"/>
    <w:rsid w:val="00EF54B6"/>
    <w:rsid w:val="00EF55DA"/>
    <w:rsid w:val="00F03914"/>
    <w:rsid w:val="00F1182D"/>
    <w:rsid w:val="00F21C51"/>
    <w:rsid w:val="00F276AB"/>
    <w:rsid w:val="00F364F0"/>
    <w:rsid w:val="00F43603"/>
    <w:rsid w:val="00F65D7B"/>
    <w:rsid w:val="00F84DC3"/>
    <w:rsid w:val="00F9022D"/>
    <w:rsid w:val="00F958E2"/>
    <w:rsid w:val="00FA54CF"/>
    <w:rsid w:val="00FA6FFA"/>
    <w:rsid w:val="00FB46BE"/>
    <w:rsid w:val="00FD134D"/>
    <w:rsid w:val="00FE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4985B"/>
  <w15:chartTrackingRefBased/>
  <w15:docId w15:val="{5B91355B-55FB-47C9-8F39-1278EED8E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3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30B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29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29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29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29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29F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9F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19A7"/>
    <w:pPr>
      <w:ind w:left="720"/>
      <w:contextualSpacing/>
    </w:pPr>
  </w:style>
  <w:style w:type="paragraph" w:styleId="Revision">
    <w:name w:val="Revision"/>
    <w:hidden/>
    <w:uiPriority w:val="99"/>
    <w:semiHidden/>
    <w:rsid w:val="0069680D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F364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1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1535C-2645-4A2D-9D6B-B7E309DA5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1561</Words>
  <Characters>8898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Erasmus MC</Company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Soroush Mohammadi Jouabadi</dc:creator>
  <cp:keywords/>
  <dc:description/>
  <cp:lastModifiedBy>Soroush Mohammadi Jouabadi</cp:lastModifiedBy>
  <cp:revision>88</cp:revision>
  <dcterms:created xsi:type="dcterms:W3CDTF">2024-05-14T07:55:00Z</dcterms:created>
  <dcterms:modified xsi:type="dcterms:W3CDTF">2025-12-11T10:44:00Z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ba14645,6d7c4bc7,462e5659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2025-11-13T18:28:52Z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599d3d5f-b92c-4f14-8186-3eceacbfff0e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