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8698F" w14:textId="77777777" w:rsidR="008A5EFC" w:rsidRPr="00765ADF" w:rsidRDefault="008A5EFC" w:rsidP="00765ADF">
      <w:pPr>
        <w:adjustRightInd w:val="0"/>
        <w:snapToGrid w:val="0"/>
        <w:spacing w:line="360" w:lineRule="auto"/>
        <w:rPr>
          <w:rFonts w:ascii="Times New Roman" w:hAnsi="Times New Roman"/>
        </w:rPr>
      </w:pPr>
    </w:p>
    <w:p w14:paraId="2622601A" w14:textId="27718EC7" w:rsidR="00AF5718" w:rsidRPr="00E15608" w:rsidRDefault="00AF5718" w:rsidP="00AF5718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15608">
        <w:rPr>
          <w:rFonts w:ascii="Times New Roman" w:hAnsi="Times New Roman" w:hint="eastAsia"/>
          <w:b/>
          <w:bCs/>
          <w:sz w:val="24"/>
          <w:szCs w:val="24"/>
        </w:rPr>
        <w:t xml:space="preserve">Table </w:t>
      </w:r>
      <w:r w:rsidR="006227BC">
        <w:rPr>
          <w:rFonts w:ascii="Times New Roman" w:hAnsi="Times New Roman" w:hint="eastAsia"/>
          <w:b/>
          <w:bCs/>
          <w:sz w:val="24"/>
          <w:szCs w:val="24"/>
        </w:rPr>
        <w:t>S1</w:t>
      </w:r>
      <w:r w:rsidRPr="00E15608">
        <w:rPr>
          <w:rFonts w:ascii="Times New Roman" w:hAnsi="Times New Roman" w:hint="eastAsia"/>
          <w:b/>
          <w:bCs/>
          <w:sz w:val="24"/>
          <w:szCs w:val="24"/>
        </w:rPr>
        <w:t xml:space="preserve">. </w:t>
      </w:r>
      <w:r w:rsidRPr="00E15608">
        <w:rPr>
          <w:rFonts w:ascii="Times New Roman" w:hAnsi="Times New Roman"/>
          <w:b/>
          <w:bCs/>
          <w:sz w:val="24"/>
          <w:szCs w:val="24"/>
        </w:rPr>
        <w:t>Univariate analysis of OS</w:t>
      </w: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7"/>
        <w:gridCol w:w="1276"/>
        <w:gridCol w:w="1094"/>
        <w:gridCol w:w="1032"/>
        <w:gridCol w:w="1472"/>
        <w:gridCol w:w="1107"/>
        <w:gridCol w:w="935"/>
      </w:tblGrid>
      <w:tr w:rsidR="00AF5718" w:rsidRPr="001173D0" w14:paraId="4D52BD6A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0FCD959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0" w:name="OLE_LINK4" w:colFirst="0" w:colLast="7"/>
            <w:r w:rsidRPr="001173D0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Factors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F1B5D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FDB264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M</w:t>
            </w:r>
            <w:r w:rsidRPr="001173D0"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edian </w:t>
            </w:r>
            <w:r w:rsidRPr="001173D0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OS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558F5DE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0DD31B2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1" w:name="OLE_LINK2"/>
            <w:r w:rsidRPr="001173D0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1 year –</w:t>
            </w:r>
          </w:p>
          <w:p w14:paraId="50C850A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OS rate</w:t>
            </w:r>
            <w:bookmarkEnd w:id="1"/>
          </w:p>
        </w:tc>
        <w:tc>
          <w:tcPr>
            <w:tcW w:w="1107" w:type="dxa"/>
            <w:shd w:val="clear" w:color="auto" w:fill="auto"/>
            <w:vAlign w:val="center"/>
          </w:tcPr>
          <w:p w14:paraId="2FCB127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2 year - OS rate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C8FA25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1173D0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AF5718" w:rsidRPr="001173D0" w14:paraId="3C2C79F9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7A3969F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bookmarkStart w:id="2" w:name="OLE_LINK5" w:colFirst="0" w:colLast="0"/>
            <w:bookmarkEnd w:id="0"/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6916" w:type="dxa"/>
            <w:gridSpan w:val="6"/>
            <w:shd w:val="clear" w:color="auto" w:fill="auto"/>
            <w:vAlign w:val="center"/>
          </w:tcPr>
          <w:p w14:paraId="07A410F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43A8E5B9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11502AEA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8B043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F2E589A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009C784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14.1-24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237D5F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75.40%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231740D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44.10%</w:t>
            </w: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14:paraId="4E202E9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</w:tr>
      <w:tr w:rsidR="00AF5718" w:rsidRPr="001173D0" w14:paraId="4C824BEC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4181B5E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2B8A7A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96C28F6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56C398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14-22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3E72FC2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66.40%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271FDEC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38.30%</w:t>
            </w:r>
          </w:p>
        </w:tc>
        <w:tc>
          <w:tcPr>
            <w:tcW w:w="935" w:type="dxa"/>
            <w:vMerge/>
            <w:vAlign w:val="center"/>
          </w:tcPr>
          <w:p w14:paraId="0CB3103A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722B6198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3DA7882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Age/year</w:t>
            </w:r>
          </w:p>
        </w:tc>
        <w:tc>
          <w:tcPr>
            <w:tcW w:w="6916" w:type="dxa"/>
            <w:gridSpan w:val="6"/>
            <w:shd w:val="clear" w:color="auto" w:fill="auto"/>
            <w:vAlign w:val="center"/>
          </w:tcPr>
          <w:p w14:paraId="5F2038AE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0F5FEABB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054C042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bookmarkStart w:id="3" w:name="OLE_LINK6"/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≤35</w:t>
            </w:r>
            <w:bookmarkEnd w:id="3"/>
          </w:p>
        </w:tc>
        <w:tc>
          <w:tcPr>
            <w:tcW w:w="1276" w:type="dxa"/>
            <w:shd w:val="clear" w:color="auto" w:fill="auto"/>
            <w:vAlign w:val="center"/>
          </w:tcPr>
          <w:p w14:paraId="5046F57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D44F9FA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A36DAC9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12-30.1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574519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75.00%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6A6B28BB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50.00%</w:t>
            </w: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14:paraId="2C067915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0.017</w:t>
            </w:r>
          </w:p>
        </w:tc>
      </w:tr>
      <w:tr w:rsidR="00AF5718" w:rsidRPr="001173D0" w14:paraId="61C8003B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6DBCC21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&gt;35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6E514E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C3207AA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65CAEA4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14.7-19.3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CA4B805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70.20%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36348E2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37.30%</w:t>
            </w:r>
          </w:p>
        </w:tc>
        <w:tc>
          <w:tcPr>
            <w:tcW w:w="935" w:type="dxa"/>
            <w:vMerge/>
            <w:vAlign w:val="center"/>
          </w:tcPr>
          <w:p w14:paraId="193D5A9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6F5BDDFB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50BDC0E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ECOG PS</w:t>
            </w:r>
          </w:p>
        </w:tc>
        <w:tc>
          <w:tcPr>
            <w:tcW w:w="6916" w:type="dxa"/>
            <w:gridSpan w:val="6"/>
            <w:shd w:val="clear" w:color="auto" w:fill="auto"/>
            <w:vAlign w:val="center"/>
          </w:tcPr>
          <w:p w14:paraId="1A9F611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2DD3B0C5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325FDC59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95070B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A3BFA2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9F7824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19.3-44.7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74CCF4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75.00%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8B8C4B6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55.00%</w:t>
            </w: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14:paraId="735F65D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</w:tr>
      <w:tr w:rsidR="00AF5718" w:rsidRPr="001173D0" w14:paraId="030E5DDB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2D31352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2-3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D207B7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B7EE7C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E8F61AB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14.7-21.3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DA28775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70.70%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F335F0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39.30%</w:t>
            </w:r>
          </w:p>
        </w:tc>
        <w:tc>
          <w:tcPr>
            <w:tcW w:w="935" w:type="dxa"/>
            <w:vMerge/>
            <w:vAlign w:val="center"/>
          </w:tcPr>
          <w:p w14:paraId="00D19359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bookmarkEnd w:id="2"/>
      <w:tr w:rsidR="00AF5718" w:rsidRPr="001173D0" w14:paraId="1B820987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59334797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NLR</w:t>
            </w:r>
          </w:p>
        </w:tc>
        <w:tc>
          <w:tcPr>
            <w:tcW w:w="6916" w:type="dxa"/>
            <w:gridSpan w:val="6"/>
            <w:shd w:val="clear" w:color="auto" w:fill="auto"/>
            <w:vAlign w:val="center"/>
          </w:tcPr>
          <w:p w14:paraId="1F4E579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53EAEAF1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66B44E3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≤3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2898F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680726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8B0AD6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17.5-34.5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CF860A4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80.20%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3FA05DD4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53.60%</w:t>
            </w: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14:paraId="063C5739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0.029</w:t>
            </w:r>
          </w:p>
        </w:tc>
      </w:tr>
      <w:tr w:rsidR="00AF5718" w:rsidRPr="001173D0" w14:paraId="2D2146F5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7643F31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&gt;3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D1CDD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6D371B9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15.5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8BEA94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12.6-18.4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5704E1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63.30%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7071F2D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28.90%</w:t>
            </w:r>
          </w:p>
        </w:tc>
        <w:tc>
          <w:tcPr>
            <w:tcW w:w="935" w:type="dxa"/>
            <w:vMerge/>
            <w:vAlign w:val="center"/>
          </w:tcPr>
          <w:p w14:paraId="5E7E44C6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4ACB6836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70ABF579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mGPS</w:t>
            </w:r>
            <w:proofErr w:type="spellEnd"/>
          </w:p>
        </w:tc>
        <w:tc>
          <w:tcPr>
            <w:tcW w:w="6916" w:type="dxa"/>
            <w:gridSpan w:val="6"/>
            <w:shd w:val="clear" w:color="auto" w:fill="auto"/>
            <w:vAlign w:val="center"/>
          </w:tcPr>
          <w:p w14:paraId="0FF5264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4B068C5E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7869AC57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0-1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0585D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3EB27F2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F684F45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14.2-27.8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FB5FA89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79.20%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35925E6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47.60%</w:t>
            </w: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14:paraId="4E0FB10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 w:rsidR="00AF5718" w:rsidRPr="001173D0" w14:paraId="4B21E9C6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5543C88A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71408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7C5788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DAE7636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7.4-22.6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08F9F047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54.70%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77839487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27.90%</w:t>
            </w:r>
          </w:p>
        </w:tc>
        <w:tc>
          <w:tcPr>
            <w:tcW w:w="935" w:type="dxa"/>
            <w:vMerge/>
            <w:vAlign w:val="center"/>
          </w:tcPr>
          <w:p w14:paraId="0DE5FCDA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215D6E9A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6F121BB5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sz w:val="18"/>
                <w:szCs w:val="18"/>
              </w:rPr>
              <w:t>Maximum diameter/cm</w:t>
            </w:r>
          </w:p>
        </w:tc>
        <w:tc>
          <w:tcPr>
            <w:tcW w:w="6916" w:type="dxa"/>
            <w:gridSpan w:val="6"/>
            <w:shd w:val="clear" w:color="auto" w:fill="auto"/>
            <w:vAlign w:val="center"/>
          </w:tcPr>
          <w:p w14:paraId="24BDD33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32B3D834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1868E09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≤10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7BCD42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A7E0164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F083DCE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22.4-31.6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A37F7E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81.30%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302F351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61.30%</w:t>
            </w: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14:paraId="1E15503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0.006</w:t>
            </w:r>
          </w:p>
        </w:tc>
      </w:tr>
      <w:tr w:rsidR="00AF5718" w:rsidRPr="001173D0" w14:paraId="468DEF87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387A0487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&gt;10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0C8D6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898900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1FD9B1C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12.0-18.0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D85442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62.60%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7C95775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23.40%</w:t>
            </w:r>
          </w:p>
        </w:tc>
        <w:tc>
          <w:tcPr>
            <w:tcW w:w="935" w:type="dxa"/>
            <w:vMerge/>
            <w:vAlign w:val="center"/>
          </w:tcPr>
          <w:p w14:paraId="0D1054B2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402A6F20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4E2AF71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Distant metastasis</w:t>
            </w:r>
          </w:p>
        </w:tc>
        <w:tc>
          <w:tcPr>
            <w:tcW w:w="6916" w:type="dxa"/>
            <w:gridSpan w:val="6"/>
            <w:shd w:val="clear" w:color="auto" w:fill="auto"/>
            <w:vAlign w:val="center"/>
          </w:tcPr>
          <w:p w14:paraId="61562085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783F80C7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36F5EC2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72541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411A73E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449ACAB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6.3-71.7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9721056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94.70%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17E98285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78.60%</w:t>
            </w: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14:paraId="7440E28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AF5718" w:rsidRPr="001173D0" w14:paraId="07A0B19D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373C386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4D50E4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D250382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004736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13.7-18.7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5CC4D2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67.00%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39B97C82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33.70%</w:t>
            </w:r>
          </w:p>
        </w:tc>
        <w:tc>
          <w:tcPr>
            <w:tcW w:w="935" w:type="dxa"/>
            <w:vMerge/>
            <w:vAlign w:val="center"/>
          </w:tcPr>
          <w:p w14:paraId="1BEA53E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6BC753A2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3ACA8377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Previous treatment</w:t>
            </w:r>
          </w:p>
        </w:tc>
        <w:tc>
          <w:tcPr>
            <w:tcW w:w="6916" w:type="dxa"/>
            <w:gridSpan w:val="6"/>
            <w:shd w:val="clear" w:color="auto" w:fill="auto"/>
            <w:vAlign w:val="center"/>
          </w:tcPr>
          <w:p w14:paraId="0622454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0472F28C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58E04E35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0-1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2537D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EDD4014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8EFFF7B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13.4-22.6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A28DEB6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73.70%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2CF4BB7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39.80%</w:t>
            </w: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14:paraId="43C8ABC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</w:tr>
      <w:tr w:rsidR="00AF5718" w:rsidRPr="001173D0" w14:paraId="61535E77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48CFA4F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≥2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F9B70E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6F08DEB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581578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12.0-26.0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E087445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68.80%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65614FC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44.80%</w:t>
            </w:r>
          </w:p>
        </w:tc>
        <w:tc>
          <w:tcPr>
            <w:tcW w:w="935" w:type="dxa"/>
            <w:vMerge/>
            <w:vAlign w:val="center"/>
          </w:tcPr>
          <w:p w14:paraId="613FA2B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15582A27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565BD65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bookmarkStart w:id="4" w:name="_Hlk197072359"/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Postoperative therapy</w:t>
            </w:r>
          </w:p>
        </w:tc>
        <w:tc>
          <w:tcPr>
            <w:tcW w:w="6916" w:type="dxa"/>
            <w:gridSpan w:val="6"/>
            <w:shd w:val="clear" w:color="auto" w:fill="auto"/>
            <w:vAlign w:val="center"/>
          </w:tcPr>
          <w:p w14:paraId="1C3AC304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bookmarkEnd w:id="4"/>
      <w:tr w:rsidR="00AF5718" w:rsidRPr="001173D0" w14:paraId="6385B89E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7255C865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0-1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F5CDAA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3DFE01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EA439A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bookmarkStart w:id="5" w:name="_Hlk197072411"/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10.9-15.1</w:t>
            </w:r>
            <w:bookmarkEnd w:id="5"/>
          </w:p>
        </w:tc>
        <w:tc>
          <w:tcPr>
            <w:tcW w:w="1472" w:type="dxa"/>
            <w:shd w:val="clear" w:color="auto" w:fill="auto"/>
            <w:vAlign w:val="center"/>
          </w:tcPr>
          <w:p w14:paraId="2D43B1BA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52.50%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1905F72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18.70%</w:t>
            </w: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14:paraId="14E65634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AF5718" w:rsidRPr="001173D0" w14:paraId="78A18985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1C087A4A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≥2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482A26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785AF4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EA2D8F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bookmarkStart w:id="6" w:name="_Hlk197072389"/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23.3-30.8</w:t>
            </w:r>
            <w:bookmarkEnd w:id="6"/>
          </w:p>
        </w:tc>
        <w:tc>
          <w:tcPr>
            <w:tcW w:w="1472" w:type="dxa"/>
            <w:shd w:val="clear" w:color="auto" w:fill="auto"/>
            <w:vAlign w:val="center"/>
          </w:tcPr>
          <w:p w14:paraId="786B4EB4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90.90%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7B745B4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64.80%</w:t>
            </w:r>
          </w:p>
        </w:tc>
        <w:tc>
          <w:tcPr>
            <w:tcW w:w="935" w:type="dxa"/>
            <w:vMerge/>
            <w:vAlign w:val="center"/>
          </w:tcPr>
          <w:p w14:paraId="5CF9DD09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43BD7C50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682598B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bookmarkStart w:id="7" w:name="_Hlk197072644"/>
            <w:r w:rsidRPr="001173D0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Pathological grade</w:t>
            </w:r>
            <w:bookmarkEnd w:id="7"/>
          </w:p>
        </w:tc>
        <w:tc>
          <w:tcPr>
            <w:tcW w:w="6916" w:type="dxa"/>
            <w:gridSpan w:val="6"/>
            <w:shd w:val="clear" w:color="auto" w:fill="auto"/>
            <w:vAlign w:val="center"/>
          </w:tcPr>
          <w:p w14:paraId="055FB55E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59867FBD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5756E67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lastRenderedPageBreak/>
              <w:t>G1+G2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D58362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91E1A0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2D82BD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17.4-32.6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A16E00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84.50%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7A9C345E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50.20%</w:t>
            </w: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14:paraId="5591E83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0.007</w:t>
            </w:r>
          </w:p>
        </w:tc>
      </w:tr>
      <w:tr w:rsidR="00AF5718" w:rsidRPr="001173D0" w14:paraId="72404C1B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17DF55D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EE082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FBCA114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27C6A7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11.0-19.0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A0DF84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60.40%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64FB9955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34.00%</w:t>
            </w:r>
          </w:p>
        </w:tc>
        <w:tc>
          <w:tcPr>
            <w:tcW w:w="935" w:type="dxa"/>
            <w:vMerge/>
            <w:vAlign w:val="center"/>
          </w:tcPr>
          <w:p w14:paraId="2336394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004C6716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27B4968E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bookmarkStart w:id="8" w:name="OLE_LINK3"/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Stage</w:t>
            </w:r>
            <w:bookmarkEnd w:id="8"/>
          </w:p>
        </w:tc>
        <w:tc>
          <w:tcPr>
            <w:tcW w:w="1276" w:type="dxa"/>
            <w:shd w:val="clear" w:color="auto" w:fill="auto"/>
            <w:vAlign w:val="center"/>
          </w:tcPr>
          <w:p w14:paraId="56008B0B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14:paraId="6DE30D72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14:paraId="3A87B032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027F49A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  <w:vAlign w:val="center"/>
          </w:tcPr>
          <w:p w14:paraId="68395D3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7BB8EC4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7BBF8993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0E1B7902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FDF62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FDA0A3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AC8068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23.4-47.7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6AE40D5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90.00%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35F9E73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77.10%</w:t>
            </w: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14:paraId="4F293AB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AF5718" w:rsidRPr="001173D0" w14:paraId="032F9EA1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7E0DC495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3B95D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5EF5F5A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1B29ACE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14.6-19.4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8D9FB85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70.00%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D92F79B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36.80%</w:t>
            </w:r>
          </w:p>
        </w:tc>
        <w:tc>
          <w:tcPr>
            <w:tcW w:w="935" w:type="dxa"/>
            <w:vMerge/>
            <w:vAlign w:val="center"/>
          </w:tcPr>
          <w:p w14:paraId="1A31CA6E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7381CD7A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54E53099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Therapy </w:t>
            </w:r>
          </w:p>
        </w:tc>
        <w:tc>
          <w:tcPr>
            <w:tcW w:w="6916" w:type="dxa"/>
            <w:gridSpan w:val="6"/>
            <w:shd w:val="clear" w:color="auto" w:fill="auto"/>
            <w:vAlign w:val="center"/>
          </w:tcPr>
          <w:p w14:paraId="77863A9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0B61CB7C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55B4A47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Infusion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15B59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1E4CF6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1F48E6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9.8-18.2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4E091C34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51.00%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E8BD5A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33.40%</w:t>
            </w: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14:paraId="65911F1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AF5718" w:rsidRPr="001173D0" w14:paraId="02625AF2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41C814A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Instillation + embolization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CC7AB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68CC5F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192E4B4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16.2-25.8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B5C96A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78.50%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A0D10B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44.90%</w:t>
            </w:r>
          </w:p>
        </w:tc>
        <w:tc>
          <w:tcPr>
            <w:tcW w:w="935" w:type="dxa"/>
            <w:vMerge/>
            <w:vAlign w:val="center"/>
          </w:tcPr>
          <w:p w14:paraId="7245FF5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32C2EBC4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1247A665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bookmarkStart w:id="9" w:name="_Hlk197072682"/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Treatment cycles </w:t>
            </w:r>
            <w:bookmarkEnd w:id="9"/>
          </w:p>
        </w:tc>
        <w:tc>
          <w:tcPr>
            <w:tcW w:w="6916" w:type="dxa"/>
            <w:gridSpan w:val="6"/>
            <w:shd w:val="clear" w:color="auto" w:fill="auto"/>
            <w:vAlign w:val="center"/>
          </w:tcPr>
          <w:p w14:paraId="61C7382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195FE25B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7ADB9AB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CC2B0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49AF0BA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1711D2DC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9.6-16.4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21D2F9B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53.20%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35C3D43A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28.50%</w:t>
            </w: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14:paraId="34B1859F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AF5718" w:rsidRPr="001173D0" w14:paraId="2AF7697F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0E7B7C6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≥2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5F3502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981682B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485F65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22.6-31.4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624739D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95.90%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61830B0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58.90%</w:t>
            </w:r>
          </w:p>
        </w:tc>
        <w:tc>
          <w:tcPr>
            <w:tcW w:w="935" w:type="dxa"/>
            <w:vMerge/>
            <w:vAlign w:val="center"/>
          </w:tcPr>
          <w:p w14:paraId="7B4BEE07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47AC40EE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7096F6CA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bookmarkStart w:id="10" w:name="_Hlk197072693"/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Short-term efficacy</w:t>
            </w:r>
            <w:bookmarkEnd w:id="10"/>
          </w:p>
        </w:tc>
        <w:tc>
          <w:tcPr>
            <w:tcW w:w="6916" w:type="dxa"/>
            <w:gridSpan w:val="6"/>
            <w:shd w:val="clear" w:color="auto" w:fill="auto"/>
            <w:vAlign w:val="center"/>
          </w:tcPr>
          <w:p w14:paraId="6A86926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F5718" w:rsidRPr="001173D0" w14:paraId="3A9ADB4C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3643C26D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SD+PD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86B2E0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A892F11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BDF640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10.4-15.6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740D8455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55.40%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459AB3C7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29.50%</w:t>
            </w: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14:paraId="5AEFBFB8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AF5718" w:rsidRPr="001173D0" w14:paraId="7BFF9609" w14:textId="77777777" w:rsidTr="00C530B3">
        <w:trPr>
          <w:trHeight w:val="268"/>
          <w:jc w:val="center"/>
        </w:trPr>
        <w:tc>
          <w:tcPr>
            <w:tcW w:w="2727" w:type="dxa"/>
            <w:shd w:val="clear" w:color="auto" w:fill="auto"/>
            <w:vAlign w:val="center"/>
          </w:tcPr>
          <w:p w14:paraId="61DBCA3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E8ED54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4DE59172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B09ABC3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23.8-34.2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D0F4084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97.50%</w:t>
            </w:r>
          </w:p>
        </w:tc>
        <w:tc>
          <w:tcPr>
            <w:tcW w:w="1107" w:type="dxa"/>
            <w:shd w:val="clear" w:color="auto" w:fill="auto"/>
            <w:vAlign w:val="center"/>
          </w:tcPr>
          <w:p w14:paraId="0D2AD85B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1173D0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62.50%</w:t>
            </w:r>
          </w:p>
        </w:tc>
        <w:tc>
          <w:tcPr>
            <w:tcW w:w="935" w:type="dxa"/>
            <w:vMerge/>
            <w:vAlign w:val="center"/>
          </w:tcPr>
          <w:p w14:paraId="3FBACAB7" w14:textId="77777777" w:rsidR="00AF5718" w:rsidRPr="001173D0" w:rsidRDefault="00AF5718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72BC305" w14:textId="77777777" w:rsidR="00AF5718" w:rsidRDefault="00AF5718" w:rsidP="00AF5718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</w:p>
    <w:p w14:paraId="30812747" w14:textId="2B50A53F" w:rsidR="000B78B6" w:rsidRPr="00E473EB" w:rsidRDefault="000B78B6" w:rsidP="000B78B6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473EB">
        <w:rPr>
          <w:rFonts w:ascii="Times New Roman" w:hAnsi="Times New Roman"/>
          <w:b/>
          <w:bCs/>
          <w:sz w:val="24"/>
          <w:szCs w:val="24"/>
        </w:rPr>
        <w:t>Tab</w:t>
      </w:r>
      <w:r w:rsidRPr="00E473EB">
        <w:rPr>
          <w:rFonts w:ascii="Times New Roman" w:hAnsi="Times New Roman" w:hint="eastAsia"/>
          <w:b/>
          <w:bCs/>
          <w:sz w:val="24"/>
          <w:szCs w:val="24"/>
        </w:rPr>
        <w:t xml:space="preserve">le </w:t>
      </w:r>
      <w:r>
        <w:rPr>
          <w:rFonts w:ascii="Times New Roman" w:hAnsi="Times New Roman" w:hint="eastAsia"/>
          <w:b/>
          <w:bCs/>
          <w:sz w:val="24"/>
          <w:szCs w:val="24"/>
        </w:rPr>
        <w:t>S2</w:t>
      </w:r>
      <w:r w:rsidRPr="00E473EB">
        <w:rPr>
          <w:rFonts w:ascii="Times New Roman" w:hAnsi="Times New Roman" w:hint="eastAsia"/>
          <w:b/>
          <w:bCs/>
          <w:sz w:val="24"/>
          <w:szCs w:val="24"/>
        </w:rPr>
        <w:t>.</w:t>
      </w:r>
      <w:r w:rsidRPr="00E473EB">
        <w:rPr>
          <w:rFonts w:ascii="Times New Roman" w:hAnsi="Times New Roman"/>
          <w:b/>
          <w:bCs/>
          <w:sz w:val="24"/>
          <w:szCs w:val="24"/>
        </w:rPr>
        <w:t xml:space="preserve"> Univariate analysis of PFS</w:t>
      </w: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6"/>
        <w:gridCol w:w="1113"/>
        <w:gridCol w:w="959"/>
        <w:gridCol w:w="1129"/>
        <w:gridCol w:w="1047"/>
        <w:gridCol w:w="1063"/>
        <w:gridCol w:w="946"/>
      </w:tblGrid>
      <w:tr w:rsidR="000B78B6" w:rsidRPr="00567864" w14:paraId="2D4FE0AE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65CCA615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Factors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770C64EB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31887DCA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567864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mPFS</w:t>
            </w:r>
            <w:proofErr w:type="spellEnd"/>
          </w:p>
        </w:tc>
        <w:tc>
          <w:tcPr>
            <w:tcW w:w="1129" w:type="dxa"/>
            <w:shd w:val="clear" w:color="auto" w:fill="auto"/>
            <w:vAlign w:val="bottom"/>
          </w:tcPr>
          <w:p w14:paraId="5C4E6FF2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95% CI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48296E4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1 year - PFS rate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7878920D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2 year - PFS rate</w:t>
            </w:r>
          </w:p>
        </w:tc>
        <w:tc>
          <w:tcPr>
            <w:tcW w:w="942" w:type="dxa"/>
            <w:shd w:val="clear" w:color="auto" w:fill="auto"/>
            <w:vAlign w:val="bottom"/>
          </w:tcPr>
          <w:p w14:paraId="4487EB04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567864"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value</w:t>
            </w:r>
          </w:p>
        </w:tc>
      </w:tr>
      <w:tr w:rsidR="000B78B6" w:rsidRPr="00567864" w14:paraId="66141612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6C6B401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6257" w:type="dxa"/>
            <w:gridSpan w:val="6"/>
            <w:shd w:val="clear" w:color="auto" w:fill="auto"/>
            <w:vAlign w:val="bottom"/>
          </w:tcPr>
          <w:p w14:paraId="698673C4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542AFBE7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2B9F91A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23A3505E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4B4EEF6E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2E441B2A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7.7-14.3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05D2E9B0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47.80%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075BA6B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25.10%</w:t>
            </w:r>
          </w:p>
        </w:tc>
        <w:tc>
          <w:tcPr>
            <w:tcW w:w="942" w:type="dxa"/>
            <w:vMerge w:val="restart"/>
            <w:shd w:val="clear" w:color="auto" w:fill="auto"/>
            <w:vAlign w:val="bottom"/>
          </w:tcPr>
          <w:p w14:paraId="62182AB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</w:tr>
      <w:tr w:rsidR="000B78B6" w:rsidRPr="00567864" w14:paraId="12E87F04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100EB5D2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1F61F82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0C79D939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9.5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398F0625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6.7-12.3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3EEB9A40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44.40%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6F8956C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17.00%</w:t>
            </w:r>
          </w:p>
        </w:tc>
        <w:tc>
          <w:tcPr>
            <w:tcW w:w="942" w:type="dxa"/>
            <w:vMerge/>
            <w:vAlign w:val="center"/>
          </w:tcPr>
          <w:p w14:paraId="02D3D03E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5D7BD158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C5D8189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Age/year</w:t>
            </w:r>
          </w:p>
        </w:tc>
        <w:tc>
          <w:tcPr>
            <w:tcW w:w="6257" w:type="dxa"/>
            <w:gridSpan w:val="6"/>
            <w:shd w:val="clear" w:color="auto" w:fill="auto"/>
            <w:vAlign w:val="bottom"/>
          </w:tcPr>
          <w:p w14:paraId="2A3F67BF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6CA44AC1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21AF754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≤35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0F8F53F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08950DB7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593BD6EF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7.8-24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67B1642A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52.90%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1B5C9B31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33.40%</w:t>
            </w:r>
          </w:p>
        </w:tc>
        <w:tc>
          <w:tcPr>
            <w:tcW w:w="942" w:type="dxa"/>
            <w:vMerge w:val="restart"/>
            <w:shd w:val="clear" w:color="auto" w:fill="auto"/>
            <w:vAlign w:val="bottom"/>
          </w:tcPr>
          <w:p w14:paraId="4ABA6AE9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0.011</w:t>
            </w:r>
          </w:p>
        </w:tc>
      </w:tr>
      <w:tr w:rsidR="000B78B6" w:rsidRPr="00567864" w14:paraId="1E2E98B7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5D4AD5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&gt;35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7B0B041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70A8378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0066FBCE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8.1-11.8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09D6C58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39.10%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0F63E47F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15.50%</w:t>
            </w:r>
          </w:p>
        </w:tc>
        <w:tc>
          <w:tcPr>
            <w:tcW w:w="942" w:type="dxa"/>
            <w:vMerge/>
            <w:vAlign w:val="center"/>
          </w:tcPr>
          <w:p w14:paraId="06419CF2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222DE7C6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CA5676D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ECOG PS</w:t>
            </w:r>
          </w:p>
        </w:tc>
        <w:tc>
          <w:tcPr>
            <w:tcW w:w="6257" w:type="dxa"/>
            <w:gridSpan w:val="6"/>
            <w:shd w:val="clear" w:color="auto" w:fill="auto"/>
            <w:vAlign w:val="bottom"/>
          </w:tcPr>
          <w:p w14:paraId="707DB8F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4836A89A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56215D2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58FEE91F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46422932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73334252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10.1-27.8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108437DB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75.00%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3B5F8DF9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25.00%</w:t>
            </w:r>
          </w:p>
        </w:tc>
        <w:tc>
          <w:tcPr>
            <w:tcW w:w="942" w:type="dxa"/>
            <w:vMerge w:val="restart"/>
            <w:shd w:val="clear" w:color="auto" w:fill="auto"/>
            <w:vAlign w:val="bottom"/>
          </w:tcPr>
          <w:p w14:paraId="5BD652E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</w:tr>
      <w:tr w:rsidR="000B78B6" w:rsidRPr="00567864" w14:paraId="15644794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3EF097D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2-3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344BEFAE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6036B602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2DF155BA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8.7-11.2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1E7282B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44.40%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2A0E28AF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21.70%</w:t>
            </w:r>
          </w:p>
        </w:tc>
        <w:tc>
          <w:tcPr>
            <w:tcW w:w="942" w:type="dxa"/>
            <w:vMerge/>
            <w:vAlign w:val="center"/>
          </w:tcPr>
          <w:p w14:paraId="7C3B98DD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39693BB1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31AC4D1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NLR</w:t>
            </w:r>
          </w:p>
        </w:tc>
        <w:tc>
          <w:tcPr>
            <w:tcW w:w="6257" w:type="dxa"/>
            <w:gridSpan w:val="6"/>
            <w:shd w:val="clear" w:color="auto" w:fill="auto"/>
            <w:vAlign w:val="bottom"/>
          </w:tcPr>
          <w:p w14:paraId="74FD6DC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3E02EB18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1523CB65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≤3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193EB03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14FB159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7F78BD29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11.3-20.7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55FDD6A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56.90%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06201817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28.50%</w:t>
            </w:r>
          </w:p>
        </w:tc>
        <w:tc>
          <w:tcPr>
            <w:tcW w:w="942" w:type="dxa"/>
            <w:vMerge w:val="restart"/>
            <w:shd w:val="clear" w:color="auto" w:fill="auto"/>
            <w:vAlign w:val="bottom"/>
          </w:tcPr>
          <w:p w14:paraId="1848DAE9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0.018</w:t>
            </w:r>
          </w:p>
        </w:tc>
      </w:tr>
      <w:tr w:rsidR="000B78B6" w:rsidRPr="00567864" w14:paraId="2BD6D716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1101D861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&gt;3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0ED6C0DB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5FB14D3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2FEB8DD9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6.6-11.4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7AAD7C05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30.20%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6C7BC2E0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14.90%</w:t>
            </w:r>
          </w:p>
        </w:tc>
        <w:tc>
          <w:tcPr>
            <w:tcW w:w="942" w:type="dxa"/>
            <w:vMerge/>
            <w:vAlign w:val="center"/>
          </w:tcPr>
          <w:p w14:paraId="62EFFD57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2F62C6B2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6C0630B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mGPS</w:t>
            </w:r>
            <w:proofErr w:type="spellEnd"/>
          </w:p>
        </w:tc>
        <w:tc>
          <w:tcPr>
            <w:tcW w:w="6257" w:type="dxa"/>
            <w:gridSpan w:val="6"/>
            <w:shd w:val="clear" w:color="auto" w:fill="auto"/>
            <w:vAlign w:val="bottom"/>
          </w:tcPr>
          <w:p w14:paraId="4487F8DB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50D97996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B6D6C0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0-1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2FD6792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51F28597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5FFBC31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8.1-15.9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5877AC35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48.30%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0216543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22.40%</w:t>
            </w:r>
          </w:p>
        </w:tc>
        <w:tc>
          <w:tcPr>
            <w:tcW w:w="942" w:type="dxa"/>
            <w:vMerge w:val="restart"/>
            <w:shd w:val="clear" w:color="auto" w:fill="auto"/>
            <w:vAlign w:val="bottom"/>
          </w:tcPr>
          <w:p w14:paraId="2DA93EC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</w:tr>
      <w:tr w:rsidR="000B78B6" w:rsidRPr="00567864" w14:paraId="0B687327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21A498E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lastRenderedPageBreak/>
              <w:t>2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0584B32B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4EDA1F49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20EF02DF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2.7-11.3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0C4DE634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33.10%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23850D6B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19.90%</w:t>
            </w:r>
          </w:p>
        </w:tc>
        <w:tc>
          <w:tcPr>
            <w:tcW w:w="942" w:type="dxa"/>
            <w:vMerge/>
            <w:vAlign w:val="center"/>
          </w:tcPr>
          <w:p w14:paraId="4260820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301918B8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1164C4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sz w:val="18"/>
                <w:szCs w:val="18"/>
              </w:rPr>
              <w:t>Maximum diameter/cm</w:t>
            </w:r>
          </w:p>
        </w:tc>
        <w:tc>
          <w:tcPr>
            <w:tcW w:w="6257" w:type="dxa"/>
            <w:gridSpan w:val="6"/>
            <w:shd w:val="clear" w:color="auto" w:fill="auto"/>
            <w:vAlign w:val="bottom"/>
          </w:tcPr>
          <w:p w14:paraId="0F79009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402941FE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DD61F9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bookmarkStart w:id="11" w:name="OLE_LINK9"/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≤</w:t>
            </w:r>
            <w:bookmarkEnd w:id="11"/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10cm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2A86A80B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0AE96CB7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37FC5D3B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11.9-20.1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6791757A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61.30%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5254A961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30.80%</w:t>
            </w:r>
          </w:p>
        </w:tc>
        <w:tc>
          <w:tcPr>
            <w:tcW w:w="942" w:type="dxa"/>
            <w:vMerge w:val="restart"/>
            <w:shd w:val="clear" w:color="auto" w:fill="auto"/>
            <w:vAlign w:val="bottom"/>
          </w:tcPr>
          <w:p w14:paraId="14F2C2D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0.011</w:t>
            </w:r>
          </w:p>
        </w:tc>
      </w:tr>
      <w:tr w:rsidR="000B78B6" w:rsidRPr="00567864" w14:paraId="5D37FD29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09D5743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&gt;10cm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5CD8D5C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058ECF3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52AF9412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7.1-10.8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34D0476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32.30%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354F7A6E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13.10%</w:t>
            </w:r>
          </w:p>
        </w:tc>
        <w:tc>
          <w:tcPr>
            <w:tcW w:w="942" w:type="dxa"/>
            <w:vMerge/>
            <w:vAlign w:val="center"/>
          </w:tcPr>
          <w:p w14:paraId="4518A32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72249F2E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7F8009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Distant metastasis</w:t>
            </w:r>
          </w:p>
        </w:tc>
        <w:tc>
          <w:tcPr>
            <w:tcW w:w="6257" w:type="dxa"/>
            <w:gridSpan w:val="6"/>
            <w:shd w:val="clear" w:color="auto" w:fill="auto"/>
            <w:vAlign w:val="bottom"/>
          </w:tcPr>
          <w:p w14:paraId="103C3E09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65A8E928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01FBA59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2E0C71B1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2E7252FE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72E6B3E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bookmarkStart w:id="12" w:name="_Hlk197072218"/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11.7-34.3</w:t>
            </w:r>
            <w:bookmarkEnd w:id="12"/>
          </w:p>
        </w:tc>
        <w:tc>
          <w:tcPr>
            <w:tcW w:w="1047" w:type="dxa"/>
            <w:shd w:val="clear" w:color="auto" w:fill="auto"/>
            <w:vAlign w:val="bottom"/>
          </w:tcPr>
          <w:p w14:paraId="178FEE99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73.70%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07C1230D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46.30%</w:t>
            </w:r>
          </w:p>
        </w:tc>
        <w:tc>
          <w:tcPr>
            <w:tcW w:w="942" w:type="dxa"/>
            <w:vMerge w:val="restart"/>
            <w:shd w:val="clear" w:color="auto" w:fill="auto"/>
            <w:vAlign w:val="bottom"/>
          </w:tcPr>
          <w:p w14:paraId="176A576F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0B78B6" w:rsidRPr="00567864" w14:paraId="3DBB7DD8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1C058757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1B25C5F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132922ED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9.5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2C2D916D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7.7-11.3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6B30C655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37.40%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49358C8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16.50%</w:t>
            </w:r>
          </w:p>
        </w:tc>
        <w:tc>
          <w:tcPr>
            <w:tcW w:w="942" w:type="dxa"/>
            <w:vMerge/>
            <w:vAlign w:val="center"/>
          </w:tcPr>
          <w:p w14:paraId="265C4B24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4E9AF8FD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5CD7922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Previous treatment</w:t>
            </w:r>
          </w:p>
        </w:tc>
        <w:tc>
          <w:tcPr>
            <w:tcW w:w="6257" w:type="dxa"/>
            <w:gridSpan w:val="6"/>
            <w:shd w:val="clear" w:color="auto" w:fill="auto"/>
            <w:vAlign w:val="bottom"/>
          </w:tcPr>
          <w:p w14:paraId="550F7F7E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709635FF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2A4ED130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0-1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2CBBD8A9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3D73840A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139D59C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8.8-13.1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1689576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42.60%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2DEB8BF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22.30%</w:t>
            </w:r>
          </w:p>
        </w:tc>
        <w:tc>
          <w:tcPr>
            <w:tcW w:w="942" w:type="dxa"/>
            <w:vMerge w:val="restart"/>
            <w:shd w:val="clear" w:color="auto" w:fill="auto"/>
            <w:vAlign w:val="bottom"/>
          </w:tcPr>
          <w:p w14:paraId="4064A83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</w:tr>
      <w:tr w:rsidR="000B78B6" w:rsidRPr="00567864" w14:paraId="06E32BF7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4DA266AE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≥2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6A4A028A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34506677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0B77A027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6.2-15.8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07479F22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45.20%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61B0A035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20.30%</w:t>
            </w:r>
          </w:p>
        </w:tc>
        <w:tc>
          <w:tcPr>
            <w:tcW w:w="942" w:type="dxa"/>
            <w:vMerge/>
            <w:vAlign w:val="center"/>
          </w:tcPr>
          <w:p w14:paraId="4FFF0EAF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7B788190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541A54C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Postoperative therapy</w:t>
            </w:r>
          </w:p>
        </w:tc>
        <w:tc>
          <w:tcPr>
            <w:tcW w:w="6257" w:type="dxa"/>
            <w:gridSpan w:val="6"/>
            <w:shd w:val="clear" w:color="auto" w:fill="auto"/>
            <w:vAlign w:val="bottom"/>
          </w:tcPr>
          <w:p w14:paraId="1133636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00021A9E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590F5EC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0-1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3DB4070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3E7E98B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19B5AA61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bookmarkStart w:id="13" w:name="_Hlk197072538"/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6.6-7.4</w:t>
            </w:r>
            <w:bookmarkEnd w:id="13"/>
          </w:p>
        </w:tc>
        <w:tc>
          <w:tcPr>
            <w:tcW w:w="1047" w:type="dxa"/>
            <w:shd w:val="clear" w:color="auto" w:fill="auto"/>
            <w:vAlign w:val="bottom"/>
          </w:tcPr>
          <w:p w14:paraId="6956156A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20.10%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26807CF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12.80%</w:t>
            </w:r>
          </w:p>
        </w:tc>
        <w:tc>
          <w:tcPr>
            <w:tcW w:w="942" w:type="dxa"/>
            <w:vMerge w:val="restart"/>
            <w:shd w:val="clear" w:color="auto" w:fill="auto"/>
            <w:vAlign w:val="bottom"/>
          </w:tcPr>
          <w:p w14:paraId="2A46FA6E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0B78B6" w:rsidRPr="00567864" w14:paraId="7C4DE15D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6BC3CBE7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≥2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5172591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2AD014C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0BB9FF32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bookmarkStart w:id="14" w:name="_Hlk197072498"/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13.7-20.3</w:t>
            </w:r>
            <w:bookmarkEnd w:id="14"/>
          </w:p>
        </w:tc>
        <w:tc>
          <w:tcPr>
            <w:tcW w:w="1047" w:type="dxa"/>
            <w:shd w:val="clear" w:color="auto" w:fill="auto"/>
            <w:vAlign w:val="bottom"/>
          </w:tcPr>
          <w:p w14:paraId="797FE007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67.00%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39C2559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30.10%</w:t>
            </w:r>
          </w:p>
        </w:tc>
        <w:tc>
          <w:tcPr>
            <w:tcW w:w="942" w:type="dxa"/>
            <w:vMerge/>
            <w:vAlign w:val="center"/>
          </w:tcPr>
          <w:p w14:paraId="6F5A752B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0D6B8622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52CB989B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 w:themeColor="text1"/>
                <w:sz w:val="18"/>
                <w:szCs w:val="18"/>
                <w:shd w:val="clear" w:color="auto" w:fill="FFFFFF"/>
              </w:rPr>
              <w:t>Pathological grade</w:t>
            </w:r>
          </w:p>
        </w:tc>
        <w:tc>
          <w:tcPr>
            <w:tcW w:w="6257" w:type="dxa"/>
            <w:gridSpan w:val="6"/>
            <w:shd w:val="clear" w:color="auto" w:fill="auto"/>
            <w:vAlign w:val="bottom"/>
          </w:tcPr>
          <w:p w14:paraId="67AA5AD5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7AF87449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1057747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G1+G2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79BDD015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01E4A80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3C0F95E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9.7-18.3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3CF7561B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59.30%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77AF0C5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25.90%</w:t>
            </w:r>
          </w:p>
        </w:tc>
        <w:tc>
          <w:tcPr>
            <w:tcW w:w="942" w:type="dxa"/>
            <w:vMerge w:val="restart"/>
            <w:shd w:val="clear" w:color="auto" w:fill="auto"/>
            <w:vAlign w:val="bottom"/>
          </w:tcPr>
          <w:p w14:paraId="1179713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</w:tr>
      <w:tr w:rsidR="000B78B6" w:rsidRPr="00567864" w14:paraId="7604C11E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28920EA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G3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0648F982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3898A5BA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531A9E92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6.7-11.3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3F422440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35.00%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67758397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17.80%</w:t>
            </w:r>
          </w:p>
        </w:tc>
        <w:tc>
          <w:tcPr>
            <w:tcW w:w="942" w:type="dxa"/>
            <w:vMerge/>
            <w:vAlign w:val="center"/>
          </w:tcPr>
          <w:p w14:paraId="2246179E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1789D52C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2F7188FF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Stage</w:t>
            </w:r>
          </w:p>
        </w:tc>
        <w:tc>
          <w:tcPr>
            <w:tcW w:w="6257" w:type="dxa"/>
            <w:gridSpan w:val="6"/>
            <w:shd w:val="clear" w:color="auto" w:fill="auto"/>
            <w:vAlign w:val="bottom"/>
          </w:tcPr>
          <w:p w14:paraId="31A16419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69542E4D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1DC3B46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Ⅲ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77ECAED4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4DFBEBEF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5496FF79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14.3-37.7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3FD3A205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80.00%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34FB6439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58.30%</w:t>
            </w:r>
          </w:p>
        </w:tc>
        <w:tc>
          <w:tcPr>
            <w:tcW w:w="942" w:type="dxa"/>
            <w:vMerge w:val="restart"/>
            <w:shd w:val="clear" w:color="auto" w:fill="auto"/>
            <w:vAlign w:val="bottom"/>
          </w:tcPr>
          <w:p w14:paraId="2B40A059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0.005</w:t>
            </w:r>
          </w:p>
        </w:tc>
      </w:tr>
      <w:tr w:rsidR="000B78B6" w:rsidRPr="00567864" w14:paraId="7EFC9379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5D81341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Ⅳ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40B904D7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14FB90D0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11EF33D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8.2-11.8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20A45C0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40.00%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5C6B56BA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18.00%</w:t>
            </w:r>
          </w:p>
        </w:tc>
        <w:tc>
          <w:tcPr>
            <w:tcW w:w="942" w:type="dxa"/>
            <w:vMerge/>
            <w:vAlign w:val="center"/>
          </w:tcPr>
          <w:p w14:paraId="1CEB03C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05041A0D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3AB2934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Therapy </w:t>
            </w:r>
          </w:p>
        </w:tc>
        <w:tc>
          <w:tcPr>
            <w:tcW w:w="6257" w:type="dxa"/>
            <w:gridSpan w:val="6"/>
            <w:shd w:val="clear" w:color="auto" w:fill="auto"/>
            <w:vAlign w:val="bottom"/>
          </w:tcPr>
          <w:p w14:paraId="6FC8CA41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37F33D27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096810B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Infusion 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7855BB21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0BF8D6DB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64573865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6.4-11.6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011B544F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38.10%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107E177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23.10%</w:t>
            </w:r>
          </w:p>
        </w:tc>
        <w:tc>
          <w:tcPr>
            <w:tcW w:w="942" w:type="dxa"/>
            <w:vMerge w:val="restart"/>
            <w:shd w:val="clear" w:color="auto" w:fill="auto"/>
            <w:vAlign w:val="bottom"/>
          </w:tcPr>
          <w:p w14:paraId="505715F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</w:tr>
      <w:tr w:rsidR="000B78B6" w:rsidRPr="00567864" w14:paraId="5B9E8F7B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097DBFD0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Instillation + embolization 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38343C5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46FBD522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11.5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462C5909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8.9-14.1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2E60866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45.90%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48104ED1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21.30%</w:t>
            </w:r>
          </w:p>
        </w:tc>
        <w:tc>
          <w:tcPr>
            <w:tcW w:w="942" w:type="dxa"/>
            <w:vMerge/>
            <w:vAlign w:val="center"/>
          </w:tcPr>
          <w:p w14:paraId="34AC9360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1985CF81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6CF35811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Treatment cycles</w:t>
            </w:r>
          </w:p>
        </w:tc>
        <w:tc>
          <w:tcPr>
            <w:tcW w:w="6257" w:type="dxa"/>
            <w:gridSpan w:val="6"/>
            <w:shd w:val="clear" w:color="auto" w:fill="auto"/>
            <w:vAlign w:val="bottom"/>
          </w:tcPr>
          <w:p w14:paraId="4E868414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7F3F43EF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3D76525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7F41C292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18D25B9E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7.5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59118A8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6.3-8.7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10FD080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29.00%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562904D3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13.80%</w:t>
            </w:r>
          </w:p>
        </w:tc>
        <w:tc>
          <w:tcPr>
            <w:tcW w:w="942" w:type="dxa"/>
            <w:vMerge w:val="restart"/>
            <w:shd w:val="clear" w:color="auto" w:fill="auto"/>
            <w:vAlign w:val="bottom"/>
          </w:tcPr>
          <w:p w14:paraId="7EAAF32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0B78B6" w:rsidRPr="00567864" w14:paraId="59830200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391E122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≥2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51AB0C0D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29FA3D2B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00096A6D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12.0-20.0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044475DF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62.20%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516AAE2D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31.80%</w:t>
            </w:r>
          </w:p>
        </w:tc>
        <w:tc>
          <w:tcPr>
            <w:tcW w:w="942" w:type="dxa"/>
            <w:vMerge/>
            <w:vAlign w:val="center"/>
          </w:tcPr>
          <w:p w14:paraId="04A8C465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73A0E056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11F09365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Short-term efficacy</w:t>
            </w:r>
          </w:p>
        </w:tc>
        <w:tc>
          <w:tcPr>
            <w:tcW w:w="6257" w:type="dxa"/>
            <w:gridSpan w:val="6"/>
            <w:shd w:val="clear" w:color="auto" w:fill="auto"/>
            <w:vAlign w:val="bottom"/>
          </w:tcPr>
          <w:p w14:paraId="5553318D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0B78B6" w:rsidRPr="00567864" w14:paraId="6902C3B7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7DCB3594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SD+PD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77D37628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0668E56E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01365B0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6.9-9.1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1D4F83A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31.40%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0E7B2CB0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13.90%</w:t>
            </w:r>
          </w:p>
        </w:tc>
        <w:tc>
          <w:tcPr>
            <w:tcW w:w="942" w:type="dxa"/>
            <w:vMerge w:val="restart"/>
            <w:shd w:val="clear" w:color="auto" w:fill="auto"/>
            <w:vAlign w:val="bottom"/>
          </w:tcPr>
          <w:p w14:paraId="266E1AB1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0B78B6" w:rsidRPr="00567864" w14:paraId="3D9C844E" w14:textId="77777777" w:rsidTr="00F5073E">
        <w:trPr>
          <w:trHeight w:val="325"/>
          <w:jc w:val="center"/>
        </w:trPr>
        <w:tc>
          <w:tcPr>
            <w:tcW w:w="2746" w:type="dxa"/>
            <w:shd w:val="clear" w:color="auto" w:fill="auto"/>
            <w:vAlign w:val="bottom"/>
          </w:tcPr>
          <w:p w14:paraId="2A1B29A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ind w:firstLineChars="200" w:firstLine="360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</w:t>
            </w:r>
          </w:p>
        </w:tc>
        <w:tc>
          <w:tcPr>
            <w:tcW w:w="1113" w:type="dxa"/>
            <w:shd w:val="clear" w:color="auto" w:fill="auto"/>
            <w:vAlign w:val="bottom"/>
          </w:tcPr>
          <w:p w14:paraId="6F197F2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959" w:type="dxa"/>
            <w:shd w:val="clear" w:color="auto" w:fill="auto"/>
            <w:vAlign w:val="bottom"/>
          </w:tcPr>
          <w:p w14:paraId="402FB75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129" w:type="dxa"/>
            <w:shd w:val="clear" w:color="auto" w:fill="auto"/>
            <w:vAlign w:val="bottom"/>
          </w:tcPr>
          <w:p w14:paraId="019932B1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15.6-24.4</w:t>
            </w:r>
          </w:p>
        </w:tc>
        <w:tc>
          <w:tcPr>
            <w:tcW w:w="1047" w:type="dxa"/>
            <w:shd w:val="clear" w:color="auto" w:fill="auto"/>
            <w:vAlign w:val="bottom"/>
          </w:tcPr>
          <w:p w14:paraId="6D3A589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65.00%</w:t>
            </w:r>
          </w:p>
        </w:tc>
        <w:tc>
          <w:tcPr>
            <w:tcW w:w="1063" w:type="dxa"/>
            <w:shd w:val="clear" w:color="auto" w:fill="auto"/>
            <w:vAlign w:val="bottom"/>
          </w:tcPr>
          <w:p w14:paraId="72664E3C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567864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35.00%</w:t>
            </w:r>
          </w:p>
        </w:tc>
        <w:tc>
          <w:tcPr>
            <w:tcW w:w="942" w:type="dxa"/>
            <w:vMerge/>
            <w:vAlign w:val="center"/>
          </w:tcPr>
          <w:p w14:paraId="59D43906" w14:textId="77777777" w:rsidR="000B78B6" w:rsidRPr="00567864" w:rsidRDefault="000B78B6" w:rsidP="00F5073E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88C781B" w14:textId="77777777" w:rsidR="000B78B6" w:rsidRDefault="000B78B6" w:rsidP="000B78B6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</w:p>
    <w:p w14:paraId="17E5A7C5" w14:textId="77777777" w:rsidR="006C1263" w:rsidRDefault="006C1263" w:rsidP="00AF5718">
      <w:pPr>
        <w:adjustRightInd w:val="0"/>
        <w:snapToGrid w:val="0"/>
        <w:spacing w:line="480" w:lineRule="auto"/>
        <w:rPr>
          <w:rFonts w:ascii="Times New Roman" w:hAnsi="Times New Roman" w:hint="eastAsia"/>
          <w:sz w:val="24"/>
          <w:szCs w:val="24"/>
        </w:rPr>
      </w:pPr>
    </w:p>
    <w:p w14:paraId="716A78B1" w14:textId="77777777" w:rsidR="00765ADF" w:rsidRPr="00765ADF" w:rsidRDefault="00765ADF" w:rsidP="00765ADF">
      <w:pPr>
        <w:adjustRightInd w:val="0"/>
        <w:snapToGrid w:val="0"/>
        <w:spacing w:line="360" w:lineRule="auto"/>
        <w:rPr>
          <w:rFonts w:ascii="Times New Roman" w:hAnsi="Times New Roman" w:hint="eastAsia"/>
        </w:rPr>
      </w:pPr>
    </w:p>
    <w:sectPr w:rsidR="00765ADF" w:rsidRPr="00765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DDADC" w14:textId="77777777" w:rsidR="00016BBB" w:rsidRDefault="00016BBB" w:rsidP="00765ADF">
      <w:pPr>
        <w:rPr>
          <w:rFonts w:hint="eastAsia"/>
        </w:rPr>
      </w:pPr>
      <w:r>
        <w:separator/>
      </w:r>
    </w:p>
  </w:endnote>
  <w:endnote w:type="continuationSeparator" w:id="0">
    <w:p w14:paraId="075CC039" w14:textId="77777777" w:rsidR="00016BBB" w:rsidRDefault="00016BBB" w:rsidP="00765AD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110AC" w14:textId="77777777" w:rsidR="00016BBB" w:rsidRDefault="00016BBB" w:rsidP="00765ADF">
      <w:pPr>
        <w:rPr>
          <w:rFonts w:hint="eastAsia"/>
        </w:rPr>
      </w:pPr>
      <w:r>
        <w:separator/>
      </w:r>
    </w:p>
  </w:footnote>
  <w:footnote w:type="continuationSeparator" w:id="0">
    <w:p w14:paraId="69FD63DB" w14:textId="77777777" w:rsidR="00016BBB" w:rsidRDefault="00016BBB" w:rsidP="00765AD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96"/>
    <w:rsid w:val="00016BBB"/>
    <w:rsid w:val="000B78B6"/>
    <w:rsid w:val="001173D0"/>
    <w:rsid w:val="00425BBC"/>
    <w:rsid w:val="00567864"/>
    <w:rsid w:val="006227BC"/>
    <w:rsid w:val="006C1263"/>
    <w:rsid w:val="00765ADF"/>
    <w:rsid w:val="008A5EFC"/>
    <w:rsid w:val="008C29DF"/>
    <w:rsid w:val="00A514F8"/>
    <w:rsid w:val="00AF5718"/>
    <w:rsid w:val="00C530B3"/>
    <w:rsid w:val="00C756AD"/>
    <w:rsid w:val="00D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34EBC"/>
  <w15:chartTrackingRefBased/>
  <w15:docId w15:val="{84F9A158-08D6-4363-96F0-1377A1B5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718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6649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49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49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496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6496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6496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6496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6496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6496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49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66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66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6649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6649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6649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6649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6649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6649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664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66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649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664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649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664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6496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664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66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664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6649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65ADF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765AD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65ADF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765A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张道玉</dc:creator>
  <cp:keywords/>
  <dc:description/>
  <cp:lastModifiedBy>张道玉</cp:lastModifiedBy>
  <cp:revision>11</cp:revision>
  <dcterms:created xsi:type="dcterms:W3CDTF">2025-05-02T01:43:00Z</dcterms:created>
  <dcterms:modified xsi:type="dcterms:W3CDTF">2025-05-02T02:06:00Z</dcterms:modified>
</cp:coreProperties>
</file>