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E2FF" w14:textId="77777777" w:rsidR="0029374C" w:rsidRPr="008B0265" w:rsidRDefault="0029374C" w:rsidP="0029374C">
      <w:pPr>
        <w:ind w:rightChars="-94" w:right="-197"/>
        <w:rPr>
          <w:rFonts w:ascii="Times New Roman" w:hAnsi="Times New Roman" w:cs="Times New Roman"/>
          <w:b/>
          <w:bCs/>
          <w:sz w:val="22"/>
        </w:rPr>
      </w:pPr>
      <w:r w:rsidRPr="008B0265">
        <w:rPr>
          <w:rFonts w:ascii="Times New Roman" w:hAnsi="Times New Roman" w:cs="Times New Roman"/>
          <w:b/>
          <w:bCs/>
          <w:sz w:val="22"/>
        </w:rPr>
        <w:t xml:space="preserve">Supplemental Fig. 1 </w:t>
      </w:r>
      <w:r w:rsidRPr="008B0265">
        <w:rPr>
          <w:rFonts w:ascii="Times New Roman" w:hAnsi="Times New Roman" w:cs="Times New Roman"/>
          <w:sz w:val="22"/>
        </w:rPr>
        <w:t>Establishment of EVs gate using flow cytometry</w:t>
      </w:r>
    </w:p>
    <w:p w14:paraId="2EAE38B7" w14:textId="6611B3F6" w:rsidR="0029374C" w:rsidRDefault="006B6D02" w:rsidP="0029374C">
      <w:pPr>
        <w:ind w:rightChars="-94" w:right="-197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noProof/>
          <w:sz w:val="22"/>
        </w:rPr>
        <w:drawing>
          <wp:inline distT="0" distB="0" distL="0" distR="0" wp14:anchorId="1D40FD07" wp14:editId="40B7CBC9">
            <wp:extent cx="5273040" cy="19050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2836B" w14:textId="4EA92465" w:rsidR="0029374C" w:rsidRDefault="0029374C" w:rsidP="00D734E9">
      <w:pPr>
        <w:pStyle w:val="a3"/>
        <w:spacing w:before="0" w:beforeAutospacing="0" w:after="0" w:afterAutospacing="0" w:line="480" w:lineRule="auto"/>
      </w:pPr>
      <w:r w:rsidRPr="00873E4B"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  <w:t xml:space="preserve">Supplemental Fig. 1 </w:t>
      </w:r>
      <w:r w:rsidRPr="00873E4B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>According to the instructions, use the SPHERO</w:t>
      </w:r>
      <w:r w:rsidRPr="00873E4B">
        <w:rPr>
          <w:rFonts w:ascii="Times New Roman" w:eastAsia="等线" w:hAnsi="Times New Roman" w:cs="Times New Roman"/>
          <w:color w:val="000000"/>
          <w:kern w:val="24"/>
          <w:position w:val="7"/>
          <w:sz w:val="22"/>
          <w:szCs w:val="22"/>
          <w:vertAlign w:val="superscript"/>
        </w:rPr>
        <w:t>TM</w:t>
      </w:r>
      <w:r w:rsidRPr="00873E4B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 xml:space="preserve"> Flow Cytometry Nano Fluorescent Size Standard Kit to establish the EVs gate.</w:t>
      </w:r>
      <w:r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 xml:space="preserve"> </w:t>
      </w:r>
      <w:r w:rsidR="006B6D02"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  <w:t xml:space="preserve">A. </w:t>
      </w:r>
      <w:r w:rsidRPr="00873E4B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>The</w:t>
      </w:r>
      <w:r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 xml:space="preserve"> </w:t>
      </w:r>
      <w:r w:rsidRPr="00873E4B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 xml:space="preserve">kit consists of fluorescent beads with 4 different diameters from 0.22μm to 1.33μm. </w:t>
      </w:r>
      <w:r w:rsidR="006B6D02"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  <w:t xml:space="preserve">B. </w:t>
      </w:r>
      <w:r w:rsidRPr="00873E4B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 xml:space="preserve">The upper limit of the EVs gate was established according to 0.88 µm beads, The lowest detectable limit of the EVs gate was established according to 0.22 µm beads. </w:t>
      </w:r>
      <w:r w:rsidR="006B6D02">
        <w:rPr>
          <w:rFonts w:ascii="Times New Roman" w:eastAsia="等线" w:hAnsi="Times New Roman" w:cs="Times New Roman"/>
          <w:b/>
          <w:bCs/>
          <w:color w:val="000000"/>
          <w:kern w:val="24"/>
          <w:sz w:val="22"/>
          <w:szCs w:val="22"/>
        </w:rPr>
        <w:t>C.</w:t>
      </w:r>
      <w:r w:rsidRPr="00873E4B">
        <w:rPr>
          <w:rFonts w:ascii="Times New Roman" w:eastAsia="等线" w:hAnsi="Times New Roman" w:cs="Times New Roman"/>
          <w:color w:val="000000"/>
          <w:kern w:val="24"/>
          <w:sz w:val="22"/>
          <w:szCs w:val="22"/>
        </w:rPr>
        <w:t xml:space="preserve"> The EVs gate is finally determined according to the upper and lowest detectable limit of beads.</w:t>
      </w:r>
    </w:p>
    <w:p w14:paraId="7D388FE3" w14:textId="77777777" w:rsidR="0029374C" w:rsidRDefault="0029374C" w:rsidP="00D734E9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br w:type="page"/>
      </w:r>
    </w:p>
    <w:p w14:paraId="7DF4E694" w14:textId="77777777" w:rsidR="0029374C" w:rsidRPr="00873E4B" w:rsidRDefault="0029374C" w:rsidP="00BA2304">
      <w:pPr>
        <w:widowControl/>
        <w:spacing w:line="480" w:lineRule="auto"/>
        <w:jc w:val="left"/>
        <w:rPr>
          <w:rFonts w:ascii="宋体" w:eastAsia="宋体" w:hAnsi="宋体" w:cs="宋体"/>
          <w:kern w:val="0"/>
          <w:szCs w:val="21"/>
        </w:rPr>
      </w:pPr>
      <w:r w:rsidRPr="00873E4B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lastRenderedPageBreak/>
        <w:t xml:space="preserve">Supplemental Fig. 2 </w:t>
      </w:r>
      <w:r w:rsidRPr="00873E4B">
        <w:rPr>
          <w:rFonts w:ascii="Times New Roman" w:eastAsia="等线" w:hAnsi="Times New Roman"/>
          <w:color w:val="000000"/>
          <w:kern w:val="24"/>
          <w:sz w:val="22"/>
        </w:rPr>
        <w:t xml:space="preserve">Establishment of </w:t>
      </w:r>
      <w:r w:rsidRPr="00873E4B">
        <w:rPr>
          <w:rFonts w:ascii="Times New Roman" w:eastAsia="等线" w:hAnsi="Times New Roman"/>
          <w:color w:val="000000" w:themeColor="text1"/>
          <w:kern w:val="24"/>
          <w:sz w:val="22"/>
        </w:rPr>
        <w:t>CD55 positive circulating EVs and EVs subsets</w:t>
      </w:r>
      <w:r w:rsidRPr="00873E4B">
        <w:rPr>
          <w:rFonts w:ascii="Times New Roman" w:eastAsia="等线" w:hAnsi="Times New Roman"/>
          <w:color w:val="000000"/>
          <w:kern w:val="24"/>
          <w:sz w:val="22"/>
        </w:rPr>
        <w:t xml:space="preserve"> gate using flow cytometry</w:t>
      </w:r>
    </w:p>
    <w:p w14:paraId="373ECA5B" w14:textId="60B2C35B" w:rsidR="0029374C" w:rsidRDefault="006B6D02" w:rsidP="0029374C">
      <w:pPr>
        <w:ind w:rightChars="-94" w:right="-197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 w:hint="eastAsia"/>
          <w:b/>
          <w:bCs/>
          <w:noProof/>
          <w:sz w:val="22"/>
        </w:rPr>
        <w:drawing>
          <wp:inline distT="0" distB="0" distL="0" distR="0" wp14:anchorId="4852D282" wp14:editId="659A04B0">
            <wp:extent cx="5273040" cy="565404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929C" w14:textId="74DB306F" w:rsidR="0029374C" w:rsidRPr="002E19CF" w:rsidRDefault="0029374C" w:rsidP="00D734E9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73E4B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 xml:space="preserve">Supplemental Fig. 2 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Gating strategy and representative images for the detection of EVs in the Flow Cytometry analysis. EVs detection is carried out in two tubes. First tube: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A.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positive subgroup represents CD55 positive 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B.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BV421 positive subgroup represents PEVs.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C.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and BV421 double positive subgroups represent CD55 positive PEVs.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D.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PerCP-Cy5.5 positive subgroup represents EEVs.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E.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and PerCP-Cy5.5 double positive subgroups represent CD55 positive EEVs.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F.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APC-Cy7 positive subgroup represents 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lastRenderedPageBreak/>
        <w:t xml:space="preserve">REVs.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G.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and APC-Cy7 double positive subgroups represent CD55 positive REVs. Second tube: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H.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PerCP-Cy5.5 positive subgroup represents LEVs.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I.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and PerCP-Cy5.5 double positive subgroups represent CD55 positive LEVs.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J.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FITC positive subgroup represents MEVs.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K.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and FITC double positive subgroups represent CD55 positive MEVs.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L.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BV421 positive subgroup represents NEVs.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M.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PE-Cy7 and BV421 double positive subgroups represent CD55 positive NEVs.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N.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 xml:space="preserve"> APC-Cy7 positive subgroup represents WEVs. </w:t>
      </w:r>
      <w:r w:rsidR="006B6D02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>O.</w:t>
      </w:r>
      <w:r w:rsidRPr="00873E4B">
        <w:rPr>
          <w:rFonts w:ascii="Times New Roman" w:hAnsi="Times New Roman" w:cs="Times New Roman"/>
          <w:b/>
          <w:bCs/>
          <w:color w:val="000000" w:themeColor="text1"/>
          <w:kern w:val="24"/>
          <w:sz w:val="22"/>
        </w:rPr>
        <w:t xml:space="preserve"> </w:t>
      </w:r>
      <w:r w:rsidRPr="00873E4B">
        <w:rPr>
          <w:rFonts w:ascii="Times New Roman" w:hAnsi="Times New Roman" w:cs="Times New Roman"/>
          <w:color w:val="000000" w:themeColor="text1"/>
          <w:kern w:val="24"/>
          <w:sz w:val="22"/>
        </w:rPr>
        <w:t>PE-Cy7 and APC-Cy7 double positive subgroups represent CD55 positive WEVs.</w:t>
      </w:r>
      <w:r w:rsidRPr="00873E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sectPr w:rsidR="0029374C" w:rsidRPr="002E19CF" w:rsidSect="00D734E9">
      <w:footerReference w:type="default" r:id="rId8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0DBC" w14:textId="77777777" w:rsidR="0012681E" w:rsidRDefault="0012681E" w:rsidP="002E19CF">
      <w:r>
        <w:separator/>
      </w:r>
    </w:p>
  </w:endnote>
  <w:endnote w:type="continuationSeparator" w:id="0">
    <w:p w14:paraId="3B14CE9A" w14:textId="77777777" w:rsidR="0012681E" w:rsidRDefault="0012681E" w:rsidP="002E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593444"/>
      <w:docPartObj>
        <w:docPartGallery w:val="Page Numbers (Bottom of Page)"/>
        <w:docPartUnique/>
      </w:docPartObj>
    </w:sdtPr>
    <w:sdtEndPr/>
    <w:sdtContent>
      <w:p w14:paraId="3DD1F49B" w14:textId="662B7D9E" w:rsidR="002E19CF" w:rsidRDefault="002E19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551AC6" w14:textId="77777777" w:rsidR="002E19CF" w:rsidRDefault="002E19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D9EE" w14:textId="77777777" w:rsidR="0012681E" w:rsidRDefault="0012681E" w:rsidP="002E19CF">
      <w:r>
        <w:separator/>
      </w:r>
    </w:p>
  </w:footnote>
  <w:footnote w:type="continuationSeparator" w:id="0">
    <w:p w14:paraId="4E66D0A9" w14:textId="77777777" w:rsidR="0012681E" w:rsidRDefault="0012681E" w:rsidP="002E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4C"/>
    <w:rsid w:val="00121A51"/>
    <w:rsid w:val="0012681E"/>
    <w:rsid w:val="0023391A"/>
    <w:rsid w:val="0029374C"/>
    <w:rsid w:val="002E19CF"/>
    <w:rsid w:val="006B6D02"/>
    <w:rsid w:val="00A52047"/>
    <w:rsid w:val="00BA2304"/>
    <w:rsid w:val="00D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10C4E"/>
  <w15:chartTrackingRefBased/>
  <w15:docId w15:val="{47EF30FF-4DCA-4DDD-A054-7FEE5A8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E1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19C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1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19CF"/>
    <w:rPr>
      <w:sz w:val="18"/>
      <w:szCs w:val="18"/>
    </w:rPr>
  </w:style>
  <w:style w:type="character" w:styleId="a8">
    <w:name w:val="line number"/>
    <w:basedOn w:val="a0"/>
    <w:uiPriority w:val="99"/>
    <w:semiHidden/>
    <w:unhideWhenUsed/>
    <w:rsid w:val="00D73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欣阳 岳</dc:creator>
  <cp:keywords/>
  <dc:description/>
  <cp:lastModifiedBy>欣阳 岳</cp:lastModifiedBy>
  <cp:revision>5</cp:revision>
  <dcterms:created xsi:type="dcterms:W3CDTF">2025-02-06T09:41:00Z</dcterms:created>
  <dcterms:modified xsi:type="dcterms:W3CDTF">2025-07-24T10:11:00Z</dcterms:modified>
</cp:coreProperties>
</file>