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CB60" w14:textId="77777777" w:rsidR="00C1401C" w:rsidRPr="00407798" w:rsidRDefault="00002B03">
      <w:pPr>
        <w:rPr>
          <w:rFonts w:cs="Arial"/>
          <w:b/>
          <w:sz w:val="20"/>
          <w:szCs w:val="20"/>
          <w:lang w:val="en-GB"/>
        </w:rPr>
      </w:pPr>
      <w:bookmarkStart w:id="0" w:name="_Hlk162360647"/>
      <w:r w:rsidRPr="00407798">
        <w:rPr>
          <w:rFonts w:cs="Arial"/>
          <w:b/>
          <w:sz w:val="20"/>
          <w:szCs w:val="20"/>
          <w:lang w:val="en-GB"/>
        </w:rPr>
        <w:t>Reduced platelet aggregation and plasma cytokine levels mitigate progressive metabolic dysfunction-associated fatty liver disease</w:t>
      </w:r>
    </w:p>
    <w:p w14:paraId="38ABDE65" w14:textId="77777777" w:rsidR="00137639" w:rsidRPr="00407798" w:rsidRDefault="00137639">
      <w:pPr>
        <w:rPr>
          <w:rFonts w:cs="Arial"/>
          <w:b/>
          <w:sz w:val="20"/>
          <w:szCs w:val="20"/>
          <w:lang w:val="en-GB"/>
        </w:rPr>
      </w:pPr>
    </w:p>
    <w:p w14:paraId="17F2EEC1" w14:textId="77777777" w:rsidR="00C1401C" w:rsidRPr="00407798" w:rsidRDefault="00002B03">
      <w:pPr>
        <w:rPr>
          <w:rFonts w:cs="Arial"/>
          <w:color w:val="auto"/>
          <w:sz w:val="20"/>
          <w:szCs w:val="20"/>
          <w:lang w:val="en-GB"/>
        </w:rPr>
      </w:pPr>
      <w:r w:rsidRPr="00407798">
        <w:rPr>
          <w:rFonts w:cs="Arial"/>
          <w:b/>
          <w:bCs/>
          <w:color w:val="auto"/>
          <w:sz w:val="20"/>
          <w:szCs w:val="20"/>
          <w:lang w:val="en-GB"/>
        </w:rPr>
        <w:t>Short title:</w:t>
      </w:r>
      <w:r w:rsidRPr="00407798">
        <w:rPr>
          <w:rFonts w:cs="Arial"/>
          <w:color w:val="auto"/>
          <w:sz w:val="20"/>
          <w:szCs w:val="20"/>
          <w:lang w:val="en-GB"/>
        </w:rPr>
        <w:t xml:space="preserve"> MASLD and platelet activation</w:t>
      </w:r>
    </w:p>
    <w:p w14:paraId="5DBE2386" w14:textId="77777777" w:rsidR="00C1401C" w:rsidRPr="00407798" w:rsidRDefault="00C1401C">
      <w:pPr>
        <w:rPr>
          <w:rFonts w:cs="Arial"/>
          <w:b/>
          <w:bCs/>
          <w:color w:val="auto"/>
          <w:sz w:val="20"/>
          <w:szCs w:val="20"/>
          <w:lang w:val="en-GB"/>
        </w:rPr>
      </w:pPr>
    </w:p>
    <w:p w14:paraId="5FFD6901" w14:textId="6A494E17" w:rsidR="00137639" w:rsidRPr="00407798" w:rsidRDefault="00137639" w:rsidP="00137639">
      <w:pPr>
        <w:rPr>
          <w:rFonts w:cs="Arial"/>
          <w:sz w:val="20"/>
          <w:szCs w:val="20"/>
          <w:lang w:val="de-DE"/>
        </w:rPr>
      </w:pPr>
      <w:r w:rsidRPr="00407798">
        <w:rPr>
          <w:rFonts w:cs="Arial"/>
          <w:sz w:val="20"/>
          <w:szCs w:val="20"/>
          <w:lang w:val="de-DE"/>
        </w:rPr>
        <w:t>Tobias Harm</w:t>
      </w:r>
      <w:r w:rsidRPr="00407798">
        <w:rPr>
          <w:rFonts w:cs="Arial"/>
          <w:sz w:val="20"/>
          <w:szCs w:val="20"/>
          <w:vertAlign w:val="superscript"/>
          <w:lang w:val="de-DE"/>
        </w:rPr>
        <w:t>1</w:t>
      </w:r>
      <w:r w:rsidRPr="00407798">
        <w:rPr>
          <w:rFonts w:cs="Arial"/>
          <w:sz w:val="20"/>
          <w:szCs w:val="20"/>
          <w:lang w:val="de-DE"/>
        </w:rPr>
        <w:t>,</w:t>
      </w:r>
      <w:r w:rsidRPr="00407798">
        <w:rPr>
          <w:rFonts w:cs="Arial"/>
          <w:sz w:val="20"/>
          <w:szCs w:val="20"/>
          <w:vertAlign w:val="superscript"/>
          <w:lang w:val="de-DE"/>
        </w:rPr>
        <w:t xml:space="preserve"> </w:t>
      </w:r>
      <w:r w:rsidRPr="00407798">
        <w:rPr>
          <w:rFonts w:cs="Arial"/>
          <w:sz w:val="20"/>
          <w:szCs w:val="20"/>
          <w:lang w:val="de-DE"/>
        </w:rPr>
        <w:t>MD, Anne-Katrin Rohlfing</w:t>
      </w:r>
      <w:r w:rsidRPr="00407798">
        <w:rPr>
          <w:rFonts w:cs="Arial"/>
          <w:sz w:val="20"/>
          <w:szCs w:val="20"/>
          <w:vertAlign w:val="superscript"/>
          <w:lang w:val="de-DE"/>
        </w:rPr>
        <w:t>1</w:t>
      </w:r>
      <w:r w:rsidRPr="00407798">
        <w:rPr>
          <w:rFonts w:cs="Arial"/>
          <w:sz w:val="20"/>
          <w:szCs w:val="20"/>
          <w:lang w:val="de-DE"/>
        </w:rPr>
        <w:t>,</w:t>
      </w:r>
      <w:r w:rsidRPr="00407798">
        <w:rPr>
          <w:rFonts w:cs="Arial"/>
          <w:sz w:val="20"/>
          <w:szCs w:val="20"/>
          <w:vertAlign w:val="superscript"/>
          <w:lang w:val="de-DE"/>
        </w:rPr>
        <w:t xml:space="preserve"> </w:t>
      </w:r>
      <w:r w:rsidRPr="00407798">
        <w:rPr>
          <w:rFonts w:cs="Arial"/>
          <w:sz w:val="20"/>
          <w:szCs w:val="20"/>
          <w:lang w:val="de-DE"/>
        </w:rPr>
        <w:t>PhD, Jessica-Kristin Henes</w:t>
      </w:r>
      <w:r w:rsidRPr="00407798">
        <w:rPr>
          <w:rFonts w:cs="Arial"/>
          <w:sz w:val="20"/>
          <w:szCs w:val="20"/>
          <w:vertAlign w:val="superscript"/>
          <w:lang w:val="de-DE"/>
        </w:rPr>
        <w:t>1</w:t>
      </w:r>
      <w:r w:rsidRPr="00407798">
        <w:rPr>
          <w:rFonts w:cs="Arial"/>
          <w:sz w:val="20"/>
          <w:szCs w:val="20"/>
          <w:lang w:val="de-DE"/>
        </w:rPr>
        <w:t>,</w:t>
      </w:r>
      <w:r w:rsidRPr="00407798">
        <w:rPr>
          <w:rFonts w:cs="Arial"/>
          <w:sz w:val="20"/>
          <w:szCs w:val="20"/>
          <w:vertAlign w:val="superscript"/>
          <w:lang w:val="de-DE"/>
        </w:rPr>
        <w:t xml:space="preserve"> </w:t>
      </w:r>
      <w:r w:rsidRPr="00407798">
        <w:rPr>
          <w:rFonts w:cs="Arial"/>
          <w:sz w:val="20"/>
          <w:szCs w:val="20"/>
          <w:lang w:val="de-DE"/>
        </w:rPr>
        <w:t>MD, Nicole Manzat</w:t>
      </w:r>
      <w:r w:rsidRPr="00407798">
        <w:rPr>
          <w:rFonts w:cs="Arial"/>
          <w:sz w:val="20"/>
          <w:szCs w:val="20"/>
          <w:vertAlign w:val="superscript"/>
          <w:lang w:val="de-DE"/>
        </w:rPr>
        <w:t>1</w:t>
      </w:r>
      <w:r w:rsidRPr="00407798">
        <w:rPr>
          <w:rFonts w:cs="Arial"/>
          <w:sz w:val="20"/>
          <w:szCs w:val="20"/>
          <w:lang w:val="de-DE"/>
        </w:rPr>
        <w:t>, Michal Droppa</w:t>
      </w:r>
      <w:r w:rsidRPr="00407798">
        <w:rPr>
          <w:rFonts w:cs="Arial"/>
          <w:sz w:val="20"/>
          <w:szCs w:val="20"/>
          <w:vertAlign w:val="superscript"/>
          <w:lang w:val="de-DE"/>
        </w:rPr>
        <w:t>1</w:t>
      </w:r>
      <w:r w:rsidRPr="00407798">
        <w:rPr>
          <w:rFonts w:cs="Arial"/>
          <w:sz w:val="20"/>
          <w:szCs w:val="20"/>
          <w:lang w:val="de-DE"/>
        </w:rPr>
        <w:t>,</w:t>
      </w:r>
      <w:r w:rsidRPr="00407798">
        <w:rPr>
          <w:rFonts w:cs="Arial"/>
          <w:sz w:val="20"/>
          <w:szCs w:val="20"/>
          <w:vertAlign w:val="superscript"/>
          <w:lang w:val="de-DE"/>
        </w:rPr>
        <w:t xml:space="preserve"> </w:t>
      </w:r>
      <w:r w:rsidRPr="00407798">
        <w:rPr>
          <w:rFonts w:cs="Arial"/>
          <w:sz w:val="20"/>
          <w:szCs w:val="20"/>
          <w:lang w:val="de-DE"/>
        </w:rPr>
        <w:t>MD, Malte N Bongers</w:t>
      </w:r>
      <w:r w:rsidRPr="00407798">
        <w:rPr>
          <w:rFonts w:cs="Arial"/>
          <w:sz w:val="20"/>
          <w:szCs w:val="20"/>
          <w:vertAlign w:val="superscript"/>
          <w:lang w:val="de-DE"/>
        </w:rPr>
        <w:t>2</w:t>
      </w:r>
      <w:r w:rsidRPr="00407798">
        <w:rPr>
          <w:rFonts w:cs="Arial"/>
          <w:sz w:val="20"/>
          <w:szCs w:val="20"/>
          <w:lang w:val="de-DE"/>
        </w:rPr>
        <w:t>,</w:t>
      </w:r>
      <w:r w:rsidRPr="00407798">
        <w:rPr>
          <w:rFonts w:cs="Arial"/>
          <w:sz w:val="20"/>
          <w:szCs w:val="20"/>
          <w:vertAlign w:val="superscript"/>
          <w:lang w:val="de-DE"/>
        </w:rPr>
        <w:t xml:space="preserve"> </w:t>
      </w:r>
      <w:r w:rsidRPr="00407798">
        <w:rPr>
          <w:rFonts w:cs="Arial"/>
          <w:sz w:val="20"/>
          <w:szCs w:val="20"/>
          <w:lang w:val="de-DE"/>
        </w:rPr>
        <w:t>MD, Mathias Heikenwaelder</w:t>
      </w:r>
      <w:r w:rsidRPr="00407798">
        <w:rPr>
          <w:rFonts w:cs="Arial"/>
          <w:sz w:val="20"/>
          <w:szCs w:val="20"/>
          <w:vertAlign w:val="superscript"/>
          <w:lang w:val="de-DE"/>
        </w:rPr>
        <w:t>3,4</w:t>
      </w:r>
      <w:r w:rsidRPr="00407798">
        <w:rPr>
          <w:rFonts w:cs="Arial"/>
          <w:sz w:val="20"/>
          <w:szCs w:val="20"/>
          <w:lang w:val="de-DE"/>
        </w:rPr>
        <w:t>,</w:t>
      </w:r>
      <w:r w:rsidRPr="00407798">
        <w:rPr>
          <w:rFonts w:cs="Arial"/>
          <w:sz w:val="20"/>
          <w:szCs w:val="20"/>
          <w:vertAlign w:val="superscript"/>
          <w:lang w:val="de-DE"/>
        </w:rPr>
        <w:t xml:space="preserve"> </w:t>
      </w:r>
      <w:r w:rsidRPr="00407798">
        <w:rPr>
          <w:rFonts w:cs="Arial"/>
          <w:sz w:val="20"/>
          <w:szCs w:val="20"/>
          <w:lang w:val="de-DE"/>
        </w:rPr>
        <w:t>MD, Karin Anne Lydia Müller</w:t>
      </w:r>
      <w:r w:rsidRPr="00407798">
        <w:rPr>
          <w:rFonts w:cs="Arial"/>
          <w:sz w:val="20"/>
          <w:szCs w:val="20"/>
          <w:vertAlign w:val="superscript"/>
          <w:lang w:val="de-DE"/>
        </w:rPr>
        <w:t>1</w:t>
      </w:r>
      <w:r w:rsidRPr="00407798">
        <w:rPr>
          <w:rFonts w:cs="Arial"/>
          <w:sz w:val="20"/>
          <w:szCs w:val="20"/>
          <w:lang w:val="de-DE"/>
        </w:rPr>
        <w:t>, MD, Meinrad Paul Gawaz</w:t>
      </w:r>
      <w:r w:rsidRPr="00407798">
        <w:rPr>
          <w:rFonts w:cs="Arial"/>
          <w:sz w:val="20"/>
          <w:szCs w:val="20"/>
          <w:vertAlign w:val="superscript"/>
          <w:lang w:val="de-DE"/>
        </w:rPr>
        <w:t>1</w:t>
      </w:r>
      <w:r w:rsidRPr="00407798">
        <w:rPr>
          <w:rFonts w:cs="Arial"/>
          <w:sz w:val="20"/>
          <w:szCs w:val="20"/>
          <w:lang w:val="de-DE"/>
        </w:rPr>
        <w:t>, MD, Dominik Rath</w:t>
      </w:r>
      <w:r w:rsidRPr="00407798">
        <w:rPr>
          <w:rFonts w:cs="Arial"/>
          <w:sz w:val="20"/>
          <w:szCs w:val="20"/>
          <w:vertAlign w:val="superscript"/>
          <w:lang w:val="de-DE"/>
        </w:rPr>
        <w:t>1</w:t>
      </w:r>
      <w:r w:rsidRPr="00407798">
        <w:rPr>
          <w:rFonts w:cs="Arial"/>
          <w:sz w:val="20"/>
          <w:szCs w:val="20"/>
          <w:lang w:val="de-DE"/>
        </w:rPr>
        <w:t>, MD</w:t>
      </w:r>
      <w:r w:rsidRPr="00407798">
        <w:rPr>
          <w:rFonts w:cs="Arial"/>
          <w:sz w:val="20"/>
          <w:szCs w:val="20"/>
          <w:vertAlign w:val="superscript"/>
          <w:lang w:val="de-DE"/>
        </w:rPr>
        <w:t>*</w:t>
      </w:r>
    </w:p>
    <w:p w14:paraId="72C16CDF" w14:textId="77777777" w:rsidR="00D0337E" w:rsidRPr="00407798" w:rsidRDefault="00D0337E" w:rsidP="00D0337E">
      <w:pPr>
        <w:rPr>
          <w:rFonts w:cs="Arial"/>
          <w:sz w:val="20"/>
          <w:szCs w:val="20"/>
          <w:vertAlign w:val="superscript"/>
          <w:lang w:val="de-DE"/>
        </w:rPr>
      </w:pPr>
    </w:p>
    <w:p w14:paraId="017A9636" w14:textId="77777777" w:rsidR="00D0337E" w:rsidRPr="00407798" w:rsidRDefault="00D0337E" w:rsidP="00D0337E">
      <w:pPr>
        <w:rPr>
          <w:rFonts w:cs="Arial"/>
          <w:sz w:val="20"/>
          <w:szCs w:val="20"/>
        </w:rPr>
      </w:pPr>
      <w:r w:rsidRPr="00407798">
        <w:rPr>
          <w:rFonts w:cs="Arial"/>
          <w:sz w:val="20"/>
          <w:szCs w:val="20"/>
          <w:vertAlign w:val="superscript"/>
        </w:rPr>
        <w:t>1</w:t>
      </w:r>
      <w:r w:rsidRPr="00407798">
        <w:rPr>
          <w:rFonts w:cs="Arial"/>
          <w:sz w:val="20"/>
          <w:szCs w:val="20"/>
        </w:rPr>
        <w:t>Department of Cardiology and Angiology, University Hospital Tübingen, Eberhard Karls University Tübingen, Tübingen, Germany</w:t>
      </w:r>
    </w:p>
    <w:p w14:paraId="56E13802" w14:textId="77777777" w:rsidR="00D0337E" w:rsidRPr="00407798" w:rsidRDefault="00D0337E" w:rsidP="00D0337E">
      <w:pPr>
        <w:rPr>
          <w:rFonts w:cs="Arial"/>
          <w:sz w:val="20"/>
          <w:szCs w:val="20"/>
        </w:rPr>
      </w:pPr>
      <w:r w:rsidRPr="00407798">
        <w:rPr>
          <w:rFonts w:cs="Arial"/>
          <w:sz w:val="20"/>
          <w:szCs w:val="20"/>
          <w:vertAlign w:val="superscript"/>
        </w:rPr>
        <w:t>2</w:t>
      </w:r>
      <w:r w:rsidRPr="00407798">
        <w:rPr>
          <w:rFonts w:cs="Arial"/>
          <w:sz w:val="20"/>
          <w:szCs w:val="20"/>
          <w:shd w:val="clear" w:color="auto" w:fill="FFFFFF"/>
        </w:rPr>
        <w:t xml:space="preserve">Department of Diagnostic and Interventional Radiology, </w:t>
      </w:r>
      <w:r w:rsidRPr="00407798">
        <w:rPr>
          <w:rFonts w:cs="Arial"/>
          <w:sz w:val="20"/>
          <w:szCs w:val="20"/>
        </w:rPr>
        <w:t xml:space="preserve">University Hospital Tübingen, Tübingen, Germany </w:t>
      </w:r>
    </w:p>
    <w:p w14:paraId="192E8CE1" w14:textId="77777777" w:rsidR="00D0337E" w:rsidRPr="00407798" w:rsidRDefault="00D0337E" w:rsidP="00D0337E">
      <w:pPr>
        <w:rPr>
          <w:rFonts w:cs="Arial"/>
          <w:sz w:val="20"/>
          <w:szCs w:val="20"/>
        </w:rPr>
      </w:pPr>
      <w:r w:rsidRPr="00407798">
        <w:rPr>
          <w:rFonts w:cs="Arial"/>
          <w:sz w:val="20"/>
          <w:szCs w:val="20"/>
          <w:vertAlign w:val="superscript"/>
        </w:rPr>
        <w:t>3</w:t>
      </w:r>
      <w:r w:rsidRPr="00407798">
        <w:rPr>
          <w:rFonts w:cs="Arial"/>
          <w:sz w:val="20"/>
          <w:szCs w:val="20"/>
        </w:rPr>
        <w:t>Division of Chronic Inflammation and Cancer, German Cancer Research Center Heidelberg (DKFZ), Heidelberg, Germany</w:t>
      </w:r>
    </w:p>
    <w:p w14:paraId="29DF651D" w14:textId="77777777" w:rsidR="00D0337E" w:rsidRPr="00407798" w:rsidRDefault="00D0337E" w:rsidP="00D0337E">
      <w:pPr>
        <w:rPr>
          <w:rFonts w:cs="Arial"/>
          <w:color w:val="FF0000"/>
          <w:sz w:val="20"/>
          <w:szCs w:val="20"/>
        </w:rPr>
      </w:pPr>
      <w:r w:rsidRPr="00407798">
        <w:rPr>
          <w:rFonts w:cs="Arial"/>
          <w:sz w:val="20"/>
          <w:szCs w:val="20"/>
          <w:vertAlign w:val="superscript"/>
        </w:rPr>
        <w:t>4</w:t>
      </w:r>
      <w:r w:rsidRPr="00407798">
        <w:rPr>
          <w:rFonts w:cs="Arial"/>
          <w:sz w:val="20"/>
          <w:szCs w:val="20"/>
          <w:shd w:val="clear" w:color="auto" w:fill="FFFFFF"/>
        </w:rPr>
        <w:t xml:space="preserve">The M3 </w:t>
      </w:r>
      <w:r w:rsidRPr="00407798">
        <w:rPr>
          <w:rFonts w:cs="Arial"/>
          <w:color w:val="212121"/>
          <w:sz w:val="20"/>
          <w:szCs w:val="20"/>
          <w:shd w:val="clear" w:color="auto" w:fill="FFFFFF"/>
        </w:rPr>
        <w:t>Research Institute, Eberhard Karls University Tübingen, Tübingen, Germany.</w:t>
      </w:r>
    </w:p>
    <w:p w14:paraId="7A36C70C" w14:textId="77777777" w:rsidR="00D0337E" w:rsidRPr="00407798" w:rsidRDefault="00D0337E" w:rsidP="00D0337E">
      <w:pPr>
        <w:rPr>
          <w:rFonts w:cs="Arial"/>
          <w:b/>
          <w:bCs/>
          <w:sz w:val="20"/>
          <w:szCs w:val="20"/>
        </w:rPr>
      </w:pPr>
    </w:p>
    <w:p w14:paraId="7D3FE0EF" w14:textId="77777777" w:rsidR="00C1401C" w:rsidRPr="00407798" w:rsidRDefault="00002B03">
      <w:pPr>
        <w:rPr>
          <w:rFonts w:cs="Arial"/>
          <w:b/>
          <w:bCs/>
          <w:sz w:val="20"/>
          <w:szCs w:val="20"/>
          <w:lang w:val="en-GB"/>
        </w:rPr>
      </w:pPr>
      <w:r w:rsidRPr="00407798">
        <w:rPr>
          <w:rFonts w:cs="Arial"/>
          <w:b/>
          <w:bCs/>
          <w:sz w:val="20"/>
          <w:szCs w:val="20"/>
          <w:lang w:val="en-GB"/>
        </w:rPr>
        <w:t xml:space="preserve">*Address for correspondence: </w:t>
      </w:r>
    </w:p>
    <w:p w14:paraId="44F01125" w14:textId="77777777" w:rsidR="00137639" w:rsidRPr="00407798" w:rsidRDefault="00137639" w:rsidP="00137639">
      <w:pPr>
        <w:rPr>
          <w:rFonts w:cs="Arial"/>
          <w:b/>
          <w:bCs/>
          <w:sz w:val="20"/>
          <w:szCs w:val="20"/>
        </w:rPr>
      </w:pPr>
      <w:r w:rsidRPr="00407798">
        <w:rPr>
          <w:rFonts w:cs="Arial"/>
          <w:b/>
          <w:bCs/>
          <w:sz w:val="20"/>
          <w:szCs w:val="20"/>
        </w:rPr>
        <w:t>Dominik Rath, MD</w:t>
      </w:r>
    </w:p>
    <w:p w14:paraId="48CE8372" w14:textId="77777777" w:rsidR="00137639" w:rsidRPr="00407798" w:rsidRDefault="00137639" w:rsidP="00137639">
      <w:pPr>
        <w:rPr>
          <w:rFonts w:cs="Arial"/>
          <w:sz w:val="20"/>
          <w:szCs w:val="20"/>
        </w:rPr>
      </w:pPr>
      <w:r w:rsidRPr="00407798">
        <w:rPr>
          <w:rFonts w:cs="Arial"/>
          <w:sz w:val="20"/>
          <w:szCs w:val="20"/>
        </w:rPr>
        <w:t>Department of Cardiology and Angiology</w:t>
      </w:r>
    </w:p>
    <w:p w14:paraId="35957F70" w14:textId="77777777" w:rsidR="00137639" w:rsidRPr="00407798" w:rsidRDefault="00137639" w:rsidP="00137639">
      <w:pPr>
        <w:rPr>
          <w:rFonts w:cs="Arial"/>
          <w:sz w:val="20"/>
          <w:szCs w:val="20"/>
          <w:lang w:val="de-DE"/>
        </w:rPr>
      </w:pPr>
      <w:r w:rsidRPr="00407798">
        <w:rPr>
          <w:rFonts w:cs="Arial"/>
          <w:sz w:val="20"/>
          <w:szCs w:val="20"/>
          <w:lang w:val="de-DE"/>
        </w:rPr>
        <w:t>University Hospital Tübingen, Eberhard Karls University Tübingen</w:t>
      </w:r>
    </w:p>
    <w:p w14:paraId="4346A90E" w14:textId="77777777" w:rsidR="00137639" w:rsidRPr="00407798" w:rsidRDefault="00137639" w:rsidP="00137639">
      <w:pPr>
        <w:rPr>
          <w:rFonts w:cs="Arial"/>
          <w:sz w:val="20"/>
          <w:szCs w:val="20"/>
          <w:lang w:val="de-DE"/>
        </w:rPr>
      </w:pPr>
      <w:r w:rsidRPr="00407798">
        <w:rPr>
          <w:rFonts w:cs="Arial"/>
          <w:sz w:val="20"/>
          <w:szCs w:val="20"/>
          <w:lang w:val="de-DE"/>
        </w:rPr>
        <w:t>Otfried-Müller-Str. 10, 72076 Tübingen, Germany</w:t>
      </w:r>
    </w:p>
    <w:p w14:paraId="08D04EDD" w14:textId="77777777" w:rsidR="00137639" w:rsidRPr="00407798" w:rsidRDefault="00137639" w:rsidP="00137639">
      <w:pPr>
        <w:rPr>
          <w:rFonts w:cs="Arial"/>
          <w:bCs/>
          <w:sz w:val="20"/>
          <w:szCs w:val="20"/>
          <w:lang w:val="de-DE"/>
        </w:rPr>
      </w:pPr>
      <w:r w:rsidRPr="00407798">
        <w:rPr>
          <w:rFonts w:cs="Arial"/>
          <w:bCs/>
          <w:sz w:val="20"/>
          <w:szCs w:val="20"/>
          <w:lang w:val="de-DE"/>
        </w:rPr>
        <w:t>Tel.: +49 (0) 7071 29 83688, Fax: +49 (0) 7071 29 5749</w:t>
      </w:r>
    </w:p>
    <w:p w14:paraId="42424AE6" w14:textId="4F01357E" w:rsidR="00C1401C" w:rsidRPr="00407798" w:rsidRDefault="00002B03">
      <w:pPr>
        <w:rPr>
          <w:rFonts w:cs="Arial"/>
          <w:bCs/>
          <w:color w:val="auto"/>
          <w:sz w:val="20"/>
          <w:szCs w:val="20"/>
          <w:lang w:val="de-DE"/>
        </w:rPr>
      </w:pPr>
      <w:r w:rsidRPr="00407798">
        <w:rPr>
          <w:rFonts w:cs="Arial"/>
          <w:bCs/>
          <w:color w:val="auto"/>
          <w:sz w:val="20"/>
          <w:szCs w:val="20"/>
          <w:lang w:val="de-DE"/>
        </w:rPr>
        <w:t xml:space="preserve">E-Mail: </w:t>
      </w:r>
      <w:hyperlink r:id="rId4" w:history="1">
        <w:r w:rsidR="00137639" w:rsidRPr="00407798">
          <w:rPr>
            <w:rStyle w:val="Hyperlink"/>
            <w:rFonts w:cs="Arial"/>
            <w:bCs/>
            <w:sz w:val="20"/>
            <w:szCs w:val="20"/>
            <w:lang w:val="de-DE"/>
          </w:rPr>
          <w:t>dominik.rath@med.uni-tuebingen.de</w:t>
        </w:r>
      </w:hyperlink>
    </w:p>
    <w:bookmarkEnd w:id="0"/>
    <w:p w14:paraId="580102AF" w14:textId="77777777" w:rsidR="00C1401C" w:rsidRPr="00407798" w:rsidRDefault="00C1401C">
      <w:pPr>
        <w:rPr>
          <w:rFonts w:cs="Arial"/>
          <w:sz w:val="20"/>
          <w:szCs w:val="20"/>
          <w:lang w:val="de-DE"/>
        </w:rPr>
      </w:pPr>
    </w:p>
    <w:p w14:paraId="39D0D5F5" w14:textId="77777777" w:rsidR="00C1401C" w:rsidRPr="00407798" w:rsidRDefault="00C1401C">
      <w:pPr>
        <w:rPr>
          <w:rFonts w:cs="Arial"/>
          <w:sz w:val="20"/>
          <w:szCs w:val="20"/>
          <w:lang w:val="de-DE"/>
        </w:rPr>
      </w:pPr>
    </w:p>
    <w:p w14:paraId="1671AE01" w14:textId="77777777" w:rsidR="00133887" w:rsidRPr="00407798" w:rsidRDefault="00133887" w:rsidP="00133887">
      <w:pPr>
        <w:rPr>
          <w:rFonts w:cs="Arial"/>
          <w:b/>
          <w:bCs/>
          <w:sz w:val="20"/>
          <w:szCs w:val="20"/>
          <w:lang w:eastAsia="en-US"/>
        </w:rPr>
      </w:pPr>
      <w:r w:rsidRPr="00407798">
        <w:rPr>
          <w:rFonts w:cs="Arial"/>
          <w:b/>
          <w:bCs/>
          <w:sz w:val="20"/>
          <w:szCs w:val="20"/>
          <w:lang w:eastAsia="en-US"/>
        </w:rPr>
        <w:t>Supplemental Material</w:t>
      </w:r>
    </w:p>
    <w:p w14:paraId="222D0DBE" w14:textId="43E7BA65" w:rsidR="00133887" w:rsidRPr="00407798" w:rsidRDefault="00133887" w:rsidP="00133887">
      <w:pPr>
        <w:rPr>
          <w:rFonts w:cs="Arial"/>
          <w:bCs/>
          <w:sz w:val="20"/>
          <w:szCs w:val="20"/>
          <w:lang w:val="en-GB"/>
        </w:rPr>
      </w:pPr>
      <w:r w:rsidRPr="00407798">
        <w:rPr>
          <w:rFonts w:cs="Arial"/>
          <w:bCs/>
          <w:sz w:val="20"/>
          <w:szCs w:val="20"/>
          <w:lang w:val="en-GB"/>
        </w:rPr>
        <w:t>Table S1</w:t>
      </w:r>
    </w:p>
    <w:p w14:paraId="00AE678F" w14:textId="6C5FD3B3" w:rsidR="00133887" w:rsidRPr="00407798" w:rsidRDefault="00133887" w:rsidP="00407798">
      <w:pPr>
        <w:rPr>
          <w:rFonts w:cs="Arial"/>
          <w:b/>
          <w:bCs/>
          <w:sz w:val="20"/>
          <w:szCs w:val="20"/>
          <w:lang w:val="en-GB"/>
        </w:rPr>
      </w:pPr>
      <w:r w:rsidRPr="00407798">
        <w:rPr>
          <w:rFonts w:cs="Arial"/>
          <w:bCs/>
          <w:sz w:val="20"/>
          <w:szCs w:val="20"/>
          <w:lang w:val="en-GB"/>
        </w:rPr>
        <w:t>Figures S1-S4</w:t>
      </w:r>
      <w:r w:rsidRPr="00407798">
        <w:rPr>
          <w:rFonts w:cs="Arial"/>
          <w:b/>
          <w:bCs/>
          <w:sz w:val="20"/>
          <w:szCs w:val="20"/>
          <w:lang w:val="en-GB"/>
        </w:rPr>
        <w:br w:type="page"/>
      </w:r>
    </w:p>
    <w:p w14:paraId="72A52947" w14:textId="77777777" w:rsidR="00133887" w:rsidRPr="00407798" w:rsidRDefault="00133887" w:rsidP="00133887">
      <w:pPr>
        <w:rPr>
          <w:rFonts w:cs="Arial"/>
          <w:b/>
          <w:bCs/>
          <w:sz w:val="20"/>
          <w:szCs w:val="20"/>
          <w:lang w:val="en-GB"/>
        </w:rPr>
      </w:pPr>
      <w:r w:rsidRPr="00407798">
        <w:rPr>
          <w:rFonts w:cs="Arial"/>
          <w:b/>
          <w:bCs/>
          <w:sz w:val="20"/>
          <w:szCs w:val="20"/>
          <w:lang w:val="en-GB"/>
        </w:rPr>
        <w:lastRenderedPageBreak/>
        <w:t xml:space="preserve">Supplemental Table S1. </w:t>
      </w:r>
      <w:r w:rsidRPr="00407798">
        <w:rPr>
          <w:rFonts w:cs="Arial"/>
          <w:sz w:val="20"/>
          <w:szCs w:val="20"/>
          <w:lang w:val="en-GB"/>
        </w:rPr>
        <w:t xml:space="preserve">Logistic </w:t>
      </w:r>
      <w:r w:rsidRPr="00407798">
        <w:rPr>
          <w:rFonts w:cs="Arial"/>
          <w:sz w:val="20"/>
          <w:szCs w:val="20"/>
          <w:shd w:val="clear" w:color="auto" w:fill="FFFFFF"/>
          <w:lang w:val="en-GB"/>
        </w:rPr>
        <w:t>regression model identified antiplatelet therapy as an independent parameter significantly (p&lt;0.05) associated with reduced hepatic fat content in patients with MASLD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637"/>
        <w:gridCol w:w="1397"/>
        <w:gridCol w:w="1699"/>
        <w:gridCol w:w="1444"/>
        <w:gridCol w:w="1563"/>
        <w:gridCol w:w="1620"/>
      </w:tblGrid>
      <w:tr w:rsidR="00133887" w:rsidRPr="00407798" w14:paraId="7FBDEE7D" w14:textId="77777777" w:rsidTr="00D94399">
        <w:trPr>
          <w:trHeight w:val="397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452D8CBE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7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D29EA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b/>
                <w:bCs/>
                <w:color w:val="000000"/>
                <w:sz w:val="20"/>
                <w:szCs w:val="20"/>
                <w:lang w:val="en-GB" w:eastAsia="en-US"/>
              </w:rPr>
              <w:t>Multivariable Regression Analysis</w:t>
            </w:r>
          </w:p>
        </w:tc>
      </w:tr>
      <w:tr w:rsidR="00133887" w:rsidRPr="00407798" w14:paraId="70C17AFA" w14:textId="77777777" w:rsidTr="00D94399">
        <w:trPr>
          <w:trHeight w:val="176"/>
        </w:trPr>
        <w:tc>
          <w:tcPr>
            <w:tcW w:w="3034" w:type="dxa"/>
            <w:gridSpan w:val="2"/>
            <w:tcBorders>
              <w:top w:val="single" w:sz="4" w:space="0" w:color="auto"/>
            </w:tcBorders>
            <w:vAlign w:val="center"/>
          </w:tcPr>
          <w:p w14:paraId="3473349C" w14:textId="77777777" w:rsidR="00133887" w:rsidRPr="00407798" w:rsidRDefault="00133887" w:rsidP="00D94399">
            <w:pPr>
              <w:spacing w:line="240" w:lineRule="auto"/>
              <w:jc w:val="left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14:paraId="42B6209C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600DD5A4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vAlign w:val="center"/>
          </w:tcPr>
          <w:p w14:paraId="0DC9CDAC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11E3F1D7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</w:p>
        </w:tc>
      </w:tr>
      <w:tr w:rsidR="00133887" w:rsidRPr="00407798" w14:paraId="31F67259" w14:textId="77777777" w:rsidTr="00D94399">
        <w:trPr>
          <w:trHeight w:val="454"/>
        </w:trPr>
        <w:tc>
          <w:tcPr>
            <w:tcW w:w="3034" w:type="dxa"/>
            <w:gridSpan w:val="2"/>
            <w:vAlign w:val="center"/>
          </w:tcPr>
          <w:p w14:paraId="4997B9A9" w14:textId="77777777" w:rsidR="00133887" w:rsidRPr="00407798" w:rsidRDefault="00133887" w:rsidP="00D94399">
            <w:pPr>
              <w:spacing w:line="240" w:lineRule="auto"/>
              <w:jc w:val="left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Variables</w:t>
            </w:r>
          </w:p>
        </w:tc>
        <w:tc>
          <w:tcPr>
            <w:tcW w:w="1699" w:type="dxa"/>
            <w:vAlign w:val="center"/>
          </w:tcPr>
          <w:p w14:paraId="5CBA7783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ß Coefficient</w:t>
            </w:r>
          </w:p>
        </w:tc>
        <w:tc>
          <w:tcPr>
            <w:tcW w:w="1444" w:type="dxa"/>
            <w:vAlign w:val="center"/>
          </w:tcPr>
          <w:p w14:paraId="7887C4BD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95% CI</w:t>
            </w:r>
          </w:p>
        </w:tc>
        <w:tc>
          <w:tcPr>
            <w:tcW w:w="1563" w:type="dxa"/>
            <w:vAlign w:val="center"/>
          </w:tcPr>
          <w:p w14:paraId="0B9372EF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Std. Error</w:t>
            </w:r>
          </w:p>
        </w:tc>
        <w:tc>
          <w:tcPr>
            <w:tcW w:w="1620" w:type="dxa"/>
            <w:vAlign w:val="center"/>
          </w:tcPr>
          <w:p w14:paraId="32AD006F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p-Value</w:t>
            </w:r>
          </w:p>
        </w:tc>
      </w:tr>
      <w:tr w:rsidR="00133887" w:rsidRPr="00407798" w14:paraId="4FFAF41D" w14:textId="77777777" w:rsidTr="00D94399">
        <w:trPr>
          <w:trHeight w:val="454"/>
        </w:trPr>
        <w:tc>
          <w:tcPr>
            <w:tcW w:w="3034" w:type="dxa"/>
            <w:gridSpan w:val="2"/>
            <w:vAlign w:val="center"/>
          </w:tcPr>
          <w:p w14:paraId="568D99DF" w14:textId="77777777" w:rsidR="00133887" w:rsidRPr="00407798" w:rsidRDefault="00133887" w:rsidP="00D94399">
            <w:pPr>
              <w:spacing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b/>
                <w:bCs/>
                <w:color w:val="auto"/>
                <w:sz w:val="20"/>
                <w:szCs w:val="20"/>
                <w:lang w:val="en-GB" w:eastAsia="en-US"/>
              </w:rPr>
              <w:t>Antiplatelet Therapy</w:t>
            </w:r>
          </w:p>
        </w:tc>
        <w:tc>
          <w:tcPr>
            <w:tcW w:w="1699" w:type="dxa"/>
            <w:vAlign w:val="center"/>
          </w:tcPr>
          <w:p w14:paraId="1154DC2D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-1.20</w:t>
            </w:r>
          </w:p>
        </w:tc>
        <w:tc>
          <w:tcPr>
            <w:tcW w:w="1444" w:type="dxa"/>
            <w:vAlign w:val="center"/>
          </w:tcPr>
          <w:p w14:paraId="7F8F6DDB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-2.34, -0.07</w:t>
            </w:r>
          </w:p>
        </w:tc>
        <w:tc>
          <w:tcPr>
            <w:tcW w:w="1563" w:type="dxa"/>
            <w:vAlign w:val="center"/>
          </w:tcPr>
          <w:p w14:paraId="3C765DA6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0.58</w:t>
            </w:r>
          </w:p>
        </w:tc>
        <w:tc>
          <w:tcPr>
            <w:tcW w:w="1620" w:type="dxa"/>
            <w:vAlign w:val="center"/>
          </w:tcPr>
          <w:p w14:paraId="23F38325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b/>
                <w:bCs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b/>
                <w:bCs/>
                <w:color w:val="auto"/>
                <w:sz w:val="20"/>
                <w:szCs w:val="20"/>
                <w:lang w:val="en-GB" w:eastAsia="en-US"/>
              </w:rPr>
              <w:t>0.038</w:t>
            </w:r>
          </w:p>
        </w:tc>
      </w:tr>
      <w:tr w:rsidR="00133887" w:rsidRPr="00407798" w14:paraId="71E25A71" w14:textId="77777777" w:rsidTr="00D94399">
        <w:trPr>
          <w:trHeight w:val="454"/>
        </w:trPr>
        <w:tc>
          <w:tcPr>
            <w:tcW w:w="3034" w:type="dxa"/>
            <w:gridSpan w:val="2"/>
            <w:vAlign w:val="center"/>
          </w:tcPr>
          <w:p w14:paraId="6973D5EC" w14:textId="77777777" w:rsidR="00133887" w:rsidRPr="00407798" w:rsidRDefault="00133887" w:rsidP="00D94399">
            <w:pPr>
              <w:spacing w:line="240" w:lineRule="auto"/>
              <w:jc w:val="left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DAPT</w:t>
            </w:r>
          </w:p>
        </w:tc>
        <w:tc>
          <w:tcPr>
            <w:tcW w:w="1699" w:type="dxa"/>
            <w:vAlign w:val="center"/>
          </w:tcPr>
          <w:p w14:paraId="1BE2B353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-0.80</w:t>
            </w:r>
          </w:p>
        </w:tc>
        <w:tc>
          <w:tcPr>
            <w:tcW w:w="1444" w:type="dxa"/>
            <w:vAlign w:val="center"/>
          </w:tcPr>
          <w:p w14:paraId="630642E7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-0.34, 1.95</w:t>
            </w:r>
          </w:p>
        </w:tc>
        <w:tc>
          <w:tcPr>
            <w:tcW w:w="1563" w:type="dxa"/>
            <w:vAlign w:val="center"/>
          </w:tcPr>
          <w:p w14:paraId="02418A43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0.58</w:t>
            </w:r>
          </w:p>
        </w:tc>
        <w:tc>
          <w:tcPr>
            <w:tcW w:w="1620" w:type="dxa"/>
            <w:vAlign w:val="center"/>
          </w:tcPr>
          <w:p w14:paraId="2761E6DC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0.169</w:t>
            </w:r>
          </w:p>
        </w:tc>
      </w:tr>
      <w:tr w:rsidR="00133887" w:rsidRPr="00407798" w14:paraId="1A2E7257" w14:textId="77777777" w:rsidTr="00D94399">
        <w:trPr>
          <w:trHeight w:val="454"/>
        </w:trPr>
        <w:tc>
          <w:tcPr>
            <w:tcW w:w="3034" w:type="dxa"/>
            <w:gridSpan w:val="2"/>
            <w:vAlign w:val="center"/>
          </w:tcPr>
          <w:p w14:paraId="13B48DB3" w14:textId="77777777" w:rsidR="00133887" w:rsidRPr="00407798" w:rsidRDefault="00133887" w:rsidP="00D94399">
            <w:pPr>
              <w:spacing w:line="240" w:lineRule="auto"/>
              <w:jc w:val="left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New Statin Therapy</w:t>
            </w:r>
          </w:p>
        </w:tc>
        <w:tc>
          <w:tcPr>
            <w:tcW w:w="1699" w:type="dxa"/>
            <w:vAlign w:val="center"/>
          </w:tcPr>
          <w:p w14:paraId="10ACCE31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-0.39</w:t>
            </w:r>
          </w:p>
        </w:tc>
        <w:tc>
          <w:tcPr>
            <w:tcW w:w="1444" w:type="dxa"/>
            <w:vAlign w:val="center"/>
          </w:tcPr>
          <w:p w14:paraId="506EF030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-1.31, 0.53</w:t>
            </w:r>
          </w:p>
        </w:tc>
        <w:tc>
          <w:tcPr>
            <w:tcW w:w="1563" w:type="dxa"/>
            <w:vAlign w:val="center"/>
          </w:tcPr>
          <w:p w14:paraId="4B0138BB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0.47</w:t>
            </w:r>
          </w:p>
        </w:tc>
        <w:tc>
          <w:tcPr>
            <w:tcW w:w="1620" w:type="dxa"/>
            <w:vAlign w:val="center"/>
          </w:tcPr>
          <w:p w14:paraId="08EA28DE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0.405</w:t>
            </w:r>
          </w:p>
        </w:tc>
      </w:tr>
      <w:tr w:rsidR="00133887" w:rsidRPr="00407798" w14:paraId="5A9E6B62" w14:textId="77777777" w:rsidTr="00D94399">
        <w:trPr>
          <w:trHeight w:val="454"/>
        </w:trPr>
        <w:tc>
          <w:tcPr>
            <w:tcW w:w="3034" w:type="dxa"/>
            <w:gridSpan w:val="2"/>
            <w:vAlign w:val="center"/>
          </w:tcPr>
          <w:p w14:paraId="02E53519" w14:textId="77777777" w:rsidR="00133887" w:rsidRPr="00407798" w:rsidRDefault="00133887" w:rsidP="00D94399">
            <w:pPr>
              <w:spacing w:line="240" w:lineRule="auto"/>
              <w:jc w:val="left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Age</w:t>
            </w:r>
          </w:p>
        </w:tc>
        <w:tc>
          <w:tcPr>
            <w:tcW w:w="1699" w:type="dxa"/>
            <w:vAlign w:val="center"/>
          </w:tcPr>
          <w:p w14:paraId="2E32AA1E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0.02</w:t>
            </w:r>
          </w:p>
        </w:tc>
        <w:tc>
          <w:tcPr>
            <w:tcW w:w="1444" w:type="dxa"/>
            <w:vAlign w:val="center"/>
          </w:tcPr>
          <w:p w14:paraId="68B516EB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-0.07, 0.13</w:t>
            </w:r>
          </w:p>
        </w:tc>
        <w:tc>
          <w:tcPr>
            <w:tcW w:w="1563" w:type="dxa"/>
            <w:vAlign w:val="center"/>
          </w:tcPr>
          <w:p w14:paraId="063D13EF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0.05</w:t>
            </w:r>
          </w:p>
        </w:tc>
        <w:tc>
          <w:tcPr>
            <w:tcW w:w="1620" w:type="dxa"/>
            <w:vAlign w:val="center"/>
          </w:tcPr>
          <w:p w14:paraId="70327424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0.647</w:t>
            </w:r>
          </w:p>
        </w:tc>
      </w:tr>
      <w:tr w:rsidR="00133887" w:rsidRPr="00407798" w14:paraId="202FDC8B" w14:textId="77777777" w:rsidTr="00D94399">
        <w:trPr>
          <w:trHeight w:val="454"/>
        </w:trPr>
        <w:tc>
          <w:tcPr>
            <w:tcW w:w="3034" w:type="dxa"/>
            <w:gridSpan w:val="2"/>
            <w:vAlign w:val="center"/>
          </w:tcPr>
          <w:p w14:paraId="0A8A746F" w14:textId="77777777" w:rsidR="00133887" w:rsidRPr="00407798" w:rsidRDefault="00133887" w:rsidP="00D94399">
            <w:pPr>
              <w:spacing w:line="240" w:lineRule="auto"/>
              <w:jc w:val="left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Female Gender</w:t>
            </w:r>
          </w:p>
        </w:tc>
        <w:tc>
          <w:tcPr>
            <w:tcW w:w="1699" w:type="dxa"/>
            <w:vAlign w:val="center"/>
          </w:tcPr>
          <w:p w14:paraId="7CA17407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-0.05</w:t>
            </w:r>
          </w:p>
        </w:tc>
        <w:tc>
          <w:tcPr>
            <w:tcW w:w="1444" w:type="dxa"/>
            <w:vAlign w:val="center"/>
          </w:tcPr>
          <w:p w14:paraId="58ED291A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-1.04, 0.94</w:t>
            </w:r>
          </w:p>
        </w:tc>
        <w:tc>
          <w:tcPr>
            <w:tcW w:w="1563" w:type="dxa"/>
            <w:vAlign w:val="center"/>
          </w:tcPr>
          <w:p w14:paraId="1D4EAE54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0.51</w:t>
            </w:r>
          </w:p>
        </w:tc>
        <w:tc>
          <w:tcPr>
            <w:tcW w:w="1620" w:type="dxa"/>
            <w:vAlign w:val="center"/>
          </w:tcPr>
          <w:p w14:paraId="6E8284DC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0.914</w:t>
            </w:r>
          </w:p>
        </w:tc>
      </w:tr>
      <w:tr w:rsidR="00133887" w:rsidRPr="00407798" w14:paraId="34853A27" w14:textId="77777777" w:rsidTr="00D94399">
        <w:trPr>
          <w:trHeight w:val="454"/>
        </w:trPr>
        <w:tc>
          <w:tcPr>
            <w:tcW w:w="3034" w:type="dxa"/>
            <w:gridSpan w:val="2"/>
            <w:vAlign w:val="center"/>
          </w:tcPr>
          <w:p w14:paraId="672C7445" w14:textId="77777777" w:rsidR="00133887" w:rsidRPr="00407798" w:rsidRDefault="00133887" w:rsidP="00D94399">
            <w:pPr>
              <w:spacing w:line="240" w:lineRule="auto"/>
              <w:jc w:val="left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Baseline Hepatic Fat Content</w:t>
            </w:r>
          </w:p>
        </w:tc>
        <w:tc>
          <w:tcPr>
            <w:tcW w:w="1699" w:type="dxa"/>
            <w:vAlign w:val="center"/>
          </w:tcPr>
          <w:p w14:paraId="2F75689D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0.09</w:t>
            </w:r>
          </w:p>
        </w:tc>
        <w:tc>
          <w:tcPr>
            <w:tcW w:w="1444" w:type="dxa"/>
            <w:vAlign w:val="center"/>
          </w:tcPr>
          <w:p w14:paraId="463B17F1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-0.05, 0.24</w:t>
            </w:r>
          </w:p>
        </w:tc>
        <w:tc>
          <w:tcPr>
            <w:tcW w:w="1563" w:type="dxa"/>
            <w:vAlign w:val="center"/>
          </w:tcPr>
          <w:p w14:paraId="64124846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0.08</w:t>
            </w:r>
          </w:p>
        </w:tc>
        <w:tc>
          <w:tcPr>
            <w:tcW w:w="1620" w:type="dxa"/>
            <w:vAlign w:val="center"/>
          </w:tcPr>
          <w:p w14:paraId="2C6B8976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color w:val="auto"/>
                <w:sz w:val="20"/>
                <w:szCs w:val="20"/>
                <w:lang w:val="en-GB" w:eastAsia="en-US"/>
              </w:rPr>
              <w:t>0.231</w:t>
            </w:r>
          </w:p>
        </w:tc>
      </w:tr>
      <w:tr w:rsidR="00133887" w:rsidRPr="00407798" w14:paraId="2CDE6337" w14:textId="77777777" w:rsidTr="00D94399">
        <w:trPr>
          <w:trHeight w:val="176"/>
        </w:trPr>
        <w:tc>
          <w:tcPr>
            <w:tcW w:w="1637" w:type="dxa"/>
          </w:tcPr>
          <w:p w14:paraId="7614AC2D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</w:p>
        </w:tc>
        <w:tc>
          <w:tcPr>
            <w:tcW w:w="7723" w:type="dxa"/>
            <w:gridSpan w:val="5"/>
            <w:vAlign w:val="center"/>
          </w:tcPr>
          <w:p w14:paraId="121E3B87" w14:textId="77777777" w:rsidR="00133887" w:rsidRPr="00407798" w:rsidRDefault="00133887" w:rsidP="00D94399">
            <w:pPr>
              <w:spacing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GB" w:eastAsia="en-US"/>
              </w:rPr>
            </w:pPr>
          </w:p>
        </w:tc>
      </w:tr>
      <w:tr w:rsidR="00133887" w:rsidRPr="00407798" w14:paraId="57999AFD" w14:textId="77777777" w:rsidTr="00D94399">
        <w:trPr>
          <w:trHeight w:val="454"/>
        </w:trPr>
        <w:tc>
          <w:tcPr>
            <w:tcW w:w="9360" w:type="dxa"/>
            <w:gridSpan w:val="6"/>
          </w:tcPr>
          <w:p w14:paraId="6A90FF28" w14:textId="77777777" w:rsidR="00133887" w:rsidRPr="00407798" w:rsidRDefault="00133887" w:rsidP="00D94399">
            <w:pPr>
              <w:spacing w:line="240" w:lineRule="auto"/>
              <w:jc w:val="left"/>
              <w:rPr>
                <w:rFonts w:cs="Arial"/>
                <w:i/>
                <w:iCs/>
                <w:color w:val="auto"/>
                <w:sz w:val="20"/>
                <w:szCs w:val="20"/>
                <w:lang w:val="en-GB" w:eastAsia="en-US"/>
              </w:rPr>
            </w:pPr>
            <w:r w:rsidRPr="00407798">
              <w:rPr>
                <w:rFonts w:cs="Arial"/>
                <w:i/>
                <w:iCs/>
                <w:color w:val="auto"/>
                <w:sz w:val="20"/>
                <w:szCs w:val="20"/>
                <w:lang w:val="en-GB" w:eastAsia="en-US"/>
              </w:rPr>
              <w:t xml:space="preserve">95% CI, confidence interval; DAPT, dual antiplatelet therapy; Std. error, standard error.   </w:t>
            </w:r>
          </w:p>
        </w:tc>
      </w:tr>
    </w:tbl>
    <w:p w14:paraId="3ADBC69C" w14:textId="77777777" w:rsidR="00133887" w:rsidRPr="00407798" w:rsidRDefault="00133887" w:rsidP="00133887">
      <w:pPr>
        <w:rPr>
          <w:rFonts w:cs="Arial"/>
          <w:b/>
          <w:bCs/>
          <w:sz w:val="20"/>
          <w:szCs w:val="20"/>
          <w:lang w:val="en-GB"/>
        </w:rPr>
      </w:pPr>
    </w:p>
    <w:p w14:paraId="1DB63893" w14:textId="77777777" w:rsidR="00133887" w:rsidRPr="00407798" w:rsidRDefault="00133887">
      <w:pPr>
        <w:spacing w:after="160"/>
        <w:rPr>
          <w:rFonts w:cs="Arial"/>
          <w:b/>
          <w:bCs/>
          <w:sz w:val="20"/>
          <w:szCs w:val="20"/>
          <w:lang w:val="en-GB"/>
        </w:rPr>
      </w:pPr>
    </w:p>
    <w:p w14:paraId="6F692DE1" w14:textId="77777777" w:rsidR="00C1401C" w:rsidRPr="00407798" w:rsidRDefault="00C1401C">
      <w:pPr>
        <w:rPr>
          <w:rFonts w:cs="Arial"/>
          <w:b/>
          <w:bCs/>
          <w:sz w:val="20"/>
          <w:szCs w:val="20"/>
          <w:lang w:val="en-GB"/>
        </w:rPr>
      </w:pPr>
    </w:p>
    <w:p w14:paraId="3DC786F5" w14:textId="77777777" w:rsidR="00C1401C" w:rsidRPr="00407798" w:rsidRDefault="00002B03">
      <w:pPr>
        <w:rPr>
          <w:rFonts w:cs="Arial"/>
          <w:b/>
          <w:bCs/>
          <w:sz w:val="20"/>
          <w:szCs w:val="20"/>
          <w:lang w:val="en-GB"/>
        </w:rPr>
      </w:pPr>
      <w:r w:rsidRPr="00407798">
        <w:rPr>
          <w:rFonts w:cs="Arial"/>
          <w:b/>
          <w:bCs/>
          <w:noProof/>
          <w:sz w:val="20"/>
          <w:szCs w:val="20"/>
          <w:lang w:val="en-GB"/>
          <w14:ligatures w14:val="standardContextual"/>
        </w:rPr>
        <w:lastRenderedPageBreak/>
        <w:drawing>
          <wp:inline distT="0" distB="0" distL="0" distR="0" wp14:anchorId="3294F026" wp14:editId="4A2C761C">
            <wp:extent cx="5943600" cy="6553200"/>
            <wp:effectExtent l="0" t="0" r="0" b="0"/>
            <wp:docPr id="970687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87564" name="Picture 970687564"/>
                    <pic:cNvPicPr/>
                  </pic:nvPicPr>
                  <pic:blipFill rotWithShape="1">
                    <a:blip r:embed="rId5"/>
                    <a:srcRect b="817"/>
                    <a:stretch/>
                  </pic:blipFill>
                  <pic:spPr bwMode="auto">
                    <a:xfrm>
                      <a:off x="0" y="0"/>
                      <a:ext cx="5943600" cy="655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C94D80" w14:textId="77777777" w:rsidR="009F5CBF" w:rsidRPr="00407798" w:rsidRDefault="009F5CBF">
      <w:pPr>
        <w:rPr>
          <w:rFonts w:cs="Arial"/>
          <w:b/>
          <w:bCs/>
          <w:sz w:val="20"/>
          <w:szCs w:val="20"/>
          <w:lang w:val="en-GB"/>
        </w:rPr>
      </w:pPr>
    </w:p>
    <w:p w14:paraId="2A912CB7" w14:textId="70295956" w:rsidR="00C1401C" w:rsidRPr="00407798" w:rsidRDefault="00002B03">
      <w:pPr>
        <w:rPr>
          <w:rFonts w:cs="Arial"/>
          <w:sz w:val="20"/>
          <w:szCs w:val="20"/>
          <w:lang w:val="en-GB"/>
        </w:rPr>
      </w:pPr>
      <w:r w:rsidRPr="00407798">
        <w:rPr>
          <w:rFonts w:cs="Arial"/>
          <w:b/>
          <w:bCs/>
          <w:sz w:val="20"/>
          <w:szCs w:val="20"/>
          <w:lang w:val="en-GB"/>
        </w:rPr>
        <w:t>Supplementa</w:t>
      </w:r>
      <w:r w:rsidR="001747B7" w:rsidRPr="00407798">
        <w:rPr>
          <w:rFonts w:cs="Arial"/>
          <w:b/>
          <w:bCs/>
          <w:sz w:val="20"/>
          <w:szCs w:val="20"/>
          <w:lang w:val="en-GB"/>
        </w:rPr>
        <w:t>l</w:t>
      </w:r>
      <w:r w:rsidRPr="00407798">
        <w:rPr>
          <w:rFonts w:cs="Arial"/>
          <w:b/>
          <w:bCs/>
          <w:sz w:val="20"/>
          <w:szCs w:val="20"/>
          <w:lang w:val="en-GB"/>
        </w:rPr>
        <w:t xml:space="preserve"> Figure S1. </w:t>
      </w:r>
      <w:r w:rsidRPr="00407798">
        <w:rPr>
          <w:rFonts w:cs="Arial"/>
          <w:sz w:val="20"/>
          <w:szCs w:val="20"/>
        </w:rPr>
        <w:t>Screening, treatment, data acquisition, six-months follow-up, and analysis of patients with MASLD enrolled in this prospective study.</w:t>
      </w:r>
    </w:p>
    <w:p w14:paraId="1E6D20E7" w14:textId="77777777" w:rsidR="00C1401C" w:rsidRPr="00407798" w:rsidRDefault="00002B03">
      <w:pPr>
        <w:rPr>
          <w:rFonts w:cs="Arial"/>
          <w:b/>
          <w:bCs/>
          <w:sz w:val="20"/>
          <w:szCs w:val="20"/>
          <w:lang w:val="en-GB"/>
        </w:rPr>
      </w:pPr>
      <w:r w:rsidRPr="00407798">
        <w:rPr>
          <w:rFonts w:cs="Arial"/>
          <w:b/>
          <w:bCs/>
          <w:noProof/>
          <w:sz w:val="20"/>
          <w:szCs w:val="20"/>
          <w:lang w:val="en-GB"/>
          <w14:ligatures w14:val="standardContextual"/>
        </w:rPr>
        <w:lastRenderedPageBreak/>
        <w:drawing>
          <wp:inline distT="0" distB="0" distL="0" distR="0" wp14:anchorId="6A9F3D66" wp14:editId="7A036DD5">
            <wp:extent cx="5943600" cy="5556250"/>
            <wp:effectExtent l="0" t="0" r="0" b="6350"/>
            <wp:docPr id="3749563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56380" name="Picture 3749563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5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A95A" w14:textId="77777777" w:rsidR="009F5CBF" w:rsidRPr="00407798" w:rsidRDefault="009F5CBF">
      <w:pPr>
        <w:rPr>
          <w:rFonts w:cs="Arial"/>
          <w:b/>
          <w:bCs/>
          <w:sz w:val="20"/>
          <w:szCs w:val="20"/>
          <w:lang w:val="en-GB"/>
        </w:rPr>
      </w:pPr>
    </w:p>
    <w:p w14:paraId="5B940F24" w14:textId="56D859E7" w:rsidR="00C1401C" w:rsidRPr="00407798" w:rsidRDefault="00002B03">
      <w:pPr>
        <w:rPr>
          <w:rFonts w:cs="Arial"/>
          <w:sz w:val="20"/>
          <w:szCs w:val="20"/>
          <w:lang w:val="en-GB"/>
        </w:rPr>
      </w:pPr>
      <w:r w:rsidRPr="00407798">
        <w:rPr>
          <w:rFonts w:cs="Arial"/>
          <w:b/>
          <w:bCs/>
          <w:sz w:val="20"/>
          <w:szCs w:val="20"/>
          <w:lang w:val="en-GB"/>
        </w:rPr>
        <w:t>Supplementa</w:t>
      </w:r>
      <w:r w:rsidR="00133887" w:rsidRPr="00407798">
        <w:rPr>
          <w:rFonts w:cs="Arial"/>
          <w:b/>
          <w:bCs/>
          <w:sz w:val="20"/>
          <w:szCs w:val="20"/>
          <w:lang w:val="en-GB"/>
        </w:rPr>
        <w:t>l</w:t>
      </w:r>
      <w:r w:rsidRPr="00407798">
        <w:rPr>
          <w:rFonts w:cs="Arial"/>
          <w:b/>
          <w:bCs/>
          <w:sz w:val="20"/>
          <w:szCs w:val="20"/>
          <w:lang w:val="en-GB"/>
        </w:rPr>
        <w:t xml:space="preserve"> Figure S2. Platelet-derived chemokines are linked to progressive liver damage. (A)-(D)</w:t>
      </w:r>
      <w:r w:rsidRPr="00407798">
        <w:rPr>
          <w:rFonts w:cs="Arial"/>
          <w:sz w:val="20"/>
          <w:szCs w:val="20"/>
          <w:lang w:val="en-GB"/>
        </w:rPr>
        <w:t xml:space="preserve"> Correlation analysis of hepatically predominant </w:t>
      </w:r>
      <w:r w:rsidRPr="00407798">
        <w:rPr>
          <w:rFonts w:cs="Arial"/>
          <w:sz w:val="20"/>
          <w:szCs w:val="20"/>
        </w:rPr>
        <w:t xml:space="preserve">alanine transaminase (ALT) uncovered a significant association with morphological determinants on liver MRI including liver volume and </w:t>
      </w:r>
      <w:r w:rsidRPr="00407798">
        <w:rPr>
          <w:rFonts w:cs="Arial"/>
          <w:sz w:val="20"/>
          <w:szCs w:val="20"/>
          <w:lang w:val="en-GB"/>
        </w:rPr>
        <w:t xml:space="preserve">hepatic fat content. </w:t>
      </w:r>
    </w:p>
    <w:p w14:paraId="5A15AE05" w14:textId="77777777" w:rsidR="00C1401C" w:rsidRPr="00407798" w:rsidRDefault="00002B03">
      <w:pPr>
        <w:rPr>
          <w:rFonts w:cs="Arial"/>
          <w:b/>
          <w:bCs/>
          <w:sz w:val="20"/>
          <w:szCs w:val="20"/>
          <w:lang w:val="en-GB"/>
        </w:rPr>
      </w:pPr>
      <w:r w:rsidRPr="00407798">
        <w:rPr>
          <w:rFonts w:cs="Arial"/>
          <w:b/>
          <w:bCs/>
          <w:noProof/>
          <w:sz w:val="20"/>
          <w:szCs w:val="20"/>
          <w:lang w:val="en-GB"/>
          <w14:ligatures w14:val="standardContextual"/>
        </w:rPr>
        <w:lastRenderedPageBreak/>
        <w:drawing>
          <wp:anchor distT="0" distB="0" distL="114300" distR="114300" simplePos="0" relativeHeight="251658240" behindDoc="0" locked="0" layoutInCell="1" allowOverlap="1" wp14:anchorId="70998747" wp14:editId="609A27A9">
            <wp:simplePos x="0" y="0"/>
            <wp:positionH relativeFrom="margin">
              <wp:posOffset>0</wp:posOffset>
            </wp:positionH>
            <wp:positionV relativeFrom="margin">
              <wp:posOffset>-619125</wp:posOffset>
            </wp:positionV>
            <wp:extent cx="5942330" cy="7067550"/>
            <wp:effectExtent l="0" t="0" r="0" b="0"/>
            <wp:wrapSquare wrapText="bothSides"/>
            <wp:docPr id="2018639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639019" name="Picture 2018639019"/>
                    <pic:cNvPicPr/>
                  </pic:nvPicPr>
                  <pic:blipFill rotWithShape="1">
                    <a:blip r:embed="rId7"/>
                    <a:srcRect b="890"/>
                    <a:stretch/>
                  </pic:blipFill>
                  <pic:spPr bwMode="auto">
                    <a:xfrm>
                      <a:off x="0" y="0"/>
                      <a:ext cx="5942330" cy="706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FCB2724" w14:textId="77777777" w:rsidR="009F5CBF" w:rsidRPr="00407798" w:rsidRDefault="009F5CBF">
      <w:pPr>
        <w:rPr>
          <w:rFonts w:cs="Arial"/>
          <w:b/>
          <w:bCs/>
          <w:sz w:val="20"/>
          <w:szCs w:val="20"/>
          <w:lang w:val="en-GB"/>
        </w:rPr>
      </w:pPr>
    </w:p>
    <w:p w14:paraId="0CC1DCC5" w14:textId="65E58557" w:rsidR="009F5CBF" w:rsidRPr="00407798" w:rsidRDefault="00002B03">
      <w:pPr>
        <w:rPr>
          <w:rFonts w:cs="Arial"/>
          <w:sz w:val="20"/>
          <w:szCs w:val="20"/>
          <w:lang w:val="en-GB"/>
        </w:rPr>
      </w:pPr>
      <w:r w:rsidRPr="00407798">
        <w:rPr>
          <w:rFonts w:cs="Arial"/>
          <w:b/>
          <w:bCs/>
          <w:sz w:val="20"/>
          <w:szCs w:val="20"/>
          <w:lang w:val="en-GB"/>
        </w:rPr>
        <w:t>Supplementa</w:t>
      </w:r>
      <w:r w:rsidR="00133887" w:rsidRPr="00407798">
        <w:rPr>
          <w:rFonts w:cs="Arial"/>
          <w:b/>
          <w:bCs/>
          <w:sz w:val="20"/>
          <w:szCs w:val="20"/>
          <w:lang w:val="en-GB"/>
        </w:rPr>
        <w:t>l</w:t>
      </w:r>
      <w:r w:rsidRPr="00407798">
        <w:rPr>
          <w:rFonts w:cs="Arial"/>
          <w:b/>
          <w:bCs/>
          <w:sz w:val="20"/>
          <w:szCs w:val="20"/>
          <w:lang w:val="en-GB"/>
        </w:rPr>
        <w:t xml:space="preserve"> Figure S3. Platelet-derived chemokines are linked to progressive liver damage. (A)</w:t>
      </w:r>
      <w:r w:rsidRPr="00407798">
        <w:rPr>
          <w:rFonts w:cs="Arial"/>
          <w:sz w:val="20"/>
          <w:szCs w:val="20"/>
          <w:lang w:val="en-GB"/>
        </w:rPr>
        <w:t xml:space="preserve"> Mean platelet volume and levels of circulating chemokines including </w:t>
      </w:r>
      <w:r w:rsidRPr="00407798">
        <w:rPr>
          <w:rFonts w:cs="Arial"/>
          <w:b/>
          <w:bCs/>
          <w:sz w:val="20"/>
          <w:szCs w:val="20"/>
          <w:lang w:val="en-GB"/>
        </w:rPr>
        <w:t>(B)</w:t>
      </w:r>
      <w:r w:rsidRPr="00407798">
        <w:rPr>
          <w:rFonts w:cs="Arial"/>
          <w:sz w:val="20"/>
          <w:szCs w:val="20"/>
          <w:lang w:val="en-GB"/>
        </w:rPr>
        <w:t xml:space="preserve"> IP10, and </w:t>
      </w:r>
      <w:r w:rsidRPr="00407798">
        <w:rPr>
          <w:rFonts w:cs="Arial"/>
          <w:b/>
          <w:bCs/>
          <w:sz w:val="20"/>
          <w:szCs w:val="20"/>
          <w:lang w:val="en-GB"/>
        </w:rPr>
        <w:t>(C)</w:t>
      </w:r>
      <w:r w:rsidRPr="00407798">
        <w:rPr>
          <w:rFonts w:cs="Arial"/>
          <w:sz w:val="20"/>
          <w:szCs w:val="20"/>
          <w:lang w:val="en-GB"/>
        </w:rPr>
        <w:t xml:space="preserve"> MIG were increased in patients with elevated AST levels. Likewise, enhanced concentrations of chemokines </w:t>
      </w:r>
      <w:r w:rsidRPr="00407798">
        <w:rPr>
          <w:rFonts w:cs="Arial"/>
          <w:b/>
          <w:bCs/>
          <w:sz w:val="20"/>
          <w:szCs w:val="20"/>
          <w:lang w:val="en-GB"/>
        </w:rPr>
        <w:t>(D)</w:t>
      </w:r>
      <w:r w:rsidRPr="00407798">
        <w:rPr>
          <w:rFonts w:cs="Arial"/>
          <w:sz w:val="20"/>
          <w:szCs w:val="20"/>
          <w:lang w:val="en-GB"/>
        </w:rPr>
        <w:t xml:space="preserve"> MCP1, </w:t>
      </w:r>
      <w:r w:rsidRPr="00407798">
        <w:rPr>
          <w:rFonts w:cs="Arial"/>
          <w:b/>
          <w:bCs/>
          <w:sz w:val="20"/>
          <w:szCs w:val="20"/>
          <w:lang w:val="en-GB"/>
        </w:rPr>
        <w:t>(E)</w:t>
      </w:r>
      <w:r w:rsidRPr="00407798">
        <w:rPr>
          <w:rFonts w:cs="Arial"/>
          <w:sz w:val="20"/>
          <w:szCs w:val="20"/>
          <w:lang w:val="en-GB"/>
        </w:rPr>
        <w:t xml:space="preserve"> IP10, and </w:t>
      </w:r>
      <w:r w:rsidRPr="00407798">
        <w:rPr>
          <w:rFonts w:cs="Arial"/>
          <w:b/>
          <w:bCs/>
          <w:sz w:val="20"/>
          <w:szCs w:val="20"/>
          <w:lang w:val="en-GB"/>
        </w:rPr>
        <w:t>(F)</w:t>
      </w:r>
      <w:r w:rsidRPr="00407798">
        <w:rPr>
          <w:rFonts w:cs="Arial"/>
          <w:sz w:val="20"/>
          <w:szCs w:val="20"/>
          <w:lang w:val="en-GB"/>
        </w:rPr>
        <w:t xml:space="preserve"> MIG were significantly (p&lt;0.05) associated with elevated ALT concentrations. </w:t>
      </w:r>
    </w:p>
    <w:p w14:paraId="63A3C566" w14:textId="77777777" w:rsidR="00C1401C" w:rsidRPr="00407798" w:rsidRDefault="00C1401C">
      <w:pPr>
        <w:rPr>
          <w:rFonts w:cs="Arial"/>
          <w:b/>
          <w:bCs/>
          <w:sz w:val="20"/>
          <w:szCs w:val="20"/>
          <w:lang w:val="en-GB"/>
        </w:rPr>
      </w:pPr>
    </w:p>
    <w:p w14:paraId="043F3B13" w14:textId="77777777" w:rsidR="00C1401C" w:rsidRPr="00407798" w:rsidRDefault="00002B03">
      <w:pPr>
        <w:rPr>
          <w:rFonts w:cs="Arial"/>
          <w:b/>
          <w:bCs/>
          <w:sz w:val="20"/>
          <w:szCs w:val="20"/>
          <w:lang w:val="en-GB"/>
        </w:rPr>
      </w:pPr>
      <w:r w:rsidRPr="00407798">
        <w:rPr>
          <w:rFonts w:cs="Arial"/>
          <w:b/>
          <w:bCs/>
          <w:noProof/>
          <w:sz w:val="20"/>
          <w:szCs w:val="20"/>
          <w:lang w:val="en-GB"/>
          <w14:ligatures w14:val="standardContextual"/>
        </w:rPr>
        <w:drawing>
          <wp:inline distT="0" distB="0" distL="0" distR="0" wp14:anchorId="6B546ADF" wp14:editId="7BD5E30D">
            <wp:extent cx="5943600" cy="4686300"/>
            <wp:effectExtent l="0" t="0" r="0" b="0"/>
            <wp:docPr id="109187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87270" name="Picture 109187270"/>
                    <pic:cNvPicPr/>
                  </pic:nvPicPr>
                  <pic:blipFill rotWithShape="1">
                    <a:blip r:embed="rId8"/>
                    <a:srcRect b="1442"/>
                    <a:stretch/>
                  </pic:blipFill>
                  <pic:spPr bwMode="auto">
                    <a:xfrm>
                      <a:off x="0" y="0"/>
                      <a:ext cx="5943600" cy="468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D45D5E" w14:textId="7D18D913" w:rsidR="00C1401C" w:rsidRPr="00407798" w:rsidRDefault="00002B03">
      <w:pPr>
        <w:rPr>
          <w:rFonts w:cs="Arial"/>
          <w:b/>
          <w:bCs/>
          <w:sz w:val="20"/>
          <w:szCs w:val="20"/>
          <w:lang w:val="en-GB"/>
        </w:rPr>
      </w:pPr>
      <w:r w:rsidRPr="00407798">
        <w:rPr>
          <w:rFonts w:cs="Arial"/>
          <w:b/>
          <w:bCs/>
          <w:sz w:val="20"/>
          <w:szCs w:val="20"/>
          <w:lang w:val="en-GB"/>
        </w:rPr>
        <w:t>Supplementa</w:t>
      </w:r>
      <w:r w:rsidR="00133887" w:rsidRPr="00407798">
        <w:rPr>
          <w:rFonts w:cs="Arial"/>
          <w:b/>
          <w:bCs/>
          <w:sz w:val="20"/>
          <w:szCs w:val="20"/>
          <w:lang w:val="en-GB"/>
        </w:rPr>
        <w:t>l</w:t>
      </w:r>
      <w:r w:rsidRPr="00407798">
        <w:rPr>
          <w:rFonts w:cs="Arial"/>
          <w:b/>
          <w:bCs/>
          <w:sz w:val="20"/>
          <w:szCs w:val="20"/>
          <w:lang w:val="en-GB"/>
        </w:rPr>
        <w:t xml:space="preserve"> Figure S4. Antiplatelet therapy is an independent predictor of decreasing hepatic steatosis in patients with MASLD. </w:t>
      </w:r>
      <w:r w:rsidRPr="00407798">
        <w:rPr>
          <w:rFonts w:cs="Arial"/>
          <w:sz w:val="20"/>
          <w:szCs w:val="20"/>
        </w:rPr>
        <w:t>Receiver operating characteristic (ROC) curve depicting the diagnostic accuracy of the multivariable regression model assessing the course of hepatic steatosis on MRI. Area under the curve (AUC) and 95% confidence intervals (CI) were derived from 1000 bootstrap repetitions and integrated age, gender, baseline hepatic fat content, new statin therapy, antiplatelet therapy and type of antiplatelet therapy.</w:t>
      </w:r>
    </w:p>
    <w:sectPr w:rsidR="00C1401C" w:rsidRPr="00407798">
      <w:pgSz w:w="12240" w:h="15840"/>
      <w:pgMar w:top="1440" w:right="1440" w:bottom="14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uro Heart J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p2a2vpx350exser2vjvx5dnrsvr9rap0wea&quot;&gt;My EndNote Library&lt;record-ids&gt;&lt;item&gt;306&lt;/item&gt;&lt;item&gt;345&lt;/item&gt;&lt;item&gt;507&lt;/item&gt;&lt;item&gt;510&lt;/item&gt;&lt;item&gt;629&lt;/item&gt;&lt;item&gt;667&lt;/item&gt;&lt;item&gt;668&lt;/item&gt;&lt;item&gt;670&lt;/item&gt;&lt;item&gt;671&lt;/item&gt;&lt;item&gt;672&lt;/item&gt;&lt;item&gt;673&lt;/item&gt;&lt;item&gt;675&lt;/item&gt;&lt;item&gt;676&lt;/item&gt;&lt;item&gt;678&lt;/item&gt;&lt;item&gt;680&lt;/item&gt;&lt;item&gt;681&lt;/item&gt;&lt;item&gt;682&lt;/item&gt;&lt;item&gt;684&lt;/item&gt;&lt;item&gt;685&lt;/item&gt;&lt;item&gt;686&lt;/item&gt;&lt;item&gt;687&lt;/item&gt;&lt;item&gt;688&lt;/item&gt;&lt;item&gt;689&lt;/item&gt;&lt;item&gt;690&lt;/item&gt;&lt;item&gt;693&lt;/item&gt;&lt;item&gt;884&lt;/item&gt;&lt;item&gt;885&lt;/item&gt;&lt;item&gt;886&lt;/item&gt;&lt;item&gt;887&lt;/item&gt;&lt;item&gt;888&lt;/item&gt;&lt;item&gt;889&lt;/item&gt;&lt;item&gt;890&lt;/item&gt;&lt;/record-ids&gt;&lt;/item&gt;&lt;/Libraries&gt;"/>
  </w:docVars>
  <w:rsids>
    <w:rsidRoot w:val="00C1401C"/>
    <w:rsid w:val="00002B03"/>
    <w:rsid w:val="00133887"/>
    <w:rsid w:val="00137639"/>
    <w:rsid w:val="00166AEA"/>
    <w:rsid w:val="001747B7"/>
    <w:rsid w:val="00407798"/>
    <w:rsid w:val="00414C0B"/>
    <w:rsid w:val="00707996"/>
    <w:rsid w:val="0073368C"/>
    <w:rsid w:val="0095094D"/>
    <w:rsid w:val="009F5CBF"/>
    <w:rsid w:val="00C1401C"/>
    <w:rsid w:val="00D0337E"/>
    <w:rsid w:val="00E8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2AA2"/>
  <w15:chartTrackingRefBased/>
  <w15:docId w15:val="{1CE7C3F8-0348-CC42-8549-20968FCF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/>
    </w:pPr>
    <w:rPr>
      <w:rFonts w:ascii="Arial" w:hAnsi="Arial" w:cs="Times New Roman"/>
      <w:color w:val="000000" w:themeColor="text1"/>
      <w:kern w:val="0"/>
      <w:lang w:eastAsia="de-DE"/>
      <w14:ligatures w14:val="none"/>
    </w:rPr>
  </w:style>
  <w:style w:type="paragraph" w:styleId="berschrift1">
    <w:name w:val="heading 1"/>
    <w:basedOn w:val="Standard"/>
    <w:link w:val="berschrift1Zchn"/>
    <w:autoRedefine/>
    <w:uiPriority w:val="9"/>
    <w:qFormat/>
    <w:pPr>
      <w:tabs>
        <w:tab w:val="left" w:pos="567"/>
      </w:tabs>
      <w:spacing w:before="100" w:beforeAutospacing="1" w:after="100" w:afterAutospacing="1"/>
      <w:outlineLvl w:val="0"/>
    </w:pPr>
    <w:rPr>
      <w:b/>
      <w:kern w:val="36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unhideWhenUsed/>
    <w:qFormat/>
    <w:pPr>
      <w:ind w:left="480" w:hanging="480"/>
    </w:pPr>
    <w:rPr>
      <w:rFonts w:cstheme="minorHAnsi"/>
      <w:smallCaps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hAnsi="Arial" w:cs="Times New Roman"/>
      <w:b/>
      <w:color w:val="000000" w:themeColor="text1"/>
      <w:kern w:val="36"/>
      <w:szCs w:val="48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="Arial" w:eastAsiaTheme="majorEastAsia" w:hAnsi="Arial" w:cstheme="majorBidi"/>
      <w:b/>
      <w:color w:val="000000" w:themeColor="text1"/>
      <w:lang w:eastAsia="de-DE"/>
    </w:rPr>
  </w:style>
  <w:style w:type="character" w:styleId="Hyperlink">
    <w:name w:val="Hyperlink"/>
    <w:basedOn w:val="Absatz-Standardschriftart"/>
    <w:uiPriority w:val="99"/>
    <w:unhideWhenUsed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Standar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lang w:eastAsia="en-US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lang w:eastAsia="en-US"/>
    </w:rPr>
  </w:style>
  <w:style w:type="paragraph" w:customStyle="1" w:styleId="xl63">
    <w:name w:val="xl63"/>
    <w:basedOn w:val="Standard"/>
    <w:pPr>
      <w:spacing w:before="100" w:beforeAutospacing="1" w:after="100" w:afterAutospacing="1" w:line="240" w:lineRule="auto"/>
      <w:jc w:val="center"/>
    </w:pPr>
    <w:rPr>
      <w:rFonts w:ascii="Calibri" w:hAnsi="Calibri" w:cs="Calibri"/>
      <w:b/>
      <w:bCs/>
      <w:color w:val="000000"/>
      <w:lang w:eastAsia="en-US"/>
    </w:rPr>
  </w:style>
  <w:style w:type="paragraph" w:customStyle="1" w:styleId="xl64">
    <w:name w:val="xl64"/>
    <w:basedOn w:val="Standar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lang w:eastAsia="en-US"/>
    </w:rPr>
  </w:style>
  <w:style w:type="paragraph" w:customStyle="1" w:styleId="xl65">
    <w:name w:val="xl65"/>
    <w:basedOn w:val="Standard"/>
    <w:pPr>
      <w:spacing w:before="100" w:beforeAutospacing="1" w:after="100" w:afterAutospacing="1" w:line="240" w:lineRule="auto"/>
      <w:jc w:val="center"/>
    </w:pPr>
    <w:rPr>
      <w:rFonts w:ascii="Calibri" w:hAnsi="Calibri" w:cs="Calibri"/>
      <w:b/>
      <w:bCs/>
      <w:color w:val="000000"/>
      <w:lang w:eastAsia="en-US"/>
    </w:rPr>
  </w:style>
  <w:style w:type="paragraph" w:customStyle="1" w:styleId="xl66">
    <w:name w:val="xl66"/>
    <w:basedOn w:val="Standard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lang w:eastAsia="en-US"/>
    </w:rPr>
  </w:style>
  <w:style w:type="paragraph" w:customStyle="1" w:styleId="xl67">
    <w:name w:val="xl67"/>
    <w:basedOn w:val="Standard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lang w:eastAsia="en-US"/>
    </w:rPr>
  </w:style>
  <w:style w:type="paragraph" w:customStyle="1" w:styleId="xl68">
    <w:name w:val="xl68"/>
    <w:basedOn w:val="Standard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lang w:eastAsia="en-US"/>
    </w:rPr>
  </w:style>
  <w:style w:type="paragraph" w:customStyle="1" w:styleId="xl69">
    <w:name w:val="xl69"/>
    <w:basedOn w:val="Standard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lang w:eastAsia="en-US"/>
    </w:rPr>
  </w:style>
  <w:style w:type="paragraph" w:customStyle="1" w:styleId="xl71">
    <w:name w:val="xl71"/>
    <w:basedOn w:val="Standard"/>
    <w:pPr>
      <w:spacing w:before="100" w:beforeAutospacing="1" w:after="100" w:afterAutospacing="1" w:line="240" w:lineRule="auto"/>
      <w:jc w:val="center"/>
    </w:pPr>
    <w:rPr>
      <w:rFonts w:ascii="Calibri" w:hAnsi="Calibri" w:cs="Calibri"/>
      <w:b/>
      <w:bCs/>
      <w:color w:val="000000"/>
      <w:lang w:eastAsia="en-US"/>
    </w:rPr>
  </w:style>
  <w:style w:type="character" w:customStyle="1" w:styleId="apple-converted-space">
    <w:name w:val="apple-converted-space"/>
    <w:basedOn w:val="Absatz-Standardschriftart"/>
  </w:style>
  <w:style w:type="paragraph" w:customStyle="1" w:styleId="EndNoteBibliographyTitle">
    <w:name w:val="EndNote Bibliography Title"/>
    <w:basedOn w:val="Standard"/>
    <w:link w:val="EndNoteBibliographyTitleChar"/>
    <w:pPr>
      <w:jc w:val="center"/>
    </w:pPr>
    <w:rPr>
      <w:rFonts w:cs="Arial"/>
      <w:lang w:val="de-DE"/>
    </w:rPr>
  </w:style>
  <w:style w:type="character" w:customStyle="1" w:styleId="EndNoteBibliographyTitleChar">
    <w:name w:val="EndNote Bibliography Title Char"/>
    <w:basedOn w:val="Absatz-Standardschriftart"/>
    <w:link w:val="EndNoteBibliographyTitle"/>
    <w:rPr>
      <w:rFonts w:ascii="Arial" w:hAnsi="Arial" w:cs="Arial"/>
      <w:color w:val="000000" w:themeColor="text1"/>
      <w:kern w:val="0"/>
      <w:lang w:val="de-DE" w:eastAsia="de-DE"/>
      <w14:ligatures w14:val="none"/>
    </w:rPr>
  </w:style>
  <w:style w:type="paragraph" w:customStyle="1" w:styleId="EndNoteBibliography">
    <w:name w:val="EndNote Bibliography"/>
    <w:basedOn w:val="Standard"/>
    <w:link w:val="EndNoteBibliographyChar"/>
    <w:pPr>
      <w:spacing w:line="240" w:lineRule="auto"/>
    </w:pPr>
    <w:rPr>
      <w:rFonts w:cs="Arial"/>
      <w:lang w:val="de-DE"/>
    </w:rPr>
  </w:style>
  <w:style w:type="character" w:customStyle="1" w:styleId="EndNoteBibliographyChar">
    <w:name w:val="EndNote Bibliography Char"/>
    <w:basedOn w:val="Absatz-Standardschriftart"/>
    <w:link w:val="EndNoteBibliography"/>
    <w:rPr>
      <w:rFonts w:ascii="Arial" w:hAnsi="Arial" w:cs="Arial"/>
      <w:color w:val="000000" w:themeColor="text1"/>
      <w:kern w:val="0"/>
      <w:lang w:val="de-DE" w:eastAsia="de-DE"/>
      <w14:ligatures w14:val="none"/>
    </w:rPr>
  </w:style>
  <w:style w:type="character" w:customStyle="1" w:styleId="anchor-text">
    <w:name w:val="anchor-text"/>
    <w:basedOn w:val="Absatz-Standardschriftart"/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Times New Roman"/>
      <w:color w:val="000000" w:themeColor="text1"/>
      <w:kern w:val="0"/>
      <w:sz w:val="20"/>
      <w:szCs w:val="20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F5496" w:themeColor="accent1" w:themeShade="BF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0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2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9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2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2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hyperlink" Target="mailto:dominik.rath@med.uni-tuebingen.d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453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Harm</dc:creator>
  <cp:keywords/>
  <dc:description/>
  <cp:lastModifiedBy>Dr. Tatsiana Castor</cp:lastModifiedBy>
  <cp:revision>8</cp:revision>
  <dcterms:created xsi:type="dcterms:W3CDTF">2025-02-20T14:17:00Z</dcterms:created>
  <dcterms:modified xsi:type="dcterms:W3CDTF">2025-04-10T08:36:00Z</dcterms:modified>
</cp:coreProperties>
</file>