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2FD75" w14:textId="77777777" w:rsidR="006A0E92" w:rsidRPr="006A0E92" w:rsidRDefault="006A0E92" w:rsidP="006A0E92">
      <w:pPr>
        <w:widowControl/>
        <w:spacing w:before="240" w:after="200"/>
        <w:jc w:val="left"/>
        <w:outlineLvl w:val="1"/>
        <w:rPr>
          <w:rFonts w:ascii="Times New Roman" w:eastAsia="Cambria" w:hAnsi="Times New Roman" w:cs="Times New Roman"/>
          <w:b/>
          <w:kern w:val="0"/>
          <w:sz w:val="24"/>
          <w:szCs w:val="24"/>
          <w:lang w:eastAsia="en-US"/>
        </w:rPr>
      </w:pPr>
      <w:r w:rsidRPr="006A0E92">
        <w:rPr>
          <w:rFonts w:ascii="Times New Roman" w:eastAsia="Cambria" w:hAnsi="Times New Roman" w:cs="Times New Roman"/>
          <w:b/>
          <w:kern w:val="0"/>
          <w:sz w:val="24"/>
          <w:szCs w:val="24"/>
          <w:lang w:eastAsia="en-US"/>
        </w:rPr>
        <w:t>Supplementary Figures</w:t>
      </w:r>
    </w:p>
    <w:p w14:paraId="32B2075A" w14:textId="7801B219" w:rsidR="004925FF" w:rsidRDefault="005F70DC">
      <w:r>
        <w:rPr>
          <w:noProof/>
        </w:rPr>
        <w:drawing>
          <wp:inline distT="0" distB="0" distL="0" distR="0" wp14:anchorId="4E34EB2C" wp14:editId="741A732C">
            <wp:extent cx="5267325" cy="3705225"/>
            <wp:effectExtent l="0" t="0" r="9525" b="9525"/>
            <wp:docPr id="3319350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14:paraId="67D944FE" w14:textId="5C518BA7" w:rsidR="006A0E92" w:rsidRPr="009A2C89" w:rsidRDefault="00E727BC" w:rsidP="006A0E92">
      <w:pPr>
        <w:widowControl/>
        <w:spacing w:line="480" w:lineRule="auto"/>
        <w:jc w:val="left"/>
        <w:rPr>
          <w:rFonts w:ascii="Times New Roman" w:hAnsi="Times New Roman"/>
        </w:rPr>
      </w:pPr>
      <w:r w:rsidRPr="00E727BC">
        <w:rPr>
          <w:rFonts w:ascii="Times New Roman" w:hAnsi="Times New Roman"/>
          <w:b/>
          <w:bCs/>
        </w:rPr>
        <w:t xml:space="preserve">Supplementary Figure </w:t>
      </w:r>
      <w:r w:rsidR="00315F31">
        <w:rPr>
          <w:rFonts w:ascii="Times New Roman" w:hAnsi="Times New Roman" w:hint="eastAsia"/>
          <w:b/>
          <w:bCs/>
        </w:rPr>
        <w:t>S</w:t>
      </w:r>
      <w:r w:rsidRPr="00E727BC">
        <w:rPr>
          <w:rFonts w:ascii="Times New Roman" w:hAnsi="Times New Roman"/>
          <w:b/>
          <w:bCs/>
        </w:rPr>
        <w:fldChar w:fldCharType="begin"/>
      </w:r>
      <w:r w:rsidRPr="00E727BC">
        <w:rPr>
          <w:rFonts w:ascii="Times New Roman" w:hAnsi="Times New Roman"/>
          <w:b/>
          <w:bCs/>
        </w:rPr>
        <w:instrText xml:space="preserve"> SEQ Figure \* ARABIC </w:instrText>
      </w:r>
      <w:r w:rsidRPr="00E727BC">
        <w:rPr>
          <w:rFonts w:ascii="Times New Roman" w:hAnsi="Times New Roman"/>
          <w:b/>
          <w:bCs/>
        </w:rPr>
        <w:fldChar w:fldCharType="separate"/>
      </w:r>
      <w:r w:rsidR="00BF053C">
        <w:rPr>
          <w:rFonts w:ascii="Times New Roman" w:hAnsi="Times New Roman"/>
          <w:b/>
          <w:bCs/>
          <w:noProof/>
        </w:rPr>
        <w:t>1</w:t>
      </w:r>
      <w:r w:rsidRPr="00E727BC">
        <w:rPr>
          <w:rFonts w:ascii="Times New Roman" w:hAnsi="Times New Roman"/>
          <w:b/>
          <w:bCs/>
        </w:rPr>
        <w:fldChar w:fldCharType="end"/>
      </w:r>
      <w:r w:rsidR="006A0E92">
        <w:rPr>
          <w:rFonts w:ascii="Times New Roman" w:hAnsi="Times New Roman" w:hint="eastAsia"/>
        </w:rPr>
        <w:t xml:space="preserve"> </w:t>
      </w:r>
      <w:r w:rsidR="006A0E92" w:rsidRPr="009A2C89">
        <w:rPr>
          <w:rFonts w:ascii="Times New Roman" w:hAnsi="Times New Roman"/>
        </w:rPr>
        <w:t>GSE75819 dataset data processing.</w:t>
      </w:r>
      <w:r w:rsidR="006A0E92" w:rsidRPr="00B655BC">
        <w:rPr>
          <w:rFonts w:ascii="Times New Roman" w:hAnsi="Times New Roman"/>
        </w:rPr>
        <w:t xml:space="preserve"> </w:t>
      </w:r>
      <w:r w:rsidR="006A0E92" w:rsidRPr="00E51537">
        <w:rPr>
          <w:rFonts w:ascii="Times New Roman" w:hAnsi="Times New Roman"/>
        </w:rPr>
        <w:t>(A, B) Boxplots before (left) and after (right) normalization. (C, D) PCA plots before (left) and after (right) normalization. (E) Dendrogram of the sample clustering. (F) Dendrogram of the sample clustering after removing outliers and the relationship with phenotypes.</w:t>
      </w:r>
    </w:p>
    <w:p w14:paraId="406117C2" w14:textId="16D1B4F9" w:rsidR="006A0E92" w:rsidRDefault="00984A24">
      <w:r>
        <w:rPr>
          <w:rFonts w:hint="eastAsia"/>
          <w:noProof/>
        </w:rPr>
        <w:lastRenderedPageBreak/>
        <w:drawing>
          <wp:inline distT="0" distB="0" distL="0" distR="0" wp14:anchorId="78F98DF0" wp14:editId="06187426">
            <wp:extent cx="5270500" cy="5181600"/>
            <wp:effectExtent l="0" t="0" r="6350" b="0"/>
            <wp:docPr id="18365176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5181600"/>
                    </a:xfrm>
                    <a:prstGeom prst="rect">
                      <a:avLst/>
                    </a:prstGeom>
                    <a:noFill/>
                    <a:ln>
                      <a:noFill/>
                    </a:ln>
                  </pic:spPr>
                </pic:pic>
              </a:graphicData>
            </a:graphic>
          </wp:inline>
        </w:drawing>
      </w:r>
    </w:p>
    <w:p w14:paraId="55D0A8FC" w14:textId="6C16836A" w:rsidR="00465825" w:rsidRDefault="00E727BC" w:rsidP="006A0E92">
      <w:pPr>
        <w:widowControl/>
        <w:spacing w:line="480" w:lineRule="auto"/>
        <w:jc w:val="left"/>
        <w:rPr>
          <w:rFonts w:ascii="Times New Roman" w:hAnsi="Times New Roman"/>
        </w:rPr>
      </w:pPr>
      <w:r w:rsidRPr="00E727BC">
        <w:rPr>
          <w:rFonts w:ascii="Times New Roman" w:hAnsi="Times New Roman"/>
          <w:b/>
          <w:bCs/>
        </w:rPr>
        <w:t xml:space="preserve">Supplementary Figure </w:t>
      </w:r>
      <w:r w:rsidR="00315F31">
        <w:rPr>
          <w:rFonts w:ascii="Times New Roman" w:hAnsi="Times New Roman" w:hint="eastAsia"/>
          <w:b/>
          <w:bCs/>
        </w:rPr>
        <w:t>S</w:t>
      </w:r>
      <w:r>
        <w:rPr>
          <w:rFonts w:ascii="Times New Roman" w:hAnsi="Times New Roman" w:hint="eastAsia"/>
          <w:b/>
          <w:bCs/>
        </w:rPr>
        <w:t>2</w:t>
      </w:r>
      <w:r w:rsidR="006A0E92">
        <w:rPr>
          <w:rFonts w:ascii="Times New Roman" w:hAnsi="Times New Roman" w:hint="eastAsia"/>
        </w:rPr>
        <w:t xml:space="preserve"> </w:t>
      </w:r>
      <w:r w:rsidR="006A0E92" w:rsidRPr="009A2C89">
        <w:rPr>
          <w:rFonts w:ascii="Times New Roman" w:hAnsi="Times New Roman"/>
        </w:rPr>
        <w:t>GSE46517 dataset data processing.</w:t>
      </w:r>
      <w:r w:rsidR="006A0E92" w:rsidRPr="00B655BC">
        <w:rPr>
          <w:rFonts w:ascii="Times New Roman" w:hAnsi="Times New Roman"/>
        </w:rPr>
        <w:t xml:space="preserve"> </w:t>
      </w:r>
      <w:r w:rsidR="006A0E92" w:rsidRPr="00E51537">
        <w:rPr>
          <w:rFonts w:ascii="Times New Roman" w:hAnsi="Times New Roman"/>
        </w:rPr>
        <w:t>(A, B) Boxplots before (left) and after (right) normalization. (C, D) PCA plots before (left) and after (right) normalization, respectively. (E) Dendrogram of the sample clustering. (F) Dendrogram of the sample clustering after removing outliers and the relationship with phenotypes.</w:t>
      </w:r>
    </w:p>
    <w:p w14:paraId="36BC749E" w14:textId="77777777" w:rsidR="00465825" w:rsidRDefault="00465825">
      <w:pPr>
        <w:widowControl/>
        <w:jc w:val="left"/>
        <w:rPr>
          <w:rFonts w:ascii="Times New Roman" w:hAnsi="Times New Roman"/>
        </w:rPr>
      </w:pPr>
      <w:r>
        <w:rPr>
          <w:rFonts w:ascii="Times New Roman" w:hAnsi="Times New Roman"/>
        </w:rPr>
        <w:br w:type="page"/>
      </w:r>
    </w:p>
    <w:p w14:paraId="5C1A42EB" w14:textId="459EDB22" w:rsidR="00465825" w:rsidRDefault="00DD6E16" w:rsidP="00465825">
      <w:pPr>
        <w:widowControl/>
        <w:jc w:val="left"/>
        <w:rPr>
          <w:rFonts w:ascii="Times New Roman" w:hAnsi="Times New Roman"/>
        </w:rPr>
      </w:pPr>
      <w:r>
        <w:rPr>
          <w:noProof/>
        </w:rPr>
        <w:lastRenderedPageBreak/>
        <w:drawing>
          <wp:inline distT="0" distB="0" distL="0" distR="0" wp14:anchorId="4A2A3E8F" wp14:editId="7A498695">
            <wp:extent cx="5273040" cy="1971040"/>
            <wp:effectExtent l="0" t="0" r="3810" b="0"/>
            <wp:docPr id="19790280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1971040"/>
                    </a:xfrm>
                    <a:prstGeom prst="rect">
                      <a:avLst/>
                    </a:prstGeom>
                    <a:noFill/>
                    <a:ln>
                      <a:noFill/>
                    </a:ln>
                  </pic:spPr>
                </pic:pic>
              </a:graphicData>
            </a:graphic>
          </wp:inline>
        </w:drawing>
      </w:r>
    </w:p>
    <w:p w14:paraId="63A809CE" w14:textId="6E56B209" w:rsidR="00465825" w:rsidRPr="009A2C89" w:rsidRDefault="00465825" w:rsidP="00465825">
      <w:pPr>
        <w:widowControl/>
        <w:spacing w:line="480" w:lineRule="auto"/>
        <w:jc w:val="left"/>
        <w:rPr>
          <w:rFonts w:ascii="Times New Roman" w:hAnsi="Times New Roman"/>
        </w:rPr>
      </w:pPr>
      <w:r w:rsidRPr="00E727BC">
        <w:rPr>
          <w:rFonts w:ascii="Times New Roman" w:hAnsi="Times New Roman"/>
          <w:b/>
          <w:bCs/>
        </w:rPr>
        <w:t xml:space="preserve">Supplementary Figure </w:t>
      </w:r>
      <w:r>
        <w:rPr>
          <w:rFonts w:ascii="Times New Roman" w:hAnsi="Times New Roman" w:hint="eastAsia"/>
          <w:b/>
          <w:bCs/>
        </w:rPr>
        <w:t>S3</w:t>
      </w:r>
      <w:r w:rsidR="00B179CA">
        <w:rPr>
          <w:rFonts w:ascii="Times New Roman" w:hAnsi="Times New Roman" w:hint="eastAsia"/>
        </w:rPr>
        <w:t xml:space="preserve"> </w:t>
      </w:r>
      <w:r w:rsidR="00ED6B54" w:rsidRPr="00ED6B54">
        <w:rPr>
          <w:rFonts w:ascii="Times New Roman" w:hAnsi="Times New Roman"/>
          <w:sz w:val="22"/>
        </w:rPr>
        <w:t>Subgroup analysis of clinical characteristics based on the Kaplan-Meier method</w:t>
      </w:r>
      <w:r w:rsidR="00ED6B54">
        <w:rPr>
          <w:rFonts w:ascii="Times New Roman" w:hAnsi="Times New Roman" w:hint="eastAsia"/>
          <w:sz w:val="22"/>
        </w:rPr>
        <w:t>.</w:t>
      </w:r>
      <w:r w:rsidR="00B179CA" w:rsidRPr="00B179CA">
        <w:rPr>
          <w:rFonts w:ascii="Times New Roman" w:hAnsi="Times New Roman"/>
        </w:rPr>
        <w:t xml:space="preserve"> </w:t>
      </w:r>
      <w:r w:rsidR="00B179CA" w:rsidRPr="00B7240B">
        <w:rPr>
          <w:rFonts w:ascii="Times New Roman" w:hAnsi="Times New Roman"/>
        </w:rPr>
        <w:t>(A</w:t>
      </w:r>
      <w:r w:rsidR="00B179CA">
        <w:rPr>
          <w:rFonts w:ascii="Times New Roman" w:hAnsi="Times New Roman" w:hint="eastAsia"/>
        </w:rPr>
        <w:t>-J</w:t>
      </w:r>
      <w:r w:rsidR="00B179CA" w:rsidRPr="00B7240B">
        <w:rPr>
          <w:rFonts w:ascii="Times New Roman" w:hAnsi="Times New Roman"/>
        </w:rPr>
        <w:t>)</w:t>
      </w:r>
      <w:r w:rsidR="00BF1961" w:rsidRPr="00BF1961">
        <w:rPr>
          <w:rFonts w:ascii="Times New Roman" w:hAnsi="Times New Roman"/>
          <w:sz w:val="22"/>
        </w:rPr>
        <w:t xml:space="preserve"> Kaplan-Meier method for Age &gt; 65, Age ≤ 65, Male, Female, N0/NX, N1/N2/N3, T1/T2, T3/T4, M0 and M1 subgroups</w:t>
      </w:r>
      <w:r w:rsidR="00D832FB">
        <w:rPr>
          <w:rFonts w:ascii="Times New Roman" w:hAnsi="Times New Roman" w:hint="eastAsia"/>
          <w:sz w:val="22"/>
        </w:rPr>
        <w:t xml:space="preserve"> of TCGA-SKCM cohort</w:t>
      </w:r>
      <w:r w:rsidR="00BF1961" w:rsidRPr="00BF1961">
        <w:rPr>
          <w:rFonts w:ascii="Times New Roman" w:hAnsi="Times New Roman"/>
          <w:sz w:val="22"/>
        </w:rPr>
        <w:t>, respectively.</w:t>
      </w:r>
    </w:p>
    <w:p w14:paraId="7383642C" w14:textId="77B0FE57" w:rsidR="00465825" w:rsidRPr="009A2C89" w:rsidRDefault="00465825" w:rsidP="00465825">
      <w:pPr>
        <w:widowControl/>
        <w:jc w:val="left"/>
        <w:rPr>
          <w:rFonts w:ascii="Times New Roman" w:hAnsi="Times New Roman"/>
        </w:rPr>
      </w:pPr>
      <w:r>
        <w:rPr>
          <w:rFonts w:ascii="Times New Roman" w:hAnsi="Times New Roman"/>
        </w:rPr>
        <w:br w:type="page"/>
      </w:r>
    </w:p>
    <w:p w14:paraId="632D6853" w14:textId="5A7A964C" w:rsidR="006A0E92" w:rsidRDefault="00257705">
      <w:r>
        <w:rPr>
          <w:rFonts w:hint="eastAsia"/>
          <w:noProof/>
        </w:rPr>
        <w:lastRenderedPageBreak/>
        <w:drawing>
          <wp:inline distT="0" distB="0" distL="0" distR="0" wp14:anchorId="5238D575" wp14:editId="2BE4B8E7">
            <wp:extent cx="5269230" cy="6395085"/>
            <wp:effectExtent l="0" t="0" r="7620" b="5715"/>
            <wp:docPr id="11401566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230" cy="6395085"/>
                    </a:xfrm>
                    <a:prstGeom prst="rect">
                      <a:avLst/>
                    </a:prstGeom>
                    <a:noFill/>
                    <a:ln>
                      <a:noFill/>
                    </a:ln>
                  </pic:spPr>
                </pic:pic>
              </a:graphicData>
            </a:graphic>
          </wp:inline>
        </w:drawing>
      </w:r>
    </w:p>
    <w:p w14:paraId="5370B5BE" w14:textId="7BFD3196" w:rsidR="006A0E92" w:rsidRPr="009A2C89" w:rsidRDefault="00E727BC" w:rsidP="006A0E92">
      <w:pPr>
        <w:widowControl/>
        <w:spacing w:line="480" w:lineRule="auto"/>
        <w:jc w:val="left"/>
        <w:rPr>
          <w:rFonts w:ascii="Times New Roman" w:hAnsi="Times New Roman"/>
        </w:rPr>
      </w:pPr>
      <w:r w:rsidRPr="00E727BC">
        <w:rPr>
          <w:rFonts w:ascii="Times New Roman" w:hAnsi="Times New Roman"/>
          <w:b/>
          <w:bCs/>
        </w:rPr>
        <w:t xml:space="preserve">Supplementary Figure </w:t>
      </w:r>
      <w:r w:rsidR="00315F31">
        <w:rPr>
          <w:rFonts w:ascii="Times New Roman" w:hAnsi="Times New Roman" w:hint="eastAsia"/>
          <w:b/>
          <w:bCs/>
        </w:rPr>
        <w:t>S</w:t>
      </w:r>
      <w:r w:rsidR="00136164">
        <w:rPr>
          <w:rFonts w:ascii="Times New Roman" w:hAnsi="Times New Roman" w:hint="eastAsia"/>
          <w:b/>
          <w:bCs/>
        </w:rPr>
        <w:t>4</w:t>
      </w:r>
      <w:r w:rsidR="006A0E92">
        <w:rPr>
          <w:rFonts w:ascii="Times New Roman" w:hAnsi="Times New Roman" w:hint="eastAsia"/>
        </w:rPr>
        <w:t xml:space="preserve"> </w:t>
      </w:r>
      <w:r w:rsidR="006A0E92" w:rsidRPr="009A2C89">
        <w:rPr>
          <w:rFonts w:ascii="Times New Roman" w:hAnsi="Times New Roman"/>
        </w:rPr>
        <w:t>GSE215120 dataset data processing.</w:t>
      </w:r>
      <w:r w:rsidR="006A0E92" w:rsidRPr="00B655BC">
        <w:rPr>
          <w:rFonts w:ascii="Times New Roman" w:hAnsi="Times New Roman"/>
        </w:rPr>
        <w:t xml:space="preserve"> </w:t>
      </w:r>
      <w:r w:rsidR="006A0E92" w:rsidRPr="00B7240B">
        <w:rPr>
          <w:rFonts w:ascii="Times New Roman" w:hAnsi="Times New Roman"/>
        </w:rPr>
        <w:t xml:space="preserve">(A, B) </w:t>
      </w:r>
      <w:proofErr w:type="spellStart"/>
      <w:r w:rsidR="006A0E92" w:rsidRPr="00B7240B">
        <w:rPr>
          <w:rFonts w:ascii="Times New Roman" w:hAnsi="Times New Roman"/>
        </w:rPr>
        <w:t>VlnPlot</w:t>
      </w:r>
      <w:proofErr w:type="spellEnd"/>
      <w:r w:rsidR="006A0E92" w:rsidRPr="00B7240B">
        <w:rPr>
          <w:rFonts w:ascii="Times New Roman" w:hAnsi="Times New Roman"/>
        </w:rPr>
        <w:t xml:space="preserve"> before (left) and after (right) quality control. (C) Scatter plot of the distribution of highly variable genes, labelled top 10 genes. (D) Variance explained plot. (E) UMAP reduction plot before (left) and after (right) removal of batch effect. (F) Distribution relationship of clustering in different resolution cases.</w:t>
      </w:r>
    </w:p>
    <w:p w14:paraId="5B7FDDE6" w14:textId="77777777" w:rsidR="006A0E92" w:rsidRPr="006A0E92" w:rsidRDefault="006A0E92"/>
    <w:sectPr w:rsidR="006A0E92" w:rsidRPr="006A0E92">
      <w:footerReference w:type="even" r:id="rId11"/>
      <w:footerReference w:type="defaul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DEAAD" w14:textId="77777777" w:rsidR="008945BC" w:rsidRDefault="008945BC" w:rsidP="006A0E92">
      <w:r>
        <w:separator/>
      </w:r>
    </w:p>
  </w:endnote>
  <w:endnote w:type="continuationSeparator" w:id="0">
    <w:p w14:paraId="2FF3D186" w14:textId="77777777" w:rsidR="008945BC" w:rsidRDefault="008945BC" w:rsidP="006A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4493" w14:textId="2969C843" w:rsidR="00753837" w:rsidRDefault="00753837">
    <w:pPr>
      <w:pStyle w:val="Footer"/>
    </w:pPr>
    <w:r>
      <w:rPr>
        <w:noProof/>
      </w:rPr>
      <mc:AlternateContent>
        <mc:Choice Requires="wps">
          <w:drawing>
            <wp:anchor distT="0" distB="0" distL="0" distR="0" simplePos="0" relativeHeight="251659264" behindDoc="0" locked="0" layoutInCell="1" allowOverlap="1" wp14:anchorId="5A347F97" wp14:editId="2E1FB969">
              <wp:simplePos x="635" y="635"/>
              <wp:positionH relativeFrom="page">
                <wp:align>left</wp:align>
              </wp:positionH>
              <wp:positionV relativeFrom="page">
                <wp:align>bottom</wp:align>
              </wp:positionV>
              <wp:extent cx="2077085" cy="324485"/>
              <wp:effectExtent l="0" t="0" r="18415" b="0"/>
              <wp:wrapNone/>
              <wp:docPr id="207858199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E8D466F" w14:textId="7CD3EC42"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347F97"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2E8D466F" w14:textId="7CD3EC42"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F171" w14:textId="5BD11B7C" w:rsidR="00753837" w:rsidRDefault="00753837">
    <w:pPr>
      <w:pStyle w:val="Footer"/>
    </w:pPr>
    <w:r>
      <w:rPr>
        <w:noProof/>
      </w:rPr>
      <mc:AlternateContent>
        <mc:Choice Requires="wps">
          <w:drawing>
            <wp:anchor distT="0" distB="0" distL="0" distR="0" simplePos="0" relativeHeight="251660288" behindDoc="0" locked="0" layoutInCell="1" allowOverlap="1" wp14:anchorId="00185258" wp14:editId="39AB572D">
              <wp:simplePos x="1143883" y="9906588"/>
              <wp:positionH relativeFrom="page">
                <wp:align>left</wp:align>
              </wp:positionH>
              <wp:positionV relativeFrom="page">
                <wp:align>bottom</wp:align>
              </wp:positionV>
              <wp:extent cx="2077085" cy="324485"/>
              <wp:effectExtent l="0" t="0" r="18415" b="0"/>
              <wp:wrapNone/>
              <wp:docPr id="190978245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17A5E06" w14:textId="7E75FE38"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18525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717A5E06" w14:textId="7E75FE38"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24AE" w14:textId="62950B05" w:rsidR="00753837" w:rsidRDefault="00753837">
    <w:pPr>
      <w:pStyle w:val="Footer"/>
    </w:pPr>
    <w:r>
      <w:rPr>
        <w:noProof/>
      </w:rPr>
      <mc:AlternateContent>
        <mc:Choice Requires="wps">
          <w:drawing>
            <wp:anchor distT="0" distB="0" distL="0" distR="0" simplePos="0" relativeHeight="251658240" behindDoc="0" locked="0" layoutInCell="1" allowOverlap="1" wp14:anchorId="0AD4B19C" wp14:editId="544826C9">
              <wp:simplePos x="635" y="635"/>
              <wp:positionH relativeFrom="page">
                <wp:align>left</wp:align>
              </wp:positionH>
              <wp:positionV relativeFrom="page">
                <wp:align>bottom</wp:align>
              </wp:positionV>
              <wp:extent cx="2077085" cy="324485"/>
              <wp:effectExtent l="0" t="0" r="18415" b="0"/>
              <wp:wrapNone/>
              <wp:docPr id="184098650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053CA68" w14:textId="4988ADBB"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D4B19C"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2053CA68" w14:textId="4988ADBB" w:rsidR="00753837" w:rsidRPr="00753837" w:rsidRDefault="00753837" w:rsidP="00753837">
                    <w:pPr>
                      <w:rPr>
                        <w:rFonts w:ascii="Rockwell" w:eastAsia="Rockwell" w:hAnsi="Rockwell" w:cs="Rockwell"/>
                        <w:noProof/>
                        <w:color w:val="0078D7"/>
                        <w:sz w:val="18"/>
                        <w:szCs w:val="18"/>
                      </w:rPr>
                    </w:pPr>
                    <w:r w:rsidRPr="007538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02A41" w14:textId="77777777" w:rsidR="008945BC" w:rsidRDefault="008945BC" w:rsidP="006A0E92">
      <w:r>
        <w:separator/>
      </w:r>
    </w:p>
  </w:footnote>
  <w:footnote w:type="continuationSeparator" w:id="0">
    <w:p w14:paraId="520D5033" w14:textId="77777777" w:rsidR="008945BC" w:rsidRDefault="008945BC" w:rsidP="006A0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16cid:durableId="1653097736">
    <w:abstractNumId w:val="0"/>
  </w:num>
  <w:num w:numId="2" w16cid:durableId="220336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07F"/>
    <w:rsid w:val="00116DBD"/>
    <w:rsid w:val="0012395F"/>
    <w:rsid w:val="00136164"/>
    <w:rsid w:val="00143D9A"/>
    <w:rsid w:val="00257705"/>
    <w:rsid w:val="00315F31"/>
    <w:rsid w:val="003D47BA"/>
    <w:rsid w:val="003E797F"/>
    <w:rsid w:val="00465825"/>
    <w:rsid w:val="00467CF3"/>
    <w:rsid w:val="004925FF"/>
    <w:rsid w:val="004A57FA"/>
    <w:rsid w:val="004E3F15"/>
    <w:rsid w:val="004F1344"/>
    <w:rsid w:val="005F70DC"/>
    <w:rsid w:val="006A0E92"/>
    <w:rsid w:val="00705151"/>
    <w:rsid w:val="00753837"/>
    <w:rsid w:val="00805BDB"/>
    <w:rsid w:val="00850B9A"/>
    <w:rsid w:val="008945BC"/>
    <w:rsid w:val="00984A24"/>
    <w:rsid w:val="009B77AD"/>
    <w:rsid w:val="00AE759A"/>
    <w:rsid w:val="00B0675E"/>
    <w:rsid w:val="00B179CA"/>
    <w:rsid w:val="00BD6EC3"/>
    <w:rsid w:val="00BF053C"/>
    <w:rsid w:val="00BF1961"/>
    <w:rsid w:val="00C40571"/>
    <w:rsid w:val="00C45122"/>
    <w:rsid w:val="00C501E5"/>
    <w:rsid w:val="00CA3936"/>
    <w:rsid w:val="00CA5091"/>
    <w:rsid w:val="00CF507F"/>
    <w:rsid w:val="00D60A4F"/>
    <w:rsid w:val="00D832FB"/>
    <w:rsid w:val="00DC140D"/>
    <w:rsid w:val="00DC520F"/>
    <w:rsid w:val="00DD6E16"/>
    <w:rsid w:val="00DE2666"/>
    <w:rsid w:val="00DF7862"/>
    <w:rsid w:val="00E727BC"/>
    <w:rsid w:val="00EC3200"/>
    <w:rsid w:val="00ED6B54"/>
    <w:rsid w:val="00F04927"/>
    <w:rsid w:val="00F71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7D4F3"/>
  <w14:defaultImageDpi w14:val="32767"/>
  <w15:chartTrackingRefBased/>
  <w15:docId w15:val="{D35D3C39-3FB8-4BC4-820F-4B0816289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ListParagraph"/>
    <w:next w:val="Normal"/>
    <w:link w:val="Heading1Char"/>
    <w:uiPriority w:val="2"/>
    <w:qFormat/>
    <w:rsid w:val="006A0E92"/>
    <w:pPr>
      <w:widowControl/>
      <w:numPr>
        <w:numId w:val="1"/>
      </w:numPr>
      <w:spacing w:before="240" w:after="240"/>
      <w:ind w:firstLineChars="0" w:firstLine="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semiHidden/>
    <w:unhideWhenUsed/>
    <w:qFormat/>
    <w:rsid w:val="006A0E92"/>
    <w:pPr>
      <w:numPr>
        <w:ilvl w:val="1"/>
      </w:numPr>
      <w:spacing w:after="200"/>
      <w:outlineLvl w:val="1"/>
    </w:pPr>
  </w:style>
  <w:style w:type="paragraph" w:styleId="Heading3">
    <w:name w:val="heading 3"/>
    <w:basedOn w:val="Normal"/>
    <w:next w:val="Normal"/>
    <w:link w:val="Heading3Char"/>
    <w:uiPriority w:val="2"/>
    <w:semiHidden/>
    <w:unhideWhenUsed/>
    <w:qFormat/>
    <w:rsid w:val="006A0E92"/>
    <w:pPr>
      <w:keepNext/>
      <w:keepLines/>
      <w:widowControl/>
      <w:numPr>
        <w:ilvl w:val="2"/>
        <w:numId w:val="1"/>
      </w:numPr>
      <w:spacing w:before="40" w:after="120"/>
      <w:jc w:val="left"/>
      <w:outlineLvl w:val="2"/>
    </w:pPr>
    <w:rPr>
      <w:rFonts w:ascii="Times New Roman" w:eastAsia="SimSun" w:hAnsi="Times New Roman" w:cs="Times New Roman"/>
      <w:b/>
      <w:kern w:val="0"/>
      <w:sz w:val="24"/>
      <w:szCs w:val="24"/>
      <w:lang w:eastAsia="en-US"/>
    </w:rPr>
  </w:style>
  <w:style w:type="paragraph" w:styleId="Heading4">
    <w:name w:val="heading 4"/>
    <w:basedOn w:val="Heading3"/>
    <w:next w:val="Normal"/>
    <w:link w:val="Heading4Char"/>
    <w:uiPriority w:val="2"/>
    <w:semiHidden/>
    <w:unhideWhenUsed/>
    <w:qFormat/>
    <w:rsid w:val="006A0E92"/>
    <w:pPr>
      <w:numPr>
        <w:ilvl w:val="3"/>
      </w:numPr>
      <w:outlineLvl w:val="3"/>
    </w:pPr>
    <w:rPr>
      <w:iCs/>
    </w:rPr>
  </w:style>
  <w:style w:type="paragraph" w:styleId="Heading5">
    <w:name w:val="heading 5"/>
    <w:basedOn w:val="Heading4"/>
    <w:next w:val="Normal"/>
    <w:link w:val="Heading5Char"/>
    <w:uiPriority w:val="2"/>
    <w:semiHidden/>
    <w:unhideWhenUsed/>
    <w:qFormat/>
    <w:rsid w:val="006A0E92"/>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E9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A0E92"/>
    <w:rPr>
      <w:sz w:val="18"/>
      <w:szCs w:val="18"/>
    </w:rPr>
  </w:style>
  <w:style w:type="paragraph" w:styleId="Footer">
    <w:name w:val="footer"/>
    <w:basedOn w:val="Normal"/>
    <w:link w:val="FooterChar"/>
    <w:uiPriority w:val="99"/>
    <w:unhideWhenUsed/>
    <w:rsid w:val="006A0E9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A0E92"/>
    <w:rPr>
      <w:sz w:val="18"/>
      <w:szCs w:val="18"/>
    </w:rPr>
  </w:style>
  <w:style w:type="character" w:customStyle="1" w:styleId="Heading1Char">
    <w:name w:val="Heading 1 Char"/>
    <w:basedOn w:val="DefaultParagraphFont"/>
    <w:link w:val="Heading1"/>
    <w:uiPriority w:val="2"/>
    <w:rsid w:val="006A0E92"/>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semiHidden/>
    <w:rsid w:val="006A0E92"/>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semiHidden/>
    <w:rsid w:val="006A0E92"/>
    <w:rPr>
      <w:rFonts w:ascii="Times New Roman" w:eastAsia="SimSun" w:hAnsi="Times New Roman" w:cs="Times New Roman"/>
      <w:b/>
      <w:kern w:val="0"/>
      <w:sz w:val="24"/>
      <w:szCs w:val="24"/>
      <w:lang w:eastAsia="en-US"/>
    </w:rPr>
  </w:style>
  <w:style w:type="character" w:customStyle="1" w:styleId="Heading4Char">
    <w:name w:val="Heading 4 Char"/>
    <w:basedOn w:val="DefaultParagraphFont"/>
    <w:link w:val="Heading4"/>
    <w:uiPriority w:val="2"/>
    <w:semiHidden/>
    <w:rsid w:val="006A0E92"/>
    <w:rPr>
      <w:rFonts w:ascii="Times New Roman" w:eastAsia="SimSun" w:hAnsi="Times New Roman" w:cs="Times New Roman"/>
      <w:b/>
      <w:iCs/>
      <w:kern w:val="0"/>
      <w:sz w:val="24"/>
      <w:szCs w:val="24"/>
      <w:lang w:eastAsia="en-US"/>
    </w:rPr>
  </w:style>
  <w:style w:type="character" w:customStyle="1" w:styleId="Heading5Char">
    <w:name w:val="Heading 5 Char"/>
    <w:basedOn w:val="DefaultParagraphFont"/>
    <w:link w:val="Heading5"/>
    <w:uiPriority w:val="2"/>
    <w:semiHidden/>
    <w:rsid w:val="006A0E92"/>
    <w:rPr>
      <w:rFonts w:ascii="Times New Roman" w:eastAsia="SimSun" w:hAnsi="Times New Roman" w:cs="Times New Roman"/>
      <w:b/>
      <w:iCs/>
      <w:kern w:val="0"/>
      <w:sz w:val="24"/>
      <w:szCs w:val="24"/>
      <w:lang w:eastAsia="en-US"/>
    </w:rPr>
  </w:style>
  <w:style w:type="numbering" w:customStyle="1" w:styleId="Headings">
    <w:name w:val="Headings"/>
    <w:uiPriority w:val="99"/>
    <w:rsid w:val="006A0E92"/>
    <w:pPr>
      <w:numPr>
        <w:numId w:val="1"/>
      </w:numPr>
    </w:pPr>
  </w:style>
  <w:style w:type="paragraph" w:styleId="ListParagraph">
    <w:name w:val="List Paragraph"/>
    <w:basedOn w:val="Normal"/>
    <w:uiPriority w:val="34"/>
    <w:qFormat/>
    <w:rsid w:val="006A0E92"/>
    <w:pPr>
      <w:ind w:firstLineChars="200" w:firstLine="420"/>
    </w:pPr>
  </w:style>
  <w:style w:type="paragraph" w:styleId="Revision">
    <w:name w:val="Revision"/>
    <w:hidden/>
    <w:uiPriority w:val="99"/>
    <w:semiHidden/>
    <w:rsid w:val="00753837"/>
  </w:style>
  <w:style w:type="character" w:styleId="CommentReference">
    <w:name w:val="annotation reference"/>
    <w:basedOn w:val="DefaultParagraphFont"/>
    <w:uiPriority w:val="99"/>
    <w:semiHidden/>
    <w:unhideWhenUsed/>
    <w:rsid w:val="00753837"/>
    <w:rPr>
      <w:sz w:val="16"/>
      <w:szCs w:val="16"/>
    </w:rPr>
  </w:style>
  <w:style w:type="paragraph" w:styleId="CommentText">
    <w:name w:val="annotation text"/>
    <w:basedOn w:val="Normal"/>
    <w:link w:val="CommentTextChar"/>
    <w:uiPriority w:val="99"/>
    <w:semiHidden/>
    <w:unhideWhenUsed/>
    <w:rsid w:val="00753837"/>
    <w:rPr>
      <w:sz w:val="20"/>
      <w:szCs w:val="20"/>
    </w:rPr>
  </w:style>
  <w:style w:type="character" w:customStyle="1" w:styleId="CommentTextChar">
    <w:name w:val="Comment Text Char"/>
    <w:basedOn w:val="DefaultParagraphFont"/>
    <w:link w:val="CommentText"/>
    <w:uiPriority w:val="99"/>
    <w:semiHidden/>
    <w:rsid w:val="00753837"/>
    <w:rPr>
      <w:sz w:val="20"/>
      <w:szCs w:val="20"/>
    </w:rPr>
  </w:style>
  <w:style w:type="paragraph" w:styleId="CommentSubject">
    <w:name w:val="annotation subject"/>
    <w:basedOn w:val="CommentText"/>
    <w:next w:val="CommentText"/>
    <w:link w:val="CommentSubjectChar"/>
    <w:uiPriority w:val="99"/>
    <w:semiHidden/>
    <w:unhideWhenUsed/>
    <w:rsid w:val="00753837"/>
    <w:rPr>
      <w:b/>
      <w:bCs/>
    </w:rPr>
  </w:style>
  <w:style w:type="character" w:customStyle="1" w:styleId="CommentSubjectChar">
    <w:name w:val="Comment Subject Char"/>
    <w:basedOn w:val="CommentTextChar"/>
    <w:link w:val="CommentSubject"/>
    <w:uiPriority w:val="99"/>
    <w:semiHidden/>
    <w:rsid w:val="007538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343202">
      <w:bodyDiv w:val="1"/>
      <w:marLeft w:val="0"/>
      <w:marRight w:val="0"/>
      <w:marTop w:val="0"/>
      <w:marBottom w:val="0"/>
      <w:divBdr>
        <w:top w:val="none" w:sz="0" w:space="0" w:color="auto"/>
        <w:left w:val="none" w:sz="0" w:space="0" w:color="auto"/>
        <w:bottom w:val="none" w:sz="0" w:space="0" w:color="auto"/>
        <w:right w:val="none" w:sz="0" w:space="0" w:color="auto"/>
      </w:divBdr>
    </w:div>
    <w:div w:id="1423066201">
      <w:bodyDiv w:val="1"/>
      <w:marLeft w:val="0"/>
      <w:marRight w:val="0"/>
      <w:marTop w:val="0"/>
      <w:marBottom w:val="0"/>
      <w:divBdr>
        <w:top w:val="none" w:sz="0" w:space="0" w:color="auto"/>
        <w:left w:val="none" w:sz="0" w:space="0" w:color="auto"/>
        <w:bottom w:val="none" w:sz="0" w:space="0" w:color="auto"/>
        <w:right w:val="none" w:sz="0" w:space="0" w:color="auto"/>
      </w:divBdr>
    </w:div>
    <w:div w:id="165244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跳跳 杨</dc:creator>
  <cp:keywords/>
  <dc:description/>
  <cp:lastModifiedBy>Shaw, Grace</cp:lastModifiedBy>
  <cp:revision>4</cp:revision>
  <cp:lastPrinted>2025-01-12T09:56:00Z</cp:lastPrinted>
  <dcterms:created xsi:type="dcterms:W3CDTF">2025-07-27T19:26:00Z</dcterms:created>
  <dcterms:modified xsi:type="dcterms:W3CDTF">2025-07-27T19:39:00Z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6dbb398c,7be4a4ee,71d4f7b5</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2025-07-19T00:03:45Z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0943b420-64ea-4dcd-af67-1d7509ff20df</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