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5008" w14:textId="15ACB2FE" w:rsidR="00B90624" w:rsidRPr="00413615" w:rsidRDefault="00B90624" w:rsidP="00C37192">
      <w:pPr>
        <w:spacing w:line="240" w:lineRule="auto"/>
        <w:rPr>
          <w:rFonts w:ascii="Times New Roman" w:hAnsi="Times New Roman"/>
          <w:sz w:val="24"/>
        </w:rPr>
      </w:pPr>
      <w:r w:rsidRPr="00413615">
        <w:rPr>
          <w:rFonts w:ascii="Times New Roman" w:hAnsi="Times New Roman"/>
          <w:b/>
          <w:bCs/>
          <w:sz w:val="24"/>
        </w:rPr>
        <w:t xml:space="preserve">Supplementary </w:t>
      </w:r>
      <w:r w:rsidR="00413615">
        <w:rPr>
          <w:rFonts w:ascii="Times New Roman" w:hAnsi="Times New Roman"/>
          <w:b/>
          <w:bCs/>
          <w:sz w:val="24"/>
        </w:rPr>
        <w:t>material</w:t>
      </w:r>
    </w:p>
    <w:p w14:paraId="517F2CEE" w14:textId="26C7A754" w:rsidR="00B90624" w:rsidRPr="00C37192" w:rsidRDefault="00B90624" w:rsidP="00C37192">
      <w:pPr>
        <w:spacing w:line="240" w:lineRule="auto"/>
        <w:jc w:val="center"/>
        <w:rPr>
          <w:rFonts w:cs="Calibri"/>
          <w:szCs w:val="20"/>
        </w:rPr>
      </w:pPr>
      <w:r w:rsidRPr="00C37192">
        <w:rPr>
          <w:rFonts w:cs="Calibri"/>
          <w:noProof/>
          <w:szCs w:val="20"/>
          <w:lang w:eastAsia="it-IT"/>
        </w:rPr>
        <w:drawing>
          <wp:inline distT="0" distB="0" distL="0" distR="0" wp14:anchorId="6199795F" wp14:editId="6E0DFA4E">
            <wp:extent cx="5981700" cy="2152650"/>
            <wp:effectExtent l="0" t="0" r="0" b="0"/>
            <wp:docPr id="1254244513" name="Immagine 2" descr="Immagine che contiene diagramma, testo, schizzo, Disegno tecn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244513" name="Immagine 2" descr="Immagine che contiene diagramma, testo, schizzo, Disegno tecni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B8121" w14:textId="0AEDB5B8" w:rsidR="00B90624" w:rsidRPr="008B4335" w:rsidRDefault="00B90624" w:rsidP="008B4335">
      <w:pPr>
        <w:pStyle w:val="MDPI51figurecaption"/>
        <w:spacing w:line="480" w:lineRule="auto"/>
        <w:ind w:left="0"/>
        <w:rPr>
          <w:rFonts w:ascii="Times New Roman" w:hAnsi="Times New Roman"/>
          <w:sz w:val="24"/>
          <w:szCs w:val="24"/>
          <w:lang w:val="en-GB"/>
        </w:rPr>
      </w:pPr>
      <w:r w:rsidRPr="008B4335">
        <w:rPr>
          <w:rFonts w:ascii="Times New Roman" w:hAnsi="Times New Roman"/>
          <w:b/>
          <w:sz w:val="24"/>
          <w:lang w:val="en-GB"/>
        </w:rPr>
        <w:t>Supplementary Figure 1</w:t>
      </w:r>
      <w:r w:rsidRPr="008B433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8B4335">
        <w:rPr>
          <w:rFonts w:ascii="Times New Roman" w:hAnsi="Times New Roman"/>
          <w:bCs/>
          <w:sz w:val="24"/>
          <w:szCs w:val="24"/>
          <w:lang w:val="en-GB"/>
        </w:rPr>
        <w:t>(A) Comparison of cell viability of HLMs treated 16 h</w:t>
      </w:r>
      <w:r w:rsidR="00413615">
        <w:rPr>
          <w:rFonts w:ascii="Times New Roman" w:hAnsi="Times New Roman"/>
          <w:bCs/>
          <w:sz w:val="24"/>
          <w:szCs w:val="24"/>
          <w:lang w:val="en-GB"/>
        </w:rPr>
        <w:t>ou</w:t>
      </w:r>
      <w:r w:rsidRPr="008B4335">
        <w:rPr>
          <w:rFonts w:ascii="Times New Roman" w:hAnsi="Times New Roman"/>
          <w:bCs/>
          <w:sz w:val="24"/>
          <w:szCs w:val="24"/>
          <w:lang w:val="en-GB"/>
        </w:rPr>
        <w:t xml:space="preserve">rs with medium alone (CTR) or AGEs by the MTT assay. Cell survival data are presented in the form of a bar graph (B) Effect of polymyxin B on AGEs and LPS-induced release of IL-6 from HLMs. </w:t>
      </w:r>
      <w:r w:rsidRPr="008B4335">
        <w:rPr>
          <w:rFonts w:ascii="Times New Roman" w:hAnsi="Times New Roman"/>
          <w:sz w:val="24"/>
          <w:szCs w:val="24"/>
          <w:lang w:val="en-GB"/>
        </w:rPr>
        <w:t>HLMs were incubated (16 hrs, 37 °C, 5% CO</w:t>
      </w:r>
      <w:r w:rsidRPr="008B4335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r w:rsidRPr="008B4335">
        <w:rPr>
          <w:rFonts w:ascii="Times New Roman" w:hAnsi="Times New Roman"/>
          <w:sz w:val="24"/>
          <w:szCs w:val="24"/>
          <w:lang w:val="en-GB"/>
        </w:rPr>
        <w:t xml:space="preserve">,) with medium alone (CTR), AGEs (100 µg/mL), or LPS (1 µg/mL) either in the absence or in the presence of polymyxin B (50 µg/mL). Data are the mean ± SD of 3 experiments obtained from different donors. IL-6 (B) proteins in supernatants were evaluated by ELISA. * </w:t>
      </w:r>
      <w:r w:rsidRPr="008B4335">
        <w:rPr>
          <w:rFonts w:ascii="Times New Roman" w:hAnsi="Times New Roman"/>
          <w:i/>
          <w:sz w:val="24"/>
          <w:szCs w:val="24"/>
          <w:lang w:val="en-GB"/>
        </w:rPr>
        <w:t xml:space="preserve">p </w:t>
      </w:r>
      <w:r w:rsidRPr="008B4335">
        <w:rPr>
          <w:rFonts w:ascii="Times New Roman" w:hAnsi="Times New Roman"/>
          <w:sz w:val="24"/>
          <w:szCs w:val="24"/>
          <w:lang w:val="en-GB"/>
        </w:rPr>
        <w:t>&lt;</w:t>
      </w:r>
      <w:r w:rsidRPr="008B433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8B4335">
        <w:rPr>
          <w:rFonts w:ascii="Times New Roman" w:hAnsi="Times New Roman"/>
          <w:sz w:val="24"/>
          <w:szCs w:val="24"/>
          <w:lang w:val="en-GB"/>
        </w:rPr>
        <w:t>0.05</w:t>
      </w:r>
      <w:r w:rsidR="000A642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A642C" w:rsidRPr="000A642C">
        <w:rPr>
          <w:rFonts w:ascii="Times New Roman" w:hAnsi="Times New Roman"/>
          <w:i/>
          <w:iCs/>
          <w:sz w:val="24"/>
          <w:szCs w:val="24"/>
          <w:lang w:val="en-GB"/>
        </w:rPr>
        <w:t>vs</w:t>
      </w:r>
      <w:r w:rsidR="000A642C">
        <w:rPr>
          <w:rFonts w:ascii="Times New Roman" w:hAnsi="Times New Roman"/>
          <w:sz w:val="24"/>
          <w:szCs w:val="24"/>
          <w:lang w:val="en-GB"/>
        </w:rPr>
        <w:t>.</w:t>
      </w:r>
      <w:r w:rsidR="000A642C" w:rsidRPr="000A642C">
        <w:rPr>
          <w:rFonts w:ascii="Times New Roman" w:hAnsi="Times New Roman"/>
          <w:sz w:val="24"/>
          <w:szCs w:val="24"/>
        </w:rPr>
        <w:t xml:space="preserve"> </w:t>
      </w:r>
      <w:r w:rsidR="000A642C" w:rsidRPr="00E300A6">
        <w:rPr>
          <w:rFonts w:ascii="Times New Roman" w:hAnsi="Times New Roman"/>
          <w:sz w:val="24"/>
          <w:szCs w:val="24"/>
        </w:rPr>
        <w:t>all other groups</w:t>
      </w:r>
      <w:r w:rsidRPr="008B4335">
        <w:rPr>
          <w:rFonts w:ascii="Times New Roman" w:hAnsi="Times New Roman"/>
          <w:sz w:val="24"/>
          <w:szCs w:val="24"/>
          <w:lang w:val="en-GB"/>
        </w:rPr>
        <w:t>.</w:t>
      </w:r>
    </w:p>
    <w:p w14:paraId="63C57A38" w14:textId="77777777" w:rsidR="00B90624" w:rsidRPr="00C37192" w:rsidRDefault="00B90624" w:rsidP="00C37192">
      <w:pPr>
        <w:spacing w:line="240" w:lineRule="auto"/>
        <w:rPr>
          <w:rFonts w:eastAsia="Times New Roman" w:cs="Calibri"/>
          <w:color w:val="000000"/>
          <w:lang w:eastAsia="de-DE" w:bidi="en-US"/>
        </w:rPr>
      </w:pPr>
      <w:r w:rsidRPr="00C37192">
        <w:rPr>
          <w:rFonts w:cs="Calibri"/>
        </w:rPr>
        <w:br w:type="page"/>
      </w:r>
    </w:p>
    <w:p w14:paraId="29EEAF21" w14:textId="062A4CA1" w:rsidR="00B90624" w:rsidRPr="00C37192" w:rsidRDefault="00B90624" w:rsidP="00C37192">
      <w:pPr>
        <w:spacing w:line="240" w:lineRule="auto"/>
        <w:jc w:val="center"/>
        <w:rPr>
          <w:rFonts w:cs="Calibri"/>
        </w:rPr>
      </w:pPr>
      <w:r w:rsidRPr="00C37192">
        <w:rPr>
          <w:rFonts w:cs="Calibri"/>
          <w:noProof/>
        </w:rPr>
        <w:lastRenderedPageBreak/>
        <w:drawing>
          <wp:inline distT="0" distB="0" distL="0" distR="0" wp14:anchorId="57D22041" wp14:editId="57F506AD">
            <wp:extent cx="5038725" cy="1371600"/>
            <wp:effectExtent l="0" t="0" r="0" b="0"/>
            <wp:docPr id="2015019910" name="Immagine 1" descr="Immagine che contiene schizzo, testo, disegno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019910" name="Immagine 1" descr="Immagine che contiene schizzo, testo, disegno, diagram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85" b="28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15756" w14:textId="5437C747" w:rsidR="00B90624" w:rsidRPr="000A642C" w:rsidRDefault="00B90624" w:rsidP="000A642C">
      <w:pPr>
        <w:pStyle w:val="MDPI51figurecaption"/>
        <w:spacing w:line="480" w:lineRule="auto"/>
        <w:ind w:left="0"/>
        <w:rPr>
          <w:rFonts w:ascii="Times New Roman" w:hAnsi="Times New Roman"/>
          <w:sz w:val="24"/>
          <w:lang w:val="en-GB"/>
        </w:rPr>
      </w:pPr>
      <w:r w:rsidRPr="008B4335">
        <w:rPr>
          <w:rFonts w:ascii="Times New Roman" w:hAnsi="Times New Roman"/>
          <w:b/>
          <w:bCs/>
          <w:sz w:val="24"/>
          <w:lang w:val="en-GB"/>
        </w:rPr>
        <w:t xml:space="preserve">Supplementary Figure 2 </w:t>
      </w:r>
      <w:r w:rsidR="000A642C" w:rsidRPr="000A642C">
        <w:rPr>
          <w:rFonts w:ascii="Times New Roman" w:hAnsi="Times New Roman"/>
          <w:sz w:val="24"/>
          <w:lang w:val="en-GB"/>
        </w:rPr>
        <w:t>Flow cytometry gating strategy used to define RAGE⁺ HLMs in the human lung.</w:t>
      </w:r>
      <w:r w:rsidR="000A642C">
        <w:rPr>
          <w:rFonts w:ascii="Times New Roman" w:hAnsi="Times New Roman"/>
          <w:sz w:val="24"/>
          <w:lang w:val="en-GB"/>
        </w:rPr>
        <w:t xml:space="preserve"> </w:t>
      </w:r>
      <w:r w:rsidR="000A642C" w:rsidRPr="000A642C">
        <w:rPr>
          <w:rFonts w:ascii="Times New Roman" w:hAnsi="Times New Roman"/>
          <w:sz w:val="24"/>
          <w:lang w:val="en-GB"/>
        </w:rPr>
        <w:t>(A) Granulocytes were gated based on SSC-A versus FSC-A.</w:t>
      </w:r>
      <w:r w:rsidR="000A642C">
        <w:rPr>
          <w:rFonts w:ascii="Times New Roman" w:hAnsi="Times New Roman"/>
          <w:sz w:val="24"/>
          <w:lang w:val="en-GB"/>
        </w:rPr>
        <w:t xml:space="preserve"> </w:t>
      </w:r>
      <w:r w:rsidR="000A642C" w:rsidRPr="000A642C">
        <w:rPr>
          <w:rFonts w:ascii="Times New Roman" w:hAnsi="Times New Roman"/>
          <w:sz w:val="24"/>
          <w:lang w:val="en-GB"/>
        </w:rPr>
        <w:t>(B) Singlets were selected from the SSC-A versus FSC-W dot plot.</w:t>
      </w:r>
      <w:r w:rsidR="000A642C">
        <w:rPr>
          <w:rFonts w:ascii="Times New Roman" w:hAnsi="Times New Roman"/>
          <w:sz w:val="24"/>
          <w:lang w:val="en-GB"/>
        </w:rPr>
        <w:t xml:space="preserve"> </w:t>
      </w:r>
      <w:r w:rsidR="000A642C" w:rsidRPr="000A642C">
        <w:rPr>
          <w:rFonts w:ascii="Times New Roman" w:hAnsi="Times New Roman"/>
          <w:sz w:val="24"/>
          <w:lang w:val="en-GB"/>
        </w:rPr>
        <w:t>(C) Macrophages were identified by CD11c expression</w:t>
      </w:r>
      <w:r w:rsidR="000A642C">
        <w:rPr>
          <w:rFonts w:ascii="Times New Roman" w:hAnsi="Times New Roman"/>
          <w:sz w:val="24"/>
          <w:lang w:val="en-GB"/>
        </w:rPr>
        <w:t xml:space="preserve">. </w:t>
      </w:r>
      <w:r w:rsidR="000A642C" w:rsidRPr="000A642C">
        <w:rPr>
          <w:rFonts w:ascii="Times New Roman" w:hAnsi="Times New Roman"/>
          <w:sz w:val="24"/>
          <w:lang w:val="en-GB"/>
        </w:rPr>
        <w:t>(D) RAGE⁺ cells were then defined using RAGE antibody staining.</w:t>
      </w:r>
    </w:p>
    <w:p w14:paraId="3989C2C5" w14:textId="77777777" w:rsidR="009277C3" w:rsidRDefault="009277C3"/>
    <w:sectPr w:rsidR="009277C3" w:rsidSect="00216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06"/>
    <w:rsid w:val="00006206"/>
    <w:rsid w:val="000A642C"/>
    <w:rsid w:val="0011787D"/>
    <w:rsid w:val="002163D7"/>
    <w:rsid w:val="002D3341"/>
    <w:rsid w:val="00413615"/>
    <w:rsid w:val="004A33E6"/>
    <w:rsid w:val="00675081"/>
    <w:rsid w:val="008B4335"/>
    <w:rsid w:val="009277C3"/>
    <w:rsid w:val="00A50974"/>
    <w:rsid w:val="00B90624"/>
    <w:rsid w:val="00BA3B4B"/>
    <w:rsid w:val="00C37192"/>
    <w:rsid w:val="00CA68F2"/>
    <w:rsid w:val="00D96564"/>
    <w:rsid w:val="00DD26F1"/>
    <w:rsid w:val="00EC7263"/>
    <w:rsid w:val="00F32FDB"/>
    <w:rsid w:val="00F7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E706"/>
  <w15:chartTrackingRefBased/>
  <w15:docId w15:val="{DCBFCB2C-0A8C-451D-AEE7-98130DB5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0624"/>
    <w:rPr>
      <w:rFonts w:ascii="Calibri" w:eastAsia="Calibri" w:hAnsi="Calibri" w:cs="Times New Roma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6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6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6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6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6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6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6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6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6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6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6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6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62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62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62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62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62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62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6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6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6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6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6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62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62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62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6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62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6206"/>
    <w:rPr>
      <w:b/>
      <w:bCs/>
      <w:smallCaps/>
      <w:color w:val="0F4761" w:themeColor="accent1" w:themeShade="BF"/>
      <w:spacing w:val="5"/>
    </w:rPr>
  </w:style>
  <w:style w:type="paragraph" w:customStyle="1" w:styleId="MDPI51figurecaption">
    <w:name w:val="MDPI_5.1_figure_caption"/>
    <w:qFormat/>
    <w:rsid w:val="00B90624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PALESTRA</dc:creator>
  <cp:keywords/>
  <dc:description/>
  <cp:lastModifiedBy>Francesco Palestra</cp:lastModifiedBy>
  <cp:revision>2</cp:revision>
  <dcterms:created xsi:type="dcterms:W3CDTF">2025-07-13T16:24:00Z</dcterms:created>
  <dcterms:modified xsi:type="dcterms:W3CDTF">2025-07-13T16:24:00Z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2024-10-15T12:08:36Z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9f674e2c-e263-4f26-a619-e82aa61f265b</vt:lpwstr>
  </property>
  <property fmtid="{D5CDD505-2E9C-101B-9397-08002B2CF9AE}" pid="8" name="MSIP_Label_2ad0b24d-6422-44b0-b3de-abb3a9e8c81a_ContentBits">
    <vt:lpwstr>0</vt:lpwstr>
  </property>
</Properties>
</file>