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4DE9" w14:textId="77777777" w:rsidR="00EB2ADF" w:rsidRDefault="00000000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OLE_LINK22"/>
      <w:bookmarkStart w:id="1" w:name="OLE_LINK21"/>
      <w:r>
        <w:rPr>
          <w:rFonts w:ascii="Times New Roman" w:hAnsi="Times New Roman" w:cs="Times New Roman"/>
          <w:b/>
          <w:bCs/>
          <w:sz w:val="32"/>
          <w:szCs w:val="32"/>
        </w:rPr>
        <w:t xml:space="preserve">Honeysuckle-derived exosome-like nanovesicles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protect against </w:t>
      </w:r>
      <w:r>
        <w:rPr>
          <w:rFonts w:ascii="Times New Roman" w:hAnsi="Times New Roman" w:cs="Times New Roman"/>
          <w:b/>
          <w:bCs/>
          <w:sz w:val="32"/>
          <w:szCs w:val="32"/>
        </w:rPr>
        <w:t>acute liver failure by modulating gut microbiota</w:t>
      </w:r>
    </w:p>
    <w:p w14:paraId="578DC473" w14:textId="77777777" w:rsidR="00EB2ADF" w:rsidRDefault="00000000">
      <w:pPr>
        <w:spacing w:line="480" w:lineRule="auto"/>
        <w:rPr>
          <w:rFonts w:ascii="Times New Roman" w:eastAsia="SimSun" w:hAnsi="Times New Roman" w:cs="Times New Roman"/>
          <w:i/>
          <w:szCs w:val="21"/>
          <w:lang w:bidi="ar"/>
        </w:rPr>
      </w:pPr>
      <w:r>
        <w:rPr>
          <w:rFonts w:ascii="Times New Roman" w:eastAsia="SimSun" w:hAnsi="Times New Roman" w:cs="Times New Roman"/>
          <w:i/>
          <w:szCs w:val="21"/>
          <w:lang w:bidi="ar"/>
        </w:rPr>
        <w:t>Ping Li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1,2,3</w:t>
      </w:r>
      <w:r>
        <w:rPr>
          <w:rFonts w:ascii="Times New Roman" w:eastAsia="SimSun" w:hAnsi="Times New Roman" w:cs="Times New Roman"/>
          <w:i/>
          <w:szCs w:val="21"/>
          <w:lang w:bidi="ar"/>
        </w:rPr>
        <w:t>, Yan Tang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2,3,4</w:t>
      </w:r>
      <w:r>
        <w:rPr>
          <w:rFonts w:ascii="Times New Roman" w:eastAsia="SimSun" w:hAnsi="Times New Roman" w:cs="Times New Roman"/>
          <w:i/>
          <w:szCs w:val="21"/>
          <w:lang w:bidi="ar"/>
        </w:rPr>
        <w:t>, Yixun Chen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2,3,4</w:t>
      </w:r>
      <w:r>
        <w:rPr>
          <w:rFonts w:ascii="Times New Roman" w:eastAsia="SimSun" w:hAnsi="Times New Roman" w:cs="Times New Roman"/>
          <w:i/>
          <w:szCs w:val="21"/>
          <w:lang w:bidi="ar"/>
        </w:rPr>
        <w:t>, Weijiao Fan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2,3</w:t>
      </w:r>
      <w:r>
        <w:rPr>
          <w:rFonts w:ascii="Times New Roman" w:eastAsia="SimSun" w:hAnsi="Times New Roman" w:cs="Times New Roman"/>
          <w:i/>
          <w:szCs w:val="21"/>
          <w:lang w:bidi="ar"/>
        </w:rPr>
        <w:t>, Jiayu</w:t>
      </w:r>
      <w:r>
        <w:rPr>
          <w:rFonts w:ascii="Times New Roman" w:eastAsia="SimSun" w:hAnsi="Times New Roman" w:cs="Times New Roman" w:hint="eastAsia"/>
          <w:i/>
          <w:szCs w:val="21"/>
          <w:lang w:bidi="ar"/>
        </w:rPr>
        <w:t xml:space="preserve"> </w:t>
      </w:r>
      <w:r>
        <w:rPr>
          <w:rFonts w:ascii="Times New Roman" w:eastAsia="SimSun" w:hAnsi="Times New Roman" w:cs="Times New Roman"/>
          <w:i/>
          <w:szCs w:val="21"/>
          <w:lang w:bidi="ar"/>
        </w:rPr>
        <w:t>Yao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2,3</w:t>
      </w:r>
      <w:r>
        <w:rPr>
          <w:rFonts w:ascii="Times New Roman" w:eastAsia="SimSun" w:hAnsi="Times New Roman" w:cs="Times New Roman"/>
          <w:i/>
          <w:szCs w:val="21"/>
          <w:lang w:bidi="ar"/>
        </w:rPr>
        <w:t>, Kexin Yu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2,3</w:t>
      </w:r>
      <w:r>
        <w:rPr>
          <w:rFonts w:ascii="Times New Roman" w:eastAsia="SimSun" w:hAnsi="Times New Roman" w:cs="Times New Roman"/>
          <w:i/>
          <w:szCs w:val="21"/>
          <w:lang w:bidi="ar"/>
        </w:rPr>
        <w:t>,</w:t>
      </w:r>
      <w:r>
        <w:rPr>
          <w:rFonts w:ascii="Times New Roman" w:eastAsia="SimSun" w:hAnsi="Times New Roman" w:cs="Times New Roman" w:hint="eastAsia"/>
          <w:i/>
          <w:szCs w:val="21"/>
          <w:lang w:bidi="ar"/>
        </w:rPr>
        <w:t xml:space="preserve"> </w:t>
      </w:r>
      <w:r>
        <w:rPr>
          <w:rFonts w:ascii="Times New Roman" w:eastAsia="SimSun" w:hAnsi="Times New Roman" w:cs="Times New Roman"/>
          <w:i/>
          <w:szCs w:val="21"/>
          <w:lang w:bidi="ar"/>
        </w:rPr>
        <w:t>Yiyi Shan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2,3</w:t>
      </w:r>
      <w:r>
        <w:rPr>
          <w:rFonts w:ascii="Times New Roman" w:eastAsia="SimSun" w:hAnsi="Times New Roman" w:cs="Times New Roman"/>
          <w:i/>
          <w:szCs w:val="21"/>
          <w:lang w:bidi="ar"/>
        </w:rPr>
        <w:t>, Jie Wang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5</w:t>
      </w:r>
      <w:r>
        <w:rPr>
          <w:rFonts w:ascii="Times New Roman" w:eastAsia="SimSun" w:hAnsi="Times New Roman" w:cs="Times New Roman"/>
          <w:i/>
          <w:szCs w:val="21"/>
          <w:lang w:bidi="ar"/>
        </w:rPr>
        <w:t>, Xiangming Ye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</w:t>
      </w:r>
      <w:r>
        <w:rPr>
          <w:rFonts w:ascii="Times New Roman" w:eastAsia="SimSun" w:hAnsi="Times New Roman" w:cs="Times New Roman"/>
          <w:i/>
          <w:szCs w:val="21"/>
          <w:lang w:bidi="ar"/>
        </w:rPr>
        <w:t>, Hai Zou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6</w:t>
      </w:r>
      <w:r>
        <w:rPr>
          <w:rFonts w:ascii="Times New Roman" w:eastAsia="SimSun" w:hAnsi="Times New Roman" w:cs="Times New Roman"/>
          <w:i/>
          <w:szCs w:val="21"/>
          <w:lang w:bidi="ar"/>
        </w:rPr>
        <w:t>*, Xiaozhou Mou</w:t>
      </w:r>
      <w:r>
        <w:rPr>
          <w:rFonts w:ascii="Times New Roman" w:eastAsia="SimSun" w:hAnsi="Times New Roman" w:cs="Times New Roman"/>
          <w:i/>
          <w:szCs w:val="21"/>
          <w:vertAlign w:val="superscript"/>
          <w:lang w:bidi="ar"/>
        </w:rPr>
        <w:t>2,3</w:t>
      </w:r>
      <w:r>
        <w:rPr>
          <w:rFonts w:ascii="Times New Roman" w:eastAsia="SimSun" w:hAnsi="Times New Roman" w:cs="Times New Roman"/>
          <w:i/>
          <w:szCs w:val="21"/>
          <w:lang w:bidi="ar"/>
        </w:rPr>
        <w:t>*</w:t>
      </w:r>
    </w:p>
    <w:p w14:paraId="74B663B0" w14:textId="77777777" w:rsidR="00EB2ADF" w:rsidRDefault="00000000">
      <w:pPr>
        <w:pStyle w:val="Tableofcontents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1</w:t>
      </w:r>
      <w:r>
        <w:rPr>
          <w:rFonts w:ascii="Times New Roman" w:hAnsi="Times New Roman" w:cs="Times New Roman" w:hint="eastAsia"/>
        </w:rPr>
        <w:t xml:space="preserve"> College of Pharmaceutical Sciences, Zhejiang University of Technology, Hangzhou, China</w:t>
      </w:r>
    </w:p>
    <w:p w14:paraId="141B5711" w14:textId="77777777" w:rsidR="00EB2ADF" w:rsidRDefault="00000000">
      <w:pPr>
        <w:pStyle w:val="Tableofcontents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 w:hint="eastAsia"/>
        </w:rPr>
        <w:t xml:space="preserve"> Center for Rehabilitation Medicine, Rehabilitation and Sports Medicine Research Institute of Zhejiang Province, Department of Rehabilitation Medicine, Zhejiang Provincial People's Hospital (Affiliated People's Hospital), Hangzhou Medical College, Hangzhou, China</w:t>
      </w:r>
    </w:p>
    <w:p w14:paraId="77E7F207" w14:textId="77777777" w:rsidR="00EB2ADF" w:rsidRDefault="00000000">
      <w:pPr>
        <w:pStyle w:val="Tableofcontents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Clinical Research Institute, Zhejiang Provincial People's Hospital (Affiliated People's Hospital), Hangzhou Medical College, Hangzhou, China</w:t>
      </w:r>
    </w:p>
    <w:p w14:paraId="183CE1FE" w14:textId="77777777" w:rsidR="00EB2ADF" w:rsidRDefault="00000000">
      <w:pPr>
        <w:pStyle w:val="Tableofcontents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4</w:t>
      </w:r>
      <w:r>
        <w:rPr>
          <w:rFonts w:ascii="Times New Roman" w:hAnsi="Times New Roman" w:cs="Times New Roman" w:hint="eastAsia"/>
        </w:rPr>
        <w:t xml:space="preserve"> College of Life Sciences, Zhejiang Chinese Medical University, Hangzhou, China</w:t>
      </w:r>
    </w:p>
    <w:p w14:paraId="72B69307" w14:textId="77777777" w:rsidR="00EB2ADF" w:rsidRDefault="00000000">
      <w:pPr>
        <w:pStyle w:val="Addresses"/>
        <w:spacing w:line="480" w:lineRule="auto"/>
        <w:rPr>
          <w:rFonts w:ascii="Times New Roman" w:eastAsia="SimSun" w:hAnsi="Times New Roman" w:cs="Times New Roman"/>
          <w:iCs/>
        </w:rPr>
      </w:pPr>
      <w:r>
        <w:rPr>
          <w:rFonts w:ascii="Times New Roman" w:hAnsi="Times New Roman" w:cs="Times New Roman" w:hint="eastAsia"/>
          <w:iCs/>
          <w:vertAlign w:val="superscript"/>
        </w:rPr>
        <w:t>5</w:t>
      </w:r>
      <w:r>
        <w:rPr>
          <w:rFonts w:ascii="Times New Roman" w:hAnsi="Times New Roman" w:cs="Times New Roman" w:hint="eastAsia"/>
          <w:iCs/>
        </w:rPr>
        <w:t xml:space="preserve"> </w:t>
      </w:r>
      <w:r>
        <w:rPr>
          <w:rFonts w:ascii="Times New Roman" w:eastAsia="SimSun" w:hAnsi="Times New Roman" w:cs="Times New Roman"/>
          <w:iCs/>
        </w:rPr>
        <w:t>EVital Bio (Hangzhou) Co., Ltd, Hangzhou, China</w:t>
      </w:r>
    </w:p>
    <w:p w14:paraId="613377DD" w14:textId="77777777" w:rsidR="00EB2ADF" w:rsidRDefault="00000000">
      <w:pPr>
        <w:pStyle w:val="Addresses"/>
        <w:spacing w:line="480" w:lineRule="auto"/>
        <w:rPr>
          <w:rStyle w:val="Hyperlink"/>
          <w:rFonts w:ascii="Times New Roman" w:hAnsi="Times New Roman" w:cs="Times New Roman"/>
          <w:color w:val="auto"/>
        </w:rPr>
      </w:pPr>
      <w:r>
        <w:rPr>
          <w:rFonts w:ascii="Times New Roman" w:eastAsia="SimSun" w:hAnsi="Times New Roman" w:cs="Times New Roman" w:hint="eastAsia"/>
          <w:iCs/>
          <w:vertAlign w:val="superscript"/>
        </w:rPr>
        <w:t>6</w:t>
      </w:r>
      <w:r>
        <w:rPr>
          <w:rFonts w:ascii="Times New Roman" w:eastAsia="SimSun" w:hAnsi="Times New Roman" w:cs="Times New Roman" w:hint="eastAsia"/>
          <w:iCs/>
        </w:rPr>
        <w:t xml:space="preserve"> </w:t>
      </w:r>
      <w:r>
        <w:rPr>
          <w:rFonts w:ascii="Times New Roman" w:hAnsi="Times New Roman" w:cs="Times New Roman"/>
          <w:iCs/>
        </w:rPr>
        <w:t>Department of Critical Care, Shanghai Cancer Center, Fudan University, Shanghai</w:t>
      </w:r>
      <w:r>
        <w:rPr>
          <w:rFonts w:ascii="Times New Roman" w:hAnsi="Times New Roman" w:cs="Times New Roman" w:hint="eastAsia"/>
          <w:iCs/>
        </w:rPr>
        <w:t xml:space="preserve">, </w:t>
      </w:r>
      <w:r>
        <w:rPr>
          <w:rFonts w:ascii="Times New Roman" w:hAnsi="Times New Roman" w:cs="Times New Roman"/>
          <w:iCs/>
        </w:rPr>
        <w:t>China.</w:t>
      </w:r>
      <w:r>
        <w:rPr>
          <w:rFonts w:ascii="Times New Roman" w:hAnsi="Times New Roman" w:cs="Times New Roman"/>
        </w:rPr>
        <w:br/>
        <w:t>Address correspondence to</w:t>
      </w:r>
      <w:r>
        <w:rPr>
          <w:rFonts w:ascii="Times New Roman" w:hAnsi="Times New Roman" w:cs="Times New Roman" w:hint="eastAsia"/>
        </w:rPr>
        <w:t xml:space="preserve">: </w:t>
      </w:r>
      <w:r>
        <w:rPr>
          <w:rFonts w:ascii="Times New Roman" w:hAnsi="Times New Roman" w:cs="Times New Roman"/>
        </w:rPr>
        <w:t xml:space="preserve">Dr. Hai Zou, </w:t>
      </w:r>
      <w:hyperlink r:id="rId7" w:history="1">
        <w:r>
          <w:rPr>
            <w:rStyle w:val="Hyperlink"/>
            <w:rFonts w:ascii="Times New Roman" w:hAnsi="Times New Roman" w:cs="Times New Roman"/>
            <w:color w:val="auto"/>
          </w:rPr>
          <w:t>zouhai@fudan.edu.cn</w:t>
        </w:r>
      </w:hyperlink>
      <w:r>
        <w:rPr>
          <w:rStyle w:val="Hyperlink"/>
          <w:rFonts w:ascii="Times New Roman" w:hAnsi="Times New Roman" w:cs="Times New Roman" w:hint="eastAsia"/>
          <w:color w:val="auto"/>
        </w:rPr>
        <w:t xml:space="preserve">; </w:t>
      </w:r>
      <w:r>
        <w:rPr>
          <w:rFonts w:ascii="Times New Roman" w:hAnsi="Times New Roman" w:cs="Times New Roman"/>
        </w:rPr>
        <w:t xml:space="preserve">Dr. Xiaozhou Mou, </w:t>
      </w:r>
      <w:hyperlink r:id="rId8" w:history="1">
        <w:r>
          <w:rPr>
            <w:rStyle w:val="Hyperlink"/>
            <w:rFonts w:ascii="Times New Roman" w:hAnsi="Times New Roman" w:cs="Times New Roman"/>
            <w:color w:val="auto"/>
          </w:rPr>
          <w:t>mouxz@zju.edu.cn</w:t>
        </w:r>
      </w:hyperlink>
      <w:r>
        <w:rPr>
          <w:rStyle w:val="Hyperlink"/>
          <w:rFonts w:ascii="Times New Roman" w:hAnsi="Times New Roman" w:cs="Times New Roman" w:hint="eastAsia"/>
          <w:color w:val="auto"/>
        </w:rPr>
        <w:t>.</w:t>
      </w:r>
    </w:p>
    <w:p w14:paraId="0E8A5119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6B55F090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5AFAC543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616E8C68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690D4F4A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3EA7BE19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4434945B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302C47A4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2DC53D97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02D889A0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48246257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36DD8BAF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6C448E84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1D1C44E8" w14:textId="77777777" w:rsidR="00EB2ADF" w:rsidRDefault="00EB2ADF">
      <w:pPr>
        <w:rPr>
          <w:rFonts w:ascii="Times New Roman" w:hAnsi="Times New Roman" w:cs="Times New Roman"/>
          <w:b/>
          <w:bCs/>
          <w:sz w:val="24"/>
        </w:rPr>
      </w:pPr>
    </w:p>
    <w:p w14:paraId="608C41EF" w14:textId="77777777" w:rsidR="00EB2ADF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Table S1. </w:t>
      </w:r>
      <w:bookmarkStart w:id="2" w:name="OLE_LINK412"/>
      <w:bookmarkStart w:id="3" w:name="OLE_LINK411"/>
      <w:r>
        <w:rPr>
          <w:rFonts w:ascii="Times New Roman" w:hAnsi="Times New Roman" w:cs="Times New Roman"/>
          <w:b/>
          <w:bCs/>
          <w:sz w:val="24"/>
        </w:rPr>
        <w:t>List of real-time qPCR primer sets (mouse)</w:t>
      </w:r>
    </w:p>
    <w:tbl>
      <w:tblPr>
        <w:tblpPr w:leftFromText="180" w:rightFromText="180" w:vertAnchor="text" w:horzAnchor="page" w:tblpX="1796" w:tblpY="294"/>
        <w:tblOverlap w:val="never"/>
        <w:tblW w:w="863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single" w:sz="4" w:space="0" w:color="auto"/>
          <w:insideV w:val="non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8"/>
        <w:gridCol w:w="3925"/>
        <w:gridCol w:w="3840"/>
      </w:tblGrid>
      <w:tr w:rsidR="00EB2ADF" w14:paraId="0B9AFB2D" w14:textId="77777777">
        <w:tc>
          <w:tcPr>
            <w:tcW w:w="868" w:type="dxa"/>
            <w:tcBorders>
              <w:top w:val="single" w:sz="0" w:space="0" w:color="000000"/>
              <w:left w:val="single" w:sz="0" w:space="0" w:color="000000"/>
            </w:tcBorders>
          </w:tcPr>
          <w:bookmarkEnd w:id="0"/>
          <w:bookmarkEnd w:id="1"/>
          <w:bookmarkEnd w:id="2"/>
          <w:bookmarkEnd w:id="3"/>
          <w:p w14:paraId="7FCA5CDD" w14:textId="77777777" w:rsidR="00EB2ADF" w:rsidRDefault="00000000">
            <w:pPr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Gene</w:t>
            </w:r>
          </w:p>
        </w:tc>
        <w:tc>
          <w:tcPr>
            <w:tcW w:w="3925" w:type="dxa"/>
            <w:tcBorders>
              <w:top w:val="single" w:sz="0" w:space="0" w:color="000000"/>
              <w:left w:val="single" w:sz="0" w:space="0" w:color="000000"/>
            </w:tcBorders>
          </w:tcPr>
          <w:p w14:paraId="115991D5" w14:textId="77777777" w:rsidR="00EB2ADF" w:rsidRDefault="00000000">
            <w:r>
              <w:rPr>
                <w:rFonts w:ascii="Times New Roman" w:hAnsi="Times New Roman" w:cs="Times New Roman"/>
                <w:b/>
                <w:bCs/>
                <w:sz w:val="24"/>
              </w:rPr>
              <w:t>Forward primer (5ʹ-3ʹ)</w:t>
            </w:r>
          </w:p>
        </w:tc>
        <w:tc>
          <w:tcPr>
            <w:tcW w:w="3840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14:paraId="343C627C" w14:textId="77777777" w:rsidR="00EB2ADF" w:rsidRDefault="00000000">
            <w:r>
              <w:rPr>
                <w:rFonts w:ascii="Times New Roman" w:hAnsi="Times New Roman" w:cs="Times New Roman"/>
                <w:b/>
                <w:bCs/>
                <w:sz w:val="24"/>
              </w:rPr>
              <w:t>Reverse primer(5ʹ-3ʹ)</w:t>
            </w:r>
          </w:p>
        </w:tc>
      </w:tr>
      <w:tr w:rsidR="00EB2ADF" w14:paraId="135FF080" w14:textId="77777777">
        <w:tc>
          <w:tcPr>
            <w:tcW w:w="868" w:type="dxa"/>
            <w:tcBorders>
              <w:left w:val="single" w:sz="0" w:space="0" w:color="000000"/>
            </w:tcBorders>
          </w:tcPr>
          <w:p w14:paraId="53A2B5CD" w14:textId="77777777" w:rsidR="00EB2ADF" w:rsidRDefault="00000000">
            <w:pPr>
              <w:rPr>
                <w:rFonts w:cs="Arial"/>
              </w:rPr>
            </w:pPr>
            <w:r>
              <w:rPr>
                <w:rFonts w:ascii="Times New Roman" w:hAnsi="Times New Roman" w:cs="Times New Roman"/>
                <w:sz w:val="24"/>
              </w:rPr>
              <w:t>IL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1β</w:t>
            </w:r>
          </w:p>
        </w:tc>
        <w:tc>
          <w:tcPr>
            <w:tcW w:w="3925" w:type="dxa"/>
            <w:tcBorders>
              <w:left w:val="single" w:sz="0" w:space="0" w:color="000000"/>
            </w:tcBorders>
          </w:tcPr>
          <w:p w14:paraId="24256C1D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TGCCACCTTTTGACAGTGATG</w:t>
            </w:r>
          </w:p>
        </w:tc>
        <w:tc>
          <w:tcPr>
            <w:tcW w:w="3840" w:type="dxa"/>
            <w:tcBorders>
              <w:left w:val="single" w:sz="0" w:space="0" w:color="000000"/>
              <w:right w:val="single" w:sz="0" w:space="0" w:color="000000"/>
            </w:tcBorders>
          </w:tcPr>
          <w:p w14:paraId="4AB16AED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TGATGTGCTGCTGCGAGATT</w:t>
            </w:r>
          </w:p>
        </w:tc>
      </w:tr>
      <w:tr w:rsidR="00EB2ADF" w14:paraId="338D9E2F" w14:textId="77777777">
        <w:tc>
          <w:tcPr>
            <w:tcW w:w="868" w:type="dxa"/>
            <w:tcBorders>
              <w:left w:val="single" w:sz="0" w:space="0" w:color="000000"/>
            </w:tcBorders>
          </w:tcPr>
          <w:p w14:paraId="629A0F47" w14:textId="77777777" w:rsidR="00EB2ADF" w:rsidRDefault="00000000">
            <w:pPr>
              <w:rPr>
                <w:rFonts w:cs="Arial"/>
              </w:rPr>
            </w:pPr>
            <w:r>
              <w:rPr>
                <w:rFonts w:ascii="Times New Roman" w:hAnsi="Times New Roman" w:cs="Times New Roman"/>
                <w:sz w:val="24"/>
              </w:rPr>
              <w:t>IL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25" w:type="dxa"/>
            <w:tcBorders>
              <w:left w:val="single" w:sz="0" w:space="0" w:color="000000"/>
            </w:tcBorders>
          </w:tcPr>
          <w:p w14:paraId="4B48FA26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GACAAAGCCAGAGTCCTTCAGA</w:t>
            </w:r>
          </w:p>
        </w:tc>
        <w:tc>
          <w:tcPr>
            <w:tcW w:w="3840" w:type="dxa"/>
            <w:tcBorders>
              <w:left w:val="single" w:sz="0" w:space="0" w:color="000000"/>
              <w:right w:val="single" w:sz="0" w:space="0" w:color="000000"/>
            </w:tcBorders>
          </w:tcPr>
          <w:p w14:paraId="49B15819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TGTGACTCCAGCTTATCTCTTGG</w:t>
            </w:r>
          </w:p>
        </w:tc>
      </w:tr>
      <w:tr w:rsidR="00EB2ADF" w14:paraId="74EB7BAE" w14:textId="77777777">
        <w:tc>
          <w:tcPr>
            <w:tcW w:w="868" w:type="dxa"/>
            <w:tcBorders>
              <w:left w:val="single" w:sz="0" w:space="0" w:color="000000"/>
            </w:tcBorders>
          </w:tcPr>
          <w:p w14:paraId="5AFA4884" w14:textId="77777777" w:rsidR="00EB2ADF" w:rsidRDefault="00000000">
            <w:pPr>
              <w:rPr>
                <w:rFonts w:cs="Arial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TNF-</w:t>
            </w:r>
            <w:r>
              <w:rPr>
                <w:rFonts w:ascii="Times New Roman" w:hAnsi="Times New Roman" w:cs="Times New Roman"/>
                <w:sz w:val="24"/>
              </w:rPr>
              <w:t>α</w:t>
            </w:r>
          </w:p>
        </w:tc>
        <w:tc>
          <w:tcPr>
            <w:tcW w:w="3925" w:type="dxa"/>
            <w:tcBorders>
              <w:left w:val="single" w:sz="0" w:space="0" w:color="000000"/>
            </w:tcBorders>
          </w:tcPr>
          <w:p w14:paraId="4EBCC8D1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TAGCCCACGTCGTAGCAAAC</w:t>
            </w:r>
          </w:p>
        </w:tc>
        <w:tc>
          <w:tcPr>
            <w:tcW w:w="3840" w:type="dxa"/>
            <w:tcBorders>
              <w:left w:val="single" w:sz="0" w:space="0" w:color="000000"/>
              <w:right w:val="single" w:sz="0" w:space="0" w:color="000000"/>
            </w:tcBorders>
          </w:tcPr>
          <w:p w14:paraId="3B70E41A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ACAAGGTACAACCCATCGGC</w:t>
            </w:r>
          </w:p>
        </w:tc>
      </w:tr>
      <w:tr w:rsidR="00EB2ADF" w14:paraId="08E754F5" w14:textId="77777777">
        <w:tc>
          <w:tcPr>
            <w:tcW w:w="868" w:type="dxa"/>
            <w:tcBorders>
              <w:left w:val="single" w:sz="0" w:space="0" w:color="000000"/>
            </w:tcBorders>
          </w:tcPr>
          <w:p w14:paraId="08F4B1EF" w14:textId="77777777" w:rsidR="00EB2ADF" w:rsidRDefault="00000000">
            <w:pPr>
              <w:rPr>
                <w:rFonts w:cs="Arial"/>
              </w:rPr>
            </w:pPr>
            <w:r>
              <w:rPr>
                <w:rFonts w:ascii="Times New Roman" w:hAnsi="Times New Roman" w:cs="Times New Roman"/>
                <w:sz w:val="24"/>
              </w:rPr>
              <w:t>β</w:t>
            </w:r>
            <w:r>
              <w:rPr>
                <w:rFonts w:ascii="Times New Roman" w:hAnsi="Times New Roman" w:cs="Times New Roman" w:hint="eastAsia"/>
                <w:sz w:val="24"/>
              </w:rPr>
              <w:t>-actin</w:t>
            </w:r>
          </w:p>
        </w:tc>
        <w:tc>
          <w:tcPr>
            <w:tcW w:w="3925" w:type="dxa"/>
            <w:tcBorders>
              <w:left w:val="single" w:sz="0" w:space="0" w:color="000000"/>
            </w:tcBorders>
          </w:tcPr>
          <w:p w14:paraId="2E5ACAB5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CACTGTCGAGTCGCGTCC</w:t>
            </w:r>
          </w:p>
        </w:tc>
        <w:tc>
          <w:tcPr>
            <w:tcW w:w="3840" w:type="dxa"/>
            <w:tcBorders>
              <w:left w:val="single" w:sz="0" w:space="0" w:color="000000"/>
              <w:right w:val="single" w:sz="0" w:space="0" w:color="000000"/>
            </w:tcBorders>
          </w:tcPr>
          <w:p w14:paraId="6C1F5406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TCATCCATGGCGAACTGGTG</w:t>
            </w:r>
          </w:p>
        </w:tc>
      </w:tr>
      <w:tr w:rsidR="00EB2ADF" w14:paraId="49EB4B60" w14:textId="77777777">
        <w:tc>
          <w:tcPr>
            <w:tcW w:w="868" w:type="dxa"/>
            <w:tcBorders>
              <w:left w:val="single" w:sz="0" w:space="0" w:color="000000"/>
            </w:tcBorders>
          </w:tcPr>
          <w:p w14:paraId="2DB2E856" w14:textId="77777777" w:rsidR="00EB2ADF" w:rsidRDefault="00000000">
            <w:pPr>
              <w:rPr>
                <w:rFonts w:cs="Arial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CCL2</w:t>
            </w:r>
          </w:p>
        </w:tc>
        <w:tc>
          <w:tcPr>
            <w:tcW w:w="3925" w:type="dxa"/>
            <w:tcBorders>
              <w:left w:val="single" w:sz="0" w:space="0" w:color="000000"/>
            </w:tcBorders>
          </w:tcPr>
          <w:p w14:paraId="438800F6" w14:textId="77777777" w:rsidR="00EB2ADF" w:rsidRDefault="00000000">
            <w:r>
              <w:rPr>
                <w:rFonts w:ascii="Times New Roman" w:hAnsi="Times New Roman" w:cs="Times New Roman"/>
                <w:sz w:val="24"/>
              </w:rPr>
              <w:t>CACTCACCTGCTGCTACTCA</w:t>
            </w:r>
          </w:p>
        </w:tc>
        <w:tc>
          <w:tcPr>
            <w:tcW w:w="3840" w:type="dxa"/>
            <w:tcBorders>
              <w:left w:val="single" w:sz="0" w:space="0" w:color="000000"/>
              <w:right w:val="single" w:sz="0" w:space="0" w:color="000000"/>
            </w:tcBorders>
          </w:tcPr>
          <w:p w14:paraId="5399AF6A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GCTTGGTGACAAAAACTACAGC</w:t>
            </w:r>
          </w:p>
        </w:tc>
      </w:tr>
      <w:tr w:rsidR="00EB2ADF" w14:paraId="36B04ECD" w14:textId="77777777">
        <w:tc>
          <w:tcPr>
            <w:tcW w:w="868" w:type="dxa"/>
            <w:tcBorders>
              <w:left w:val="single" w:sz="0" w:space="0" w:color="000000"/>
            </w:tcBorders>
          </w:tcPr>
          <w:p w14:paraId="62B781DB" w14:textId="77777777" w:rsidR="00EB2ADF" w:rsidRDefault="00000000">
            <w:pPr>
              <w:rPr>
                <w:rFonts w:cs="Arial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CCR2</w:t>
            </w:r>
          </w:p>
        </w:tc>
        <w:tc>
          <w:tcPr>
            <w:tcW w:w="3925" w:type="dxa"/>
            <w:tcBorders>
              <w:left w:val="single" w:sz="0" w:space="0" w:color="000000"/>
            </w:tcBorders>
          </w:tcPr>
          <w:p w14:paraId="34FDA28C" w14:textId="77777777" w:rsidR="00EB2ADF" w:rsidRDefault="00000000">
            <w:r>
              <w:rPr>
                <w:rFonts w:ascii="Times New Roman" w:hAnsi="Times New Roman" w:cs="Times New Roman"/>
                <w:sz w:val="24"/>
              </w:rPr>
              <w:t>AGGAGCCATACCTGTAAATGCC</w:t>
            </w:r>
          </w:p>
        </w:tc>
        <w:tc>
          <w:tcPr>
            <w:tcW w:w="3840" w:type="dxa"/>
            <w:tcBorders>
              <w:left w:val="single" w:sz="0" w:space="0" w:color="000000"/>
              <w:right w:val="single" w:sz="0" w:space="0" w:color="000000"/>
            </w:tcBorders>
          </w:tcPr>
          <w:p w14:paraId="0151B599" w14:textId="77777777" w:rsidR="00EB2ADF" w:rsidRDefault="00000000">
            <w:r>
              <w:rPr>
                <w:rFonts w:ascii="Times New Roman" w:hAnsi="Times New Roman" w:cs="Times New Roman"/>
                <w:sz w:val="24"/>
              </w:rPr>
              <w:t>TGTGGTGAATCCAATGCCCT</w:t>
            </w:r>
          </w:p>
        </w:tc>
      </w:tr>
      <w:tr w:rsidR="00EB2ADF" w14:paraId="2FC57963" w14:textId="77777777">
        <w:tc>
          <w:tcPr>
            <w:tcW w:w="868" w:type="dxa"/>
            <w:tcBorders>
              <w:left w:val="single" w:sz="0" w:space="0" w:color="000000"/>
            </w:tcBorders>
          </w:tcPr>
          <w:p w14:paraId="24CBEC5C" w14:textId="77777777" w:rsidR="00EB2ADF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CCL5</w:t>
            </w:r>
          </w:p>
        </w:tc>
        <w:tc>
          <w:tcPr>
            <w:tcW w:w="3925" w:type="dxa"/>
            <w:tcBorders>
              <w:left w:val="single" w:sz="0" w:space="0" w:color="000000"/>
            </w:tcBorders>
          </w:tcPr>
          <w:p w14:paraId="3E375B37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GTGCCCACGTCAAGGAGTAT</w:t>
            </w:r>
          </w:p>
        </w:tc>
        <w:tc>
          <w:tcPr>
            <w:tcW w:w="3840" w:type="dxa"/>
            <w:tcBorders>
              <w:left w:val="single" w:sz="0" w:space="0" w:color="000000"/>
              <w:right w:val="single" w:sz="0" w:space="0" w:color="000000"/>
            </w:tcBorders>
          </w:tcPr>
          <w:p w14:paraId="6CB325FE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TCGAGTGACAAACACGACTG</w:t>
            </w:r>
          </w:p>
        </w:tc>
      </w:tr>
      <w:tr w:rsidR="00EB2ADF" w14:paraId="2B5C8DA7" w14:textId="77777777">
        <w:tc>
          <w:tcPr>
            <w:tcW w:w="868" w:type="dxa"/>
            <w:tcBorders>
              <w:left w:val="single" w:sz="0" w:space="0" w:color="000000"/>
              <w:bottom w:val="single" w:sz="0" w:space="0" w:color="000000"/>
            </w:tcBorders>
          </w:tcPr>
          <w:p w14:paraId="45CE8509" w14:textId="77777777" w:rsidR="00EB2ADF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CCR5</w:t>
            </w:r>
          </w:p>
        </w:tc>
        <w:tc>
          <w:tcPr>
            <w:tcW w:w="3925" w:type="dxa"/>
            <w:tcBorders>
              <w:left w:val="single" w:sz="0" w:space="0" w:color="000000"/>
              <w:bottom w:val="single" w:sz="0" w:space="0" w:color="000000"/>
            </w:tcBorders>
          </w:tcPr>
          <w:p w14:paraId="1ED27B58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TAGATTTGTACAGCTCTCCTAGCC</w:t>
            </w:r>
          </w:p>
        </w:tc>
        <w:tc>
          <w:tcPr>
            <w:tcW w:w="38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D2A6FA" w14:textId="77777777" w:rsidR="00EB2ADF" w:rsidRDefault="00000000">
            <w:r>
              <w:rPr>
                <w:rFonts w:ascii="Times New Roman" w:hAnsi="Times New Roman" w:cs="Times New Roman" w:hint="eastAsia"/>
                <w:sz w:val="24"/>
              </w:rPr>
              <w:t>ATCCATCCTGCAAGAGCCAGA</w:t>
            </w:r>
          </w:p>
        </w:tc>
      </w:tr>
    </w:tbl>
    <w:p w14:paraId="18B3086D" w14:textId="77777777" w:rsidR="00EB2ADF" w:rsidRDefault="00EB2ADF">
      <w:pPr>
        <w:rPr>
          <w:rFonts w:ascii="Times New Roman" w:eastAsia="Arial" w:hAnsi="Times New Roman" w:cs="Times New Roman"/>
          <w:szCs w:val="21"/>
          <w:shd w:val="clear" w:color="auto" w:fill="FFFFFF"/>
        </w:rPr>
      </w:pPr>
    </w:p>
    <w:p w14:paraId="2756FF63" w14:textId="77777777" w:rsidR="00EB2ADF" w:rsidRDefault="00EB2ADF">
      <w:pPr>
        <w:rPr>
          <w:rFonts w:ascii="Times New Roman" w:eastAsia="Arial" w:hAnsi="Times New Roman" w:cs="Times New Roman"/>
          <w:szCs w:val="21"/>
          <w:shd w:val="clear" w:color="auto" w:fill="FFFFFF"/>
        </w:rPr>
      </w:pPr>
    </w:p>
    <w:sectPr w:rsidR="00EB2ADF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8334" w14:textId="77777777" w:rsidR="00962CC5" w:rsidRDefault="00962CC5">
      <w:r>
        <w:separator/>
      </w:r>
    </w:p>
  </w:endnote>
  <w:endnote w:type="continuationSeparator" w:id="0">
    <w:p w14:paraId="2CC2C1C8" w14:textId="77777777" w:rsidR="00962CC5" w:rsidRDefault="0096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9632" w14:textId="0DC24192" w:rsidR="007217F2" w:rsidRDefault="007217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5A364F" wp14:editId="4E91F1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944941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51FE5" w14:textId="7B2582DB" w:rsidR="007217F2" w:rsidRPr="007217F2" w:rsidRDefault="007217F2" w:rsidP="007217F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7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A36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1851FE5" w14:textId="7B2582DB" w:rsidR="007217F2" w:rsidRPr="007217F2" w:rsidRDefault="007217F2" w:rsidP="007217F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7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686B" w14:textId="23154341" w:rsidR="00EB2ADF" w:rsidRDefault="007217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C1DAC0" wp14:editId="4A4EA86D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615431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73587" w14:textId="334D81A4" w:rsidR="007217F2" w:rsidRPr="007217F2" w:rsidRDefault="007217F2" w:rsidP="007217F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7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1DA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773587" w14:textId="334D81A4" w:rsidR="007217F2" w:rsidRPr="007217F2" w:rsidRDefault="007217F2" w:rsidP="007217F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7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1EF8C" wp14:editId="3A1F9C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08273" w14:textId="77777777" w:rsidR="00EB2ADF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1EF8C"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69D08273" w14:textId="77777777" w:rsidR="00EB2ADF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78B8" w14:textId="7E471563" w:rsidR="007217F2" w:rsidRDefault="007217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0C621E" wp14:editId="47AE0A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3762673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EF23F" w14:textId="79601F85" w:rsidR="007217F2" w:rsidRPr="007217F2" w:rsidRDefault="007217F2" w:rsidP="007217F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17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C62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5BEF23F" w14:textId="79601F85" w:rsidR="007217F2" w:rsidRPr="007217F2" w:rsidRDefault="007217F2" w:rsidP="007217F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17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4AF5" w14:textId="77777777" w:rsidR="00962CC5" w:rsidRDefault="00962CC5">
      <w:r>
        <w:separator/>
      </w:r>
    </w:p>
  </w:footnote>
  <w:footnote w:type="continuationSeparator" w:id="0">
    <w:p w14:paraId="6BB800BE" w14:textId="77777777" w:rsidR="00962CC5" w:rsidRDefault="0096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ADF"/>
    <w:rsid w:val="005E0C7A"/>
    <w:rsid w:val="007217F2"/>
    <w:rsid w:val="00962CC5"/>
    <w:rsid w:val="00EB2ADF"/>
    <w:rsid w:val="02886CAD"/>
    <w:rsid w:val="1A617364"/>
    <w:rsid w:val="3C3C7361"/>
    <w:rsid w:val="50330143"/>
    <w:rsid w:val="585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2A43B"/>
  <w15:docId w15:val="{312EA5B0-15D0-4419-AC88-F9D0F47C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</w:rPr>
  </w:style>
  <w:style w:type="table" w:styleId="TableGrid">
    <w:name w:val="Table Grid"/>
    <w:basedOn w:val="TableNormal"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u w:val="single"/>
    </w:rPr>
  </w:style>
  <w:style w:type="paragraph" w:customStyle="1" w:styleId="Tableofcontents">
    <w:name w:val="Table of contents"/>
    <w:basedOn w:val="Normal"/>
    <w:autoRedefine/>
    <w:qFormat/>
    <w:pPr>
      <w:spacing w:line="360" w:lineRule="auto"/>
    </w:pPr>
  </w:style>
  <w:style w:type="paragraph" w:customStyle="1" w:styleId="Addresses">
    <w:name w:val="Addresses"/>
    <w:basedOn w:val="Normal"/>
    <w:qFormat/>
  </w:style>
  <w:style w:type="character" w:styleId="LineNumber">
    <w:name w:val="line number"/>
    <w:basedOn w:val="DefaultParagraphFont"/>
    <w:rsid w:val="0072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xz@zj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ouhai@fudan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Murphy, Alexandra</cp:lastModifiedBy>
  <cp:revision>3</cp:revision>
  <dcterms:created xsi:type="dcterms:W3CDTF">2025-02-17T09:03:00Z</dcterms:created>
  <dcterms:modified xsi:type="dcterms:W3CDTF">2025-09-10T19:52:00Z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eyJoZGlkIjoiN2ZkN2U0NTE2ZWZjNGNkOGYwMTY5ODIwZjEyYjUxNGMiLCJ1c2VySWQiOiIyOTk2OTA2MDkifQ==</vt:lpwstr>
  </property>
  <property fmtid="{D5CDD505-2E9C-101B-9397-08002B2CF9AE}" pid="4" name="ICV">
    <vt:lpwstr>749DBAA5F5C0420FBFDDF6FFC6749B24_13</vt:lpwstr>
  </property>
  <property fmtid="{D5CDD505-2E9C-101B-9397-08002B2CF9AE}" pid="5" name="ClassificationContentMarkingFooterShapeIds">
    <vt:lpwstr>7973b76a,4d2869db,6185bbcd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2025-09-10T19:52:38Z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552504df-984d-4419-9130-d30f00fc02f1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