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3CCC2" w14:textId="77777777" w:rsidR="00570031" w:rsidRPr="0068007C" w:rsidRDefault="00570031" w:rsidP="00570031">
      <w:pPr>
        <w:spacing w:line="360" w:lineRule="auto"/>
        <w:rPr>
          <w:rFonts w:ascii="Tahoma" w:hAnsi="Tahoma" w:cs="Tahoma"/>
          <w:b/>
          <w:bCs/>
          <w:sz w:val="22"/>
          <w:szCs w:val="22"/>
          <w:lang w:val="en-US" w:eastAsia="ja-JP"/>
        </w:rPr>
      </w:pPr>
      <w:r>
        <w:rPr>
          <w:rFonts w:ascii="Tahoma" w:hAnsi="Tahoma" w:cs="Tahoma"/>
          <w:b/>
          <w:bCs/>
          <w:sz w:val="22"/>
          <w:szCs w:val="22"/>
          <w:lang w:val="en-US" w:eastAsia="ja-JP"/>
        </w:rPr>
        <w:t xml:space="preserve">Supplementary </w:t>
      </w:r>
      <w:r w:rsidRPr="0068007C">
        <w:rPr>
          <w:rFonts w:ascii="Tahoma" w:hAnsi="Tahoma" w:cs="Tahoma"/>
          <w:b/>
          <w:bCs/>
          <w:sz w:val="22"/>
          <w:szCs w:val="22"/>
          <w:lang w:val="en-US" w:eastAsia="ja-JP"/>
        </w:rPr>
        <w:t xml:space="preserve">Table </w:t>
      </w:r>
      <w:r>
        <w:rPr>
          <w:rFonts w:ascii="Tahoma" w:hAnsi="Tahoma" w:cs="Tahoma"/>
          <w:b/>
          <w:bCs/>
          <w:sz w:val="22"/>
          <w:szCs w:val="22"/>
          <w:lang w:val="en-US" w:eastAsia="ja-JP"/>
        </w:rPr>
        <w:t>S1</w:t>
      </w:r>
      <w:r w:rsidRPr="0068007C">
        <w:rPr>
          <w:rFonts w:ascii="Tahoma" w:hAnsi="Tahoma" w:cs="Tahoma"/>
          <w:b/>
          <w:bCs/>
          <w:sz w:val="22"/>
          <w:szCs w:val="22"/>
          <w:lang w:val="en-US" w:eastAsia="ja-JP"/>
        </w:rPr>
        <w:t>. Worst-state ECOG scores relative to baseline (N=40)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9"/>
        <w:gridCol w:w="988"/>
        <w:gridCol w:w="989"/>
        <w:gridCol w:w="989"/>
        <w:gridCol w:w="988"/>
        <w:gridCol w:w="989"/>
        <w:gridCol w:w="1023"/>
        <w:gridCol w:w="945"/>
      </w:tblGrid>
      <w:tr w:rsidR="00570031" w:rsidRPr="0068007C" w14:paraId="21FB1C85" w14:textId="77777777" w:rsidTr="00F90E68">
        <w:trPr>
          <w:cantSplit/>
          <w:trHeight w:val="454"/>
          <w:tblHeader/>
          <w:jc w:val="center"/>
        </w:trPr>
        <w:tc>
          <w:tcPr>
            <w:tcW w:w="837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732F4C3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ahoma" w:eastAsia="SimSun" w:hAnsi="Tahoma" w:cs="Tahoma"/>
                <w:b/>
                <w:bCs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000000"/>
                <w:kern w:val="2"/>
                <w:sz w:val="20"/>
                <w:szCs w:val="20"/>
                <w:lang w:val="en-US" w:eastAsia="zh-CN"/>
              </w:rPr>
              <w:t>n (%)</w:t>
            </w:r>
          </w:p>
        </w:tc>
        <w:tc>
          <w:tcPr>
            <w:tcW w:w="3594" w:type="pct"/>
            <w:gridSpan w:val="6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18E49EDB" w14:textId="77777777" w:rsidR="00570031" w:rsidRPr="0068007C" w:rsidRDefault="00570031" w:rsidP="00F90E68">
            <w:pPr>
              <w:keepNext/>
              <w:widowControl w:val="0"/>
              <w:pBdr>
                <w:bottom w:val="single" w:sz="6" w:space="0" w:color="auto"/>
              </w:pBd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ahoma" w:eastAsia="SimSun" w:hAnsi="Tahoma" w:cs="Tahoma"/>
                <w:b/>
                <w:bCs/>
                <w:color w:val="000000"/>
                <w:kern w:val="2"/>
                <w:sz w:val="20"/>
                <w:szCs w:val="20"/>
                <w:lang w:val="en-US" w:eastAsia="zh-CN"/>
              </w:rPr>
            </w:pPr>
            <w:r w:rsidRPr="0068007C">
              <w:rPr>
                <w:rFonts w:ascii="Tahoma" w:eastAsia="SimSun" w:hAnsi="Tahoma" w:cs="Tahoma"/>
                <w:b/>
                <w:bCs/>
                <w:color w:val="000000"/>
                <w:kern w:val="2"/>
                <w:sz w:val="20"/>
                <w:szCs w:val="20"/>
                <w:lang w:val="en-US" w:eastAsia="zh-CN"/>
              </w:rPr>
              <w:t>Baseline</w:t>
            </w:r>
            <w:r>
              <w:rPr>
                <w:rFonts w:ascii="Tahoma" w:eastAsia="SimSun" w:hAnsi="Tahoma" w:cs="Tahoma"/>
                <w:b/>
                <w:bCs/>
                <w:color w:val="000000"/>
                <w:kern w:val="2"/>
                <w:sz w:val="20"/>
                <w:szCs w:val="20"/>
                <w:lang w:val="en-US" w:eastAsia="zh-CN"/>
              </w:rPr>
              <w:t xml:space="preserve"> Scores</w:t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5AEEC03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ahoma" w:eastAsia="SimSun" w:hAnsi="Tahoma" w:cs="Tahoma"/>
                <w:b/>
                <w:bCs/>
                <w:color w:val="000000"/>
                <w:kern w:val="2"/>
                <w:sz w:val="20"/>
                <w:szCs w:val="20"/>
                <w:lang w:val="en-US" w:eastAsia="zh-CN"/>
              </w:rPr>
            </w:pPr>
            <w:r w:rsidRPr="0068007C">
              <w:rPr>
                <w:rFonts w:ascii="Tahoma" w:eastAsia="SimSun" w:hAnsi="Tahoma" w:cs="Tahoma"/>
                <w:b/>
                <w:bCs/>
                <w:color w:val="000000"/>
                <w:kern w:val="2"/>
                <w:sz w:val="20"/>
                <w:szCs w:val="20"/>
                <w:lang w:val="en-US" w:eastAsia="zh-CN"/>
              </w:rPr>
              <w:t>Total</w:t>
            </w:r>
          </w:p>
          <w:p w14:paraId="72A0E842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ahoma" w:eastAsia="SimSun" w:hAnsi="Tahoma" w:cs="Tahoma"/>
                <w:b/>
                <w:bCs/>
                <w:color w:val="000000"/>
                <w:kern w:val="2"/>
                <w:sz w:val="20"/>
                <w:szCs w:val="20"/>
                <w:lang w:val="en-US" w:eastAsia="zh-CN"/>
              </w:rPr>
            </w:pPr>
            <w:r w:rsidRPr="0068007C">
              <w:rPr>
                <w:rFonts w:ascii="Tahoma" w:eastAsia="SimSun" w:hAnsi="Tahoma" w:cs="Tahoma"/>
                <w:b/>
                <w:bCs/>
                <w:color w:val="000000"/>
                <w:kern w:val="2"/>
                <w:sz w:val="20"/>
                <w:szCs w:val="20"/>
                <w:lang w:val="en-US" w:eastAsia="zh-CN"/>
              </w:rPr>
              <w:t>No. (%)</w:t>
            </w:r>
          </w:p>
        </w:tc>
      </w:tr>
      <w:tr w:rsidR="00570031" w:rsidRPr="0068007C" w14:paraId="0A52CD78" w14:textId="77777777" w:rsidTr="00F90E68">
        <w:trPr>
          <w:cantSplit/>
          <w:trHeight w:val="216"/>
          <w:tblHeader/>
          <w:jc w:val="center"/>
        </w:trPr>
        <w:tc>
          <w:tcPr>
            <w:tcW w:w="837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3981ED90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b/>
                <w:bCs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595" w:type="pct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8837F95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b/>
                <w:bCs/>
                <w:color w:val="000000"/>
                <w:kern w:val="2"/>
                <w:sz w:val="20"/>
                <w:szCs w:val="20"/>
                <w:lang w:val="en-US" w:eastAsia="zh-CN"/>
              </w:rPr>
            </w:pPr>
            <w:r w:rsidRPr="0068007C">
              <w:rPr>
                <w:rFonts w:ascii="Tahoma" w:eastAsia="SimSun" w:hAnsi="Tahoma" w:cs="Tahoma"/>
                <w:b/>
                <w:bCs/>
                <w:color w:val="000000"/>
                <w:kern w:val="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6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7C261E6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b/>
                <w:bCs/>
                <w:color w:val="000000"/>
                <w:kern w:val="2"/>
                <w:sz w:val="20"/>
                <w:szCs w:val="20"/>
                <w:lang w:val="en-US" w:eastAsia="zh-CN"/>
              </w:rPr>
            </w:pPr>
            <w:r w:rsidRPr="0068007C">
              <w:rPr>
                <w:rFonts w:ascii="Tahoma" w:eastAsia="SimSun" w:hAnsi="Tahoma" w:cs="Tahoma"/>
                <w:b/>
                <w:bCs/>
                <w:color w:val="000000"/>
                <w:kern w:val="2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96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732AE89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b/>
                <w:bCs/>
                <w:color w:val="000000"/>
                <w:kern w:val="2"/>
                <w:sz w:val="20"/>
                <w:szCs w:val="20"/>
                <w:lang w:val="en-US" w:eastAsia="zh-CN"/>
              </w:rPr>
            </w:pPr>
            <w:r w:rsidRPr="0068007C">
              <w:rPr>
                <w:rFonts w:ascii="Tahoma" w:eastAsia="SimSun" w:hAnsi="Tahoma" w:cs="Tahoma"/>
                <w:b/>
                <w:bCs/>
                <w:color w:val="000000"/>
                <w:kern w:val="2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95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E5EB2E1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b/>
                <w:bCs/>
                <w:color w:val="000000"/>
                <w:kern w:val="2"/>
                <w:sz w:val="20"/>
                <w:szCs w:val="20"/>
                <w:lang w:val="en-US" w:eastAsia="zh-CN"/>
              </w:rPr>
            </w:pPr>
            <w:r w:rsidRPr="0068007C">
              <w:rPr>
                <w:rFonts w:ascii="Tahoma" w:eastAsia="SimSun" w:hAnsi="Tahoma" w:cs="Tahoma"/>
                <w:b/>
                <w:bCs/>
                <w:color w:val="000000"/>
                <w:kern w:val="2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596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2015E58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b/>
                <w:bCs/>
                <w:color w:val="000000"/>
                <w:kern w:val="2"/>
                <w:sz w:val="20"/>
                <w:szCs w:val="20"/>
                <w:lang w:val="en-US" w:eastAsia="zh-CN"/>
              </w:rPr>
            </w:pPr>
            <w:r w:rsidRPr="0068007C">
              <w:rPr>
                <w:rFonts w:ascii="Tahoma" w:eastAsia="SimSun" w:hAnsi="Tahoma" w:cs="Tahoma"/>
                <w:b/>
                <w:bCs/>
                <w:color w:val="000000"/>
                <w:kern w:val="2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16" w:type="pct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498D3281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b/>
                <w:bCs/>
                <w:color w:val="000000"/>
                <w:kern w:val="2"/>
                <w:sz w:val="20"/>
                <w:szCs w:val="20"/>
                <w:lang w:val="en-US" w:eastAsia="zh-CN"/>
              </w:rPr>
            </w:pPr>
            <w:r w:rsidRPr="0068007C">
              <w:rPr>
                <w:rFonts w:ascii="Tahoma" w:eastAsia="SimSun" w:hAnsi="Tahoma" w:cs="Tahoma"/>
                <w:b/>
                <w:bCs/>
                <w:color w:val="000000"/>
                <w:kern w:val="2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569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48D76537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b/>
                <w:bCs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</w:tr>
      <w:tr w:rsidR="00570031" w:rsidRPr="0068007C" w14:paraId="0F8E5883" w14:textId="77777777" w:rsidTr="00F90E68">
        <w:trPr>
          <w:cantSplit/>
          <w:trHeight w:val="372"/>
          <w:tblHeader/>
          <w:jc w:val="center"/>
        </w:trPr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A129F2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b/>
                <w:bCs/>
                <w:color w:val="000000"/>
                <w:kern w:val="2"/>
                <w:sz w:val="20"/>
                <w:szCs w:val="20"/>
                <w:lang w:val="en-US" w:eastAsia="zh-CN"/>
              </w:rPr>
            </w:pPr>
            <w:r w:rsidRPr="0068007C">
              <w:rPr>
                <w:rFonts w:ascii="Tahoma" w:eastAsia="SimSun" w:hAnsi="Tahoma" w:cs="Tahoma"/>
                <w:b/>
                <w:bCs/>
                <w:color w:val="000000"/>
                <w:kern w:val="2"/>
                <w:sz w:val="20"/>
                <w:szCs w:val="20"/>
                <w:lang w:val="en-US" w:eastAsia="zh-CN"/>
              </w:rPr>
              <w:t>Worst-state</w:t>
            </w:r>
            <w:r>
              <w:rPr>
                <w:rFonts w:ascii="Tahoma" w:eastAsia="SimSun" w:hAnsi="Tahoma" w:cs="Tahoma"/>
                <w:b/>
                <w:bCs/>
                <w:color w:val="000000"/>
                <w:kern w:val="2"/>
                <w:sz w:val="20"/>
                <w:szCs w:val="20"/>
                <w:lang w:val="en-US" w:eastAsia="zh-CN"/>
              </w:rPr>
              <w:t xml:space="preserve"> Scores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2D2E8FB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040A446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EAE906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FA4B9F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33CE54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7F55DD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0DE81C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</w:tr>
      <w:tr w:rsidR="00570031" w:rsidRPr="0068007C" w14:paraId="15130469" w14:textId="77777777" w:rsidTr="00F90E68">
        <w:trPr>
          <w:cantSplit/>
          <w:trHeight w:val="372"/>
          <w:tblHeader/>
          <w:jc w:val="center"/>
        </w:trPr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E64113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b/>
                <w:bCs/>
                <w:color w:val="000000"/>
                <w:kern w:val="2"/>
                <w:sz w:val="20"/>
                <w:szCs w:val="20"/>
                <w:lang w:val="en-US" w:eastAsia="zh-CN"/>
              </w:rPr>
            </w:pPr>
            <w:r w:rsidRPr="0068007C">
              <w:rPr>
                <w:rFonts w:ascii="Tahoma" w:eastAsia="SimSun" w:hAnsi="Tahoma" w:cs="Tahoma"/>
                <w:b/>
                <w:bCs/>
                <w:color w:val="000000"/>
                <w:kern w:val="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65B6B8A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  <w:r w:rsidRPr="0068007C"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  <w:t>25 (69.4)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C396DB7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  <w:r w:rsidRPr="0068007C"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  <w:t>3 (8.3)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32E47D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74758A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CDF8C9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CE2611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971525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  <w:r w:rsidRPr="0068007C"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  <w:t>28 (77.8)</w:t>
            </w:r>
          </w:p>
        </w:tc>
      </w:tr>
      <w:tr w:rsidR="00570031" w:rsidRPr="0068007C" w14:paraId="46C42DF2" w14:textId="77777777" w:rsidTr="00F90E68">
        <w:trPr>
          <w:cantSplit/>
          <w:trHeight w:val="392"/>
          <w:tblHeader/>
          <w:jc w:val="center"/>
        </w:trPr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9CED10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b/>
                <w:bCs/>
                <w:color w:val="000000"/>
                <w:kern w:val="2"/>
                <w:sz w:val="20"/>
                <w:szCs w:val="20"/>
                <w:lang w:val="en-US" w:eastAsia="zh-CN"/>
              </w:rPr>
            </w:pPr>
            <w:r w:rsidRPr="0068007C">
              <w:rPr>
                <w:rFonts w:ascii="Tahoma" w:eastAsia="SimSun" w:hAnsi="Tahoma" w:cs="Tahoma"/>
                <w:b/>
                <w:bCs/>
                <w:color w:val="000000"/>
                <w:kern w:val="2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03F4C24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758C5F0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  <w:r w:rsidRPr="0068007C"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  <w:t>8 (22.2)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AE5F42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891D00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2A616A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E8063C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4406C3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  <w:r w:rsidRPr="0068007C"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  <w:t>8 (22.2)</w:t>
            </w:r>
          </w:p>
        </w:tc>
      </w:tr>
      <w:tr w:rsidR="00570031" w:rsidRPr="0068007C" w14:paraId="40C24AF0" w14:textId="77777777" w:rsidTr="00F90E68">
        <w:trPr>
          <w:cantSplit/>
          <w:trHeight w:val="372"/>
          <w:tblHeader/>
          <w:jc w:val="center"/>
        </w:trPr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238536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b/>
                <w:bCs/>
                <w:color w:val="000000"/>
                <w:kern w:val="2"/>
                <w:sz w:val="20"/>
                <w:szCs w:val="20"/>
                <w:lang w:val="en-US" w:eastAsia="zh-CN"/>
              </w:rPr>
            </w:pPr>
            <w:r w:rsidRPr="0068007C">
              <w:rPr>
                <w:rFonts w:ascii="Tahoma" w:eastAsia="SimSun" w:hAnsi="Tahoma" w:cs="Tahoma"/>
                <w:b/>
                <w:bCs/>
                <w:color w:val="000000"/>
                <w:kern w:val="2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0BA62D3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96E1C62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43AC60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38B15F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F962D4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512646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361B4E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</w:tr>
      <w:tr w:rsidR="00570031" w:rsidRPr="0068007C" w14:paraId="4B989579" w14:textId="77777777" w:rsidTr="00F90E68">
        <w:trPr>
          <w:cantSplit/>
          <w:trHeight w:val="372"/>
          <w:tblHeader/>
          <w:jc w:val="center"/>
        </w:trPr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C1BD97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b/>
                <w:bCs/>
                <w:color w:val="000000"/>
                <w:kern w:val="2"/>
                <w:sz w:val="20"/>
                <w:szCs w:val="20"/>
                <w:lang w:val="en-US" w:eastAsia="zh-CN"/>
              </w:rPr>
            </w:pPr>
            <w:r w:rsidRPr="0068007C">
              <w:rPr>
                <w:rFonts w:ascii="Tahoma" w:eastAsia="SimSun" w:hAnsi="Tahoma" w:cs="Tahoma"/>
                <w:b/>
                <w:bCs/>
                <w:color w:val="000000"/>
                <w:kern w:val="2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B9332FB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9179B08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A33F33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BC5155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89007F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E4E114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9B870B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</w:tr>
      <w:tr w:rsidR="00570031" w:rsidRPr="0068007C" w14:paraId="4BAC5A7E" w14:textId="77777777" w:rsidTr="00F90E68">
        <w:trPr>
          <w:cantSplit/>
          <w:trHeight w:val="372"/>
          <w:tblHeader/>
          <w:jc w:val="center"/>
        </w:trPr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AB330D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b/>
                <w:bCs/>
                <w:color w:val="000000"/>
                <w:kern w:val="2"/>
                <w:sz w:val="20"/>
                <w:szCs w:val="20"/>
                <w:lang w:val="en-US" w:eastAsia="zh-CN"/>
              </w:rPr>
            </w:pPr>
            <w:r w:rsidRPr="0068007C">
              <w:rPr>
                <w:rFonts w:ascii="Tahoma" w:eastAsia="SimSun" w:hAnsi="Tahoma" w:cs="Tahoma"/>
                <w:b/>
                <w:bCs/>
                <w:color w:val="000000"/>
                <w:kern w:val="2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DD2495F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7559E93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B137CF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B6C1D6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370D13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FD860A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0C1C73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</w:tr>
      <w:tr w:rsidR="00570031" w:rsidRPr="0068007C" w14:paraId="1F875CAA" w14:textId="77777777" w:rsidTr="00F90E68">
        <w:trPr>
          <w:cantSplit/>
          <w:trHeight w:val="392"/>
          <w:tblHeader/>
          <w:jc w:val="center"/>
        </w:trPr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187123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b/>
                <w:bCs/>
                <w:color w:val="000000"/>
                <w:kern w:val="2"/>
                <w:sz w:val="20"/>
                <w:szCs w:val="20"/>
                <w:lang w:val="en-US" w:eastAsia="zh-CN"/>
              </w:rPr>
            </w:pPr>
            <w:r w:rsidRPr="0068007C">
              <w:rPr>
                <w:rFonts w:ascii="Tahoma" w:eastAsia="SimSun" w:hAnsi="Tahoma" w:cs="Tahoma"/>
                <w:b/>
                <w:bCs/>
                <w:color w:val="000000"/>
                <w:kern w:val="2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AB90BA0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7FFF702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B3C133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078138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F503F5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A593D7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255DAB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</w:tr>
      <w:tr w:rsidR="00570031" w:rsidRPr="0068007C" w14:paraId="15E350C5" w14:textId="77777777" w:rsidTr="00F90E68">
        <w:trPr>
          <w:cantSplit/>
          <w:trHeight w:val="351"/>
          <w:tblHeader/>
          <w:jc w:val="center"/>
        </w:trPr>
        <w:tc>
          <w:tcPr>
            <w:tcW w:w="83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26FA9CAF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b/>
                <w:bCs/>
                <w:color w:val="000000"/>
                <w:kern w:val="2"/>
                <w:sz w:val="20"/>
                <w:szCs w:val="20"/>
                <w:lang w:val="en-US" w:eastAsia="zh-CN"/>
              </w:rPr>
            </w:pPr>
            <w:r w:rsidRPr="0068007C">
              <w:rPr>
                <w:rFonts w:ascii="Tahoma" w:eastAsia="SimSun" w:hAnsi="Tahoma" w:cs="Tahoma"/>
                <w:b/>
                <w:bCs/>
                <w:color w:val="000000"/>
                <w:kern w:val="2"/>
                <w:sz w:val="20"/>
                <w:szCs w:val="20"/>
                <w:lang w:val="en-US" w:eastAsia="zh-CN"/>
              </w:rPr>
              <w:t>Total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77599E84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  <w:r w:rsidRPr="0068007C"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  <w:t>25 (69.4)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44232FF4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  <w:r w:rsidRPr="0068007C"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  <w:t>11 (30.6)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4F3832D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CFC1F86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525123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3FF966A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F3A2D29" w14:textId="77777777" w:rsidR="00570031" w:rsidRPr="0068007C" w:rsidRDefault="00570031" w:rsidP="00F90E68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</w:tc>
      </w:tr>
    </w:tbl>
    <w:p w14:paraId="4C9E44FF" w14:textId="77777777" w:rsidR="00570031" w:rsidRPr="00241CF0" w:rsidRDefault="00570031" w:rsidP="00570031">
      <w:pPr>
        <w:spacing w:after="100" w:afterAutospacing="1"/>
        <w:rPr>
          <w:rFonts w:ascii="Tahoma" w:hAnsi="Tahoma" w:cs="Tahoma"/>
          <w:b/>
          <w:bCs/>
          <w:sz w:val="22"/>
          <w:szCs w:val="22"/>
          <w:lang w:val="en-US" w:eastAsia="ja-JP"/>
        </w:rPr>
      </w:pPr>
      <w:r w:rsidRPr="003F0B2D">
        <w:rPr>
          <w:rFonts w:ascii="Tahoma" w:hAnsi="Tahoma" w:cs="Tahoma"/>
          <w:sz w:val="18"/>
          <w:szCs w:val="18"/>
          <w:lang w:val="en-US"/>
        </w:rPr>
        <w:t>ECOG, Eastern Cooperative Oncology Group.</w:t>
      </w:r>
    </w:p>
    <w:p w14:paraId="6EC9C3A6" w14:textId="77777777" w:rsidR="00570031" w:rsidRDefault="00570031" w:rsidP="00570031">
      <w:pPr>
        <w:spacing w:after="100" w:afterAutospacing="1"/>
        <w:jc w:val="center"/>
        <w:rPr>
          <w:rFonts w:ascii="Tahoma" w:hAnsi="Tahoma" w:cs="Tahoma"/>
          <w:b/>
          <w:bCs/>
          <w:sz w:val="22"/>
          <w:szCs w:val="22"/>
          <w:lang w:val="en-US" w:eastAsia="ja-JP"/>
        </w:rPr>
      </w:pPr>
      <w:r>
        <w:rPr>
          <w:rFonts w:ascii="Tahoma" w:hAnsi="Tahoma" w:cs="Tahoma"/>
          <w:b/>
          <w:bCs/>
          <w:noProof/>
          <w:sz w:val="22"/>
          <w:szCs w:val="22"/>
          <w:lang w:val="en-US" w:eastAsia="ja-JP"/>
        </w:rPr>
        <w:lastRenderedPageBreak/>
        <w:drawing>
          <wp:inline distT="0" distB="0" distL="0" distR="0" wp14:anchorId="044D55F2" wp14:editId="25E6CFA0">
            <wp:extent cx="4110824" cy="7561248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27"/>
                    <a:stretch/>
                  </pic:blipFill>
                  <pic:spPr bwMode="auto">
                    <a:xfrm>
                      <a:off x="0" y="0"/>
                      <a:ext cx="4131744" cy="7599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7832F7" w14:textId="691D0FF8" w:rsidR="006B1CF1" w:rsidRPr="00980EAD" w:rsidRDefault="00570031" w:rsidP="00980EAD">
      <w:pPr>
        <w:spacing w:line="360" w:lineRule="auto"/>
        <w:rPr>
          <w:rFonts w:ascii="Tahoma" w:eastAsiaTheme="minorEastAsia" w:hAnsi="Tahoma" w:cs="Tahoma"/>
          <w:sz w:val="22"/>
          <w:szCs w:val="22"/>
          <w:lang w:val="en-US" w:eastAsia="zh-CN"/>
        </w:rPr>
      </w:pPr>
      <w:r>
        <w:rPr>
          <w:rFonts w:ascii="Tahoma" w:hAnsi="Tahoma" w:cs="Tahoma"/>
          <w:b/>
          <w:bCs/>
          <w:sz w:val="22"/>
          <w:szCs w:val="22"/>
          <w:lang w:val="en-US" w:eastAsia="ja-JP"/>
        </w:rPr>
        <w:t xml:space="preserve">Supplemental Figure S1. </w:t>
      </w:r>
      <w:r w:rsidRPr="00D84BBC">
        <w:rPr>
          <w:rFonts w:ascii="Tahoma" w:hAnsi="Tahoma" w:cs="Tahoma"/>
          <w:sz w:val="22"/>
          <w:szCs w:val="22"/>
          <w:lang w:val="en-US" w:eastAsia="ja-JP"/>
        </w:rPr>
        <w:t xml:space="preserve">Complete </w:t>
      </w:r>
      <w:r>
        <w:rPr>
          <w:rFonts w:ascii="Tahoma" w:hAnsi="Tahoma" w:cs="Tahoma"/>
          <w:sz w:val="22"/>
          <w:szCs w:val="22"/>
          <w:lang w:val="en-US" w:eastAsia="ja-JP"/>
        </w:rPr>
        <w:t>b</w:t>
      </w:r>
      <w:r w:rsidRPr="00D84BBC">
        <w:rPr>
          <w:rFonts w:ascii="Tahoma" w:hAnsi="Tahoma" w:cs="Tahoma"/>
          <w:sz w:val="22"/>
          <w:szCs w:val="22"/>
          <w:lang w:val="en-US" w:eastAsia="ja-JP"/>
        </w:rPr>
        <w:t xml:space="preserve">lood </w:t>
      </w:r>
      <w:r>
        <w:rPr>
          <w:rFonts w:ascii="Tahoma" w:hAnsi="Tahoma" w:cs="Tahoma"/>
          <w:sz w:val="22"/>
          <w:szCs w:val="22"/>
          <w:lang w:val="en-US" w:eastAsia="ja-JP"/>
        </w:rPr>
        <w:t>c</w:t>
      </w:r>
      <w:r w:rsidRPr="00D84BBC">
        <w:rPr>
          <w:rFonts w:ascii="Tahoma" w:hAnsi="Tahoma" w:cs="Tahoma"/>
          <w:sz w:val="22"/>
          <w:szCs w:val="22"/>
          <w:lang w:val="en-US" w:eastAsia="ja-JP"/>
        </w:rPr>
        <w:t xml:space="preserve">ount in the </w:t>
      </w:r>
      <w:r>
        <w:rPr>
          <w:rFonts w:ascii="Tahoma" w:hAnsi="Tahoma" w:cs="Tahoma"/>
          <w:sz w:val="22"/>
          <w:szCs w:val="22"/>
          <w:lang w:val="en-US" w:eastAsia="ja-JP"/>
        </w:rPr>
        <w:t xml:space="preserve">intention-to-treat </w:t>
      </w:r>
      <w:r w:rsidRPr="006345BE">
        <w:rPr>
          <w:rFonts w:ascii="Tahoma" w:hAnsi="Tahoma" w:cs="Tahoma"/>
          <w:sz w:val="22"/>
          <w:szCs w:val="22"/>
          <w:lang w:val="en-US" w:eastAsia="ja-JP"/>
        </w:rPr>
        <w:t xml:space="preserve">population (N=40). *For some patients, the data used were from the screening period. </w:t>
      </w:r>
      <w:r w:rsidR="00980EAD" w:rsidRPr="00980EAD">
        <w:rPr>
          <w:rFonts w:ascii="Tahoma" w:hAnsi="Tahoma" w:cs="Tahoma" w:hint="eastAsia"/>
          <w:sz w:val="22"/>
          <w:szCs w:val="22"/>
          <w:lang w:val="en-US" w:eastAsia="ja-JP"/>
        </w:rPr>
        <w:t xml:space="preserve">A. </w:t>
      </w:r>
      <w:r w:rsidR="00980EAD" w:rsidRPr="00980EAD">
        <w:rPr>
          <w:rFonts w:ascii="Tahoma" w:hAnsi="Tahoma" w:cs="Tahoma"/>
          <w:sz w:val="22"/>
          <w:szCs w:val="22"/>
          <w:lang w:val="en-US" w:eastAsia="ja-JP"/>
        </w:rPr>
        <w:t>Average white blood cell counts across treatment cycles.</w:t>
      </w:r>
      <w:r w:rsidR="00980EAD">
        <w:rPr>
          <w:rFonts w:ascii="Tahoma" w:eastAsiaTheme="minorEastAsia" w:hAnsi="Tahoma" w:cs="Tahoma" w:hint="eastAsia"/>
          <w:sz w:val="22"/>
          <w:szCs w:val="22"/>
          <w:lang w:val="en-US" w:eastAsia="zh-CN"/>
        </w:rPr>
        <w:t xml:space="preserve"> B. </w:t>
      </w:r>
      <w:r w:rsidR="00980EAD" w:rsidRPr="00980EAD">
        <w:rPr>
          <w:rFonts w:ascii="Tahoma" w:hAnsi="Tahoma" w:cs="Tahoma"/>
          <w:sz w:val="22"/>
          <w:szCs w:val="22"/>
          <w:lang w:val="en-US" w:eastAsia="ja-JP"/>
        </w:rPr>
        <w:t xml:space="preserve">Average </w:t>
      </w:r>
      <w:r w:rsidR="00980EAD">
        <w:rPr>
          <w:rFonts w:ascii="Tahoma" w:eastAsiaTheme="minorEastAsia" w:hAnsi="Tahoma" w:cs="Tahoma" w:hint="eastAsia"/>
          <w:sz w:val="22"/>
          <w:szCs w:val="22"/>
          <w:lang w:val="en-US" w:eastAsia="zh-CN"/>
        </w:rPr>
        <w:t xml:space="preserve">red </w:t>
      </w:r>
      <w:r w:rsidR="00980EAD" w:rsidRPr="00980EAD">
        <w:rPr>
          <w:rFonts w:ascii="Tahoma" w:hAnsi="Tahoma" w:cs="Tahoma"/>
          <w:sz w:val="22"/>
          <w:szCs w:val="22"/>
          <w:lang w:val="en-US" w:eastAsia="ja-JP"/>
        </w:rPr>
        <w:lastRenderedPageBreak/>
        <w:t>blood cell counts across treatment cycles</w:t>
      </w:r>
      <w:r w:rsidR="00980EAD">
        <w:rPr>
          <w:rFonts w:ascii="Tahoma" w:eastAsiaTheme="minorEastAsia" w:hAnsi="Tahoma" w:cs="Tahoma" w:hint="eastAsia"/>
          <w:sz w:val="22"/>
          <w:szCs w:val="22"/>
          <w:lang w:val="en-US" w:eastAsia="zh-CN"/>
        </w:rPr>
        <w:t xml:space="preserve">. C. </w:t>
      </w:r>
      <w:r w:rsidR="00980EAD" w:rsidRPr="00980EAD">
        <w:rPr>
          <w:rFonts w:ascii="Tahoma" w:eastAsiaTheme="minorEastAsia" w:hAnsi="Tahoma" w:cs="Tahoma"/>
          <w:sz w:val="22"/>
          <w:szCs w:val="22"/>
          <w:lang w:val="en-US" w:eastAsia="zh-CN"/>
        </w:rPr>
        <w:t>Average platelet count</w:t>
      </w:r>
      <w:r w:rsidR="00980EAD">
        <w:rPr>
          <w:rFonts w:ascii="Tahoma" w:eastAsiaTheme="minorEastAsia" w:hAnsi="Tahoma" w:cs="Tahoma" w:hint="eastAsia"/>
          <w:sz w:val="22"/>
          <w:szCs w:val="22"/>
          <w:lang w:val="en-US" w:eastAsia="zh-CN"/>
        </w:rPr>
        <w:t>s</w:t>
      </w:r>
      <w:r w:rsidR="00980EAD" w:rsidRPr="00980EAD">
        <w:rPr>
          <w:rFonts w:ascii="Tahoma" w:eastAsiaTheme="minorEastAsia" w:hAnsi="Tahoma" w:cs="Tahoma"/>
          <w:sz w:val="22"/>
          <w:szCs w:val="22"/>
          <w:lang w:val="en-US" w:eastAsia="zh-CN"/>
        </w:rPr>
        <w:t xml:space="preserve"> across treatment cycles</w:t>
      </w:r>
      <w:r w:rsidR="00980EAD">
        <w:rPr>
          <w:rFonts w:ascii="Tahoma" w:eastAsiaTheme="minorEastAsia" w:hAnsi="Tahoma" w:cs="Tahoma" w:hint="eastAsia"/>
          <w:sz w:val="22"/>
          <w:szCs w:val="22"/>
          <w:lang w:val="en-US" w:eastAsia="zh-CN"/>
        </w:rPr>
        <w:t>.</w:t>
      </w:r>
    </w:p>
    <w:sectPr w:rsidR="006B1CF1" w:rsidRPr="00980EAD" w:rsidSect="00021D83">
      <w:footerReference w:type="even" r:id="rId8"/>
      <w:footerReference w:type="default" r:id="rId9"/>
      <w:footerReference w:type="first" r:id="rId10"/>
      <w:pgSz w:w="11900" w:h="16840"/>
      <w:pgMar w:top="1440" w:right="1800" w:bottom="1440" w:left="1800" w:header="708" w:footer="708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78F92" w14:textId="77777777" w:rsidR="009C3863" w:rsidRDefault="009C3863" w:rsidP="00984562">
      <w:r>
        <w:separator/>
      </w:r>
    </w:p>
  </w:endnote>
  <w:endnote w:type="continuationSeparator" w:id="0">
    <w:p w14:paraId="2A3AF9BF" w14:textId="77777777" w:rsidR="009C3863" w:rsidRDefault="009C3863" w:rsidP="0098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13020" w14:textId="19B51DC3" w:rsidR="00183AC6" w:rsidRDefault="00183AC6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4437E3B" wp14:editId="2AE715A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86965610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621650" w14:textId="0EFEC9BE" w:rsidR="00183AC6" w:rsidRPr="00183AC6" w:rsidRDefault="00183AC6" w:rsidP="00183AC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83AC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437E3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textbox style="mso-fit-shape-to-text:t" inset="20pt,0,0,15pt">
                <w:txbxContent>
                  <w:p w14:paraId="35621650" w14:textId="0EFEC9BE" w:rsidR="00183AC6" w:rsidRPr="00183AC6" w:rsidRDefault="00183AC6" w:rsidP="00183AC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83AC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0CA8C" w14:textId="35CFA932" w:rsidR="00183AC6" w:rsidRDefault="00183AC6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A9AB19C" wp14:editId="29BDF8E4">
              <wp:simplePos x="1144988" y="10114059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758038581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64D589" w14:textId="2060F736" w:rsidR="00183AC6" w:rsidRPr="00183AC6" w:rsidRDefault="00183AC6" w:rsidP="00183AC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83AC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9AB19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textbox style="mso-fit-shape-to-text:t" inset="20pt,0,0,15pt">
                <w:txbxContent>
                  <w:p w14:paraId="7D64D589" w14:textId="2060F736" w:rsidR="00183AC6" w:rsidRPr="00183AC6" w:rsidRDefault="00183AC6" w:rsidP="00183AC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83AC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15DCF" w14:textId="2B07AE9D" w:rsidR="00183AC6" w:rsidRDefault="00183AC6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0C28C15" wp14:editId="770C4A6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341865419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8C10C7" w14:textId="7B6C766F" w:rsidR="00183AC6" w:rsidRPr="00183AC6" w:rsidRDefault="00183AC6" w:rsidP="00183AC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83AC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C28C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textbox style="mso-fit-shape-to-text:t" inset="20pt,0,0,15pt">
                <w:txbxContent>
                  <w:p w14:paraId="3F8C10C7" w14:textId="7B6C766F" w:rsidR="00183AC6" w:rsidRPr="00183AC6" w:rsidRDefault="00183AC6" w:rsidP="00183AC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83AC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29BA4" w14:textId="77777777" w:rsidR="009C3863" w:rsidRDefault="009C3863" w:rsidP="00984562">
      <w:r>
        <w:separator/>
      </w:r>
    </w:p>
  </w:footnote>
  <w:footnote w:type="continuationSeparator" w:id="0">
    <w:p w14:paraId="7D910AA9" w14:textId="77777777" w:rsidR="009C3863" w:rsidRDefault="009C3863" w:rsidP="00984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84532"/>
    <w:multiLevelType w:val="hybridMultilevel"/>
    <w:tmpl w:val="AD2E5D0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53802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S2MLY0MjQ1MTc0szRU0lEKTi0uzszPAykwrAUAaqdVrCwAAAA="/>
  </w:docVars>
  <w:rsids>
    <w:rsidRoot w:val="00474774"/>
    <w:rsid w:val="0006067D"/>
    <w:rsid w:val="000D6A21"/>
    <w:rsid w:val="00120443"/>
    <w:rsid w:val="00183AC6"/>
    <w:rsid w:val="001E56CC"/>
    <w:rsid w:val="00283D38"/>
    <w:rsid w:val="00297C5A"/>
    <w:rsid w:val="002A4F10"/>
    <w:rsid w:val="00474774"/>
    <w:rsid w:val="00493EA0"/>
    <w:rsid w:val="00514069"/>
    <w:rsid w:val="00532336"/>
    <w:rsid w:val="00556F1C"/>
    <w:rsid w:val="00570031"/>
    <w:rsid w:val="00591DEC"/>
    <w:rsid w:val="005F4E91"/>
    <w:rsid w:val="006506D8"/>
    <w:rsid w:val="006B1CF1"/>
    <w:rsid w:val="006C2ECD"/>
    <w:rsid w:val="006E4ABA"/>
    <w:rsid w:val="00722C2F"/>
    <w:rsid w:val="00775AB3"/>
    <w:rsid w:val="007C2E30"/>
    <w:rsid w:val="00953E91"/>
    <w:rsid w:val="00980EAD"/>
    <w:rsid w:val="00984562"/>
    <w:rsid w:val="009C3863"/>
    <w:rsid w:val="00A06B12"/>
    <w:rsid w:val="00AD6F42"/>
    <w:rsid w:val="00D361B9"/>
    <w:rsid w:val="00EB76FF"/>
    <w:rsid w:val="00F45ECF"/>
    <w:rsid w:val="00FA2DD7"/>
    <w:rsid w:val="00FB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ED22E"/>
  <w15:chartTrackingRefBased/>
  <w15:docId w15:val="{AA488597-4E87-4B07-8F93-BA6740C32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70031"/>
    <w:pPr>
      <w:spacing w:after="0" w:line="240" w:lineRule="auto"/>
    </w:pPr>
    <w:rPr>
      <w:rFonts w:ascii="Cambria" w:eastAsia="MS ??" w:hAnsi="Cambria" w:cs="Times New Roman"/>
      <w:kern w:val="0"/>
      <w:sz w:val="24"/>
      <w:szCs w:val="24"/>
      <w:lang w:val="en-GB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name w:val="三线表"/>
    <w:basedOn w:val="TableNormal"/>
    <w:uiPriority w:val="99"/>
    <w:rsid w:val="00A06B12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0031"/>
  </w:style>
  <w:style w:type="paragraph" w:styleId="Header">
    <w:name w:val="header"/>
    <w:basedOn w:val="Normal"/>
    <w:link w:val="HeaderChar"/>
    <w:uiPriority w:val="99"/>
    <w:unhideWhenUsed/>
    <w:rsid w:val="0098456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84562"/>
    <w:rPr>
      <w:rFonts w:ascii="Cambria" w:eastAsia="MS ??" w:hAnsi="Cambria" w:cs="Times New Roman"/>
      <w:kern w:val="0"/>
      <w:sz w:val="18"/>
      <w:szCs w:val="18"/>
      <w:lang w:val="en-GB"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8456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84562"/>
    <w:rPr>
      <w:rFonts w:ascii="Cambria" w:eastAsia="MS ??" w:hAnsi="Cambria" w:cs="Times New Roman"/>
      <w:kern w:val="0"/>
      <w:sz w:val="18"/>
      <w:szCs w:val="18"/>
      <w:lang w:val="en-GB" w:eastAsia="en-US"/>
      <w14:ligatures w14:val="none"/>
    </w:rPr>
  </w:style>
  <w:style w:type="paragraph" w:styleId="ListParagraph">
    <w:name w:val="List Paragraph"/>
    <w:basedOn w:val="Normal"/>
    <w:uiPriority w:val="34"/>
    <w:qFormat/>
    <w:rsid w:val="00984562"/>
    <w:pPr>
      <w:ind w:firstLineChars="200" w:firstLine="420"/>
    </w:pPr>
  </w:style>
  <w:style w:type="paragraph" w:styleId="Revision">
    <w:name w:val="Revision"/>
    <w:hidden/>
    <w:uiPriority w:val="99"/>
    <w:semiHidden/>
    <w:rsid w:val="002A4F10"/>
    <w:pPr>
      <w:spacing w:after="0" w:line="240" w:lineRule="auto"/>
    </w:pPr>
    <w:rPr>
      <w:rFonts w:ascii="Cambria" w:eastAsia="MS ??" w:hAnsi="Cambria" w:cs="Times New Roman"/>
      <w:kern w:val="0"/>
      <w:sz w:val="24"/>
      <w:szCs w:val="24"/>
      <w:lang w:val="en-GB" w:eastAsia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A4F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4F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4F10"/>
    <w:rPr>
      <w:rFonts w:ascii="Cambria" w:eastAsia="MS ??" w:hAnsi="Cambria" w:cs="Times New Roman"/>
      <w:kern w:val="0"/>
      <w:sz w:val="20"/>
      <w:szCs w:val="20"/>
      <w:lang w:val="en-GB"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F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F10"/>
    <w:rPr>
      <w:rFonts w:ascii="Cambria" w:eastAsia="MS ??" w:hAnsi="Cambria" w:cs="Times New Roman"/>
      <w:b/>
      <w:bCs/>
      <w:kern w:val="0"/>
      <w:sz w:val="20"/>
      <w:szCs w:val="20"/>
      <w:lang w:val="en-GB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 Lei</dc:creator>
  <cp:keywords/>
  <dc:description/>
  <cp:lastModifiedBy>Shaw, Grace</cp:lastModifiedBy>
  <cp:revision>3</cp:revision>
  <dcterms:created xsi:type="dcterms:W3CDTF">2025-06-18T23:58:00Z</dcterms:created>
  <dcterms:modified xsi:type="dcterms:W3CDTF">2025-06-19T00:00:00Z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4ffb3dcb,33d5e626,2d2ec035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2025-06-05T01:09:45Z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73a29e83-af9b-4507-849d-73f8aec8deb8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