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1B570" w14:textId="77777777" w:rsidR="009C51A3" w:rsidRDefault="009C51A3" w:rsidP="009C51A3">
      <w:pPr>
        <w:spacing w:line="480" w:lineRule="auto"/>
        <w:ind w:firstLineChars="0" w:firstLine="0"/>
        <w:rPr>
          <w:color w:val="000000"/>
        </w:rPr>
      </w:pPr>
      <w:r>
        <w:rPr>
          <w:noProof/>
        </w:rPr>
        <w:drawing>
          <wp:inline distT="0" distB="0" distL="0" distR="0" wp14:anchorId="51029351" wp14:editId="596717AB">
            <wp:extent cx="5219700" cy="3262630"/>
            <wp:effectExtent l="0" t="0" r="0" b="0"/>
            <wp:docPr id="4360269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C5D5" w14:textId="77777777" w:rsidR="009C51A3" w:rsidRPr="009C51A3" w:rsidRDefault="009C51A3" w:rsidP="009C51A3">
      <w:pPr>
        <w:spacing w:line="480" w:lineRule="auto"/>
        <w:ind w:firstLineChars="0" w:firstLine="0"/>
        <w:rPr>
          <w:color w:val="000000"/>
        </w:rPr>
      </w:pPr>
      <w:r w:rsidRPr="009C51A3">
        <w:rPr>
          <w:rFonts w:hint="eastAsia"/>
          <w:color w:val="000000"/>
        </w:rPr>
        <w:t>Supplementary Figure1. The cervical nerve root canal model and its center line were extracted by CT reconstruction in Mimic software. Three-dimensional CT data of the patient's cervical vertebra were obtained, and the cervical vertebra model of the target segment was reconstructed on Mimic software; Then, find the maximum intervertebral space plane of the target segment in the coronal position, make a center line, and then make an oblique line at an angle of 45 ° to the center line and pass through the nerve root canal. This oblique line is the center line of the nerve root canal of the target segment</w:t>
      </w:r>
    </w:p>
    <w:p w14:paraId="3A3D4923" w14:textId="77777777" w:rsidR="009C51A3" w:rsidRPr="009C51A3" w:rsidRDefault="009C51A3" w:rsidP="000874D9">
      <w:pPr>
        <w:spacing w:line="480" w:lineRule="auto"/>
        <w:rPr>
          <w:color w:val="000000"/>
        </w:rPr>
      </w:pPr>
    </w:p>
    <w:p w14:paraId="77B88C62" w14:textId="77777777" w:rsidR="009C51A3" w:rsidRDefault="009C51A3" w:rsidP="009C51A3">
      <w:pPr>
        <w:spacing w:line="480" w:lineRule="auto"/>
        <w:ind w:firstLineChars="0" w:firstLine="0"/>
        <w:jc w:val="left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ADA7678" wp14:editId="48B16B1D">
            <wp:extent cx="5274310" cy="2524760"/>
            <wp:effectExtent l="0" t="0" r="2540" b="8890"/>
            <wp:docPr id="20556635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3A14" w14:textId="77777777" w:rsidR="009C51A3" w:rsidRPr="009C51A3" w:rsidRDefault="009C51A3" w:rsidP="009C51A3">
      <w:pPr>
        <w:spacing w:line="480" w:lineRule="auto"/>
        <w:ind w:firstLineChars="0" w:firstLine="0"/>
        <w:jc w:val="left"/>
        <w:rPr>
          <w:color w:val="000000"/>
        </w:rPr>
      </w:pPr>
      <w:r w:rsidRPr="009C51A3">
        <w:rPr>
          <w:rFonts w:hint="eastAsia"/>
          <w:color w:val="000000"/>
        </w:rPr>
        <w:t xml:space="preserve">Supplementary Figure2. The established model of cervical nerve root canal and its center line were copied into 3-Matic software, and a series of continuous planes perpendicular to the center line of cervical nerve root canal were created in 3-Matic software, with an interval of 0.1 mm between each plane. These planes intersected with cervical nerve root </w:t>
      </w:r>
      <w:proofErr w:type="gramStart"/>
      <w:r w:rsidRPr="009C51A3">
        <w:rPr>
          <w:rFonts w:hint="eastAsia"/>
          <w:color w:val="000000"/>
        </w:rPr>
        <w:t>canal</w:t>
      </w:r>
      <w:proofErr w:type="gramEnd"/>
      <w:r w:rsidRPr="009C51A3">
        <w:rPr>
          <w:rFonts w:hint="eastAsia"/>
          <w:color w:val="000000"/>
        </w:rPr>
        <w:t xml:space="preserve"> to produce a continuous section </w:t>
      </w:r>
    </w:p>
    <w:p w14:paraId="7CB3EA00" w14:textId="77777777" w:rsidR="009C51A3" w:rsidRPr="009C51A3" w:rsidRDefault="009C51A3" w:rsidP="009C51A3">
      <w:pPr>
        <w:spacing w:line="480" w:lineRule="auto"/>
        <w:ind w:firstLineChars="0" w:firstLine="0"/>
        <w:jc w:val="left"/>
        <w:rPr>
          <w:color w:val="000000"/>
        </w:rPr>
      </w:pPr>
    </w:p>
    <w:p w14:paraId="54580CE0" w14:textId="3319B7FB" w:rsidR="000874D9" w:rsidRPr="00D406B9" w:rsidRDefault="009C51A3" w:rsidP="009C51A3">
      <w:pPr>
        <w:spacing w:line="480" w:lineRule="auto"/>
        <w:ind w:firstLineChars="0" w:firstLine="0"/>
        <w:jc w:val="left"/>
        <w:rPr>
          <w:color w:val="000000"/>
        </w:rPr>
      </w:pPr>
      <w:r>
        <w:rPr>
          <w:noProof/>
        </w:rPr>
        <w:drawing>
          <wp:inline distT="0" distB="0" distL="0" distR="0" wp14:anchorId="59FFD6F3" wp14:editId="7FE32939">
            <wp:extent cx="5248275" cy="2409825"/>
            <wp:effectExtent l="0" t="0" r="9525" b="9525"/>
            <wp:docPr id="1134383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0BF8" w14:textId="77777777" w:rsidR="000874D9" w:rsidRPr="00D406B9" w:rsidRDefault="000874D9" w:rsidP="009C51A3">
      <w:pPr>
        <w:spacing w:line="480" w:lineRule="auto"/>
        <w:ind w:firstLineChars="0" w:firstLine="0"/>
        <w:rPr>
          <w:color w:val="000000"/>
        </w:rPr>
      </w:pPr>
      <w:r w:rsidRPr="00D406B9">
        <w:rPr>
          <w:rFonts w:hint="eastAsia"/>
          <w:color w:val="000000"/>
        </w:rPr>
        <w:t xml:space="preserve">Supplementary Figure3. Use the software to extract, fill the sections and calculate the area of each section, and take the smallest section area, which </w:t>
      </w:r>
      <w:proofErr w:type="gramStart"/>
      <w:r w:rsidRPr="00D406B9">
        <w:rPr>
          <w:rFonts w:hint="eastAsia"/>
          <w:color w:val="000000"/>
        </w:rPr>
        <w:t>is considered to be</w:t>
      </w:r>
      <w:proofErr w:type="gramEnd"/>
      <w:r w:rsidRPr="00D406B9">
        <w:rPr>
          <w:rFonts w:hint="eastAsia"/>
          <w:color w:val="000000"/>
        </w:rPr>
        <w:t xml:space="preserve"> the smallest oblique sagittal area of the neural foramen.</w:t>
      </w:r>
    </w:p>
    <w:tbl>
      <w:tblPr>
        <w:tblW w:w="8881" w:type="dxa"/>
        <w:tblInd w:w="-287" w:type="dxa"/>
        <w:tblLook w:val="04A0" w:firstRow="1" w:lastRow="0" w:firstColumn="1" w:lastColumn="0" w:noHBand="0" w:noVBand="1"/>
      </w:tblPr>
      <w:tblGrid>
        <w:gridCol w:w="1268"/>
        <w:gridCol w:w="1698"/>
        <w:gridCol w:w="1698"/>
        <w:gridCol w:w="1273"/>
        <w:gridCol w:w="1273"/>
        <w:gridCol w:w="928"/>
        <w:gridCol w:w="743"/>
      </w:tblGrid>
      <w:tr w:rsidR="009C51A3" w:rsidRPr="009C51A3" w14:paraId="30DC8AE0" w14:textId="77777777" w:rsidTr="009C51A3">
        <w:trPr>
          <w:trHeight w:val="617"/>
        </w:trPr>
        <w:tc>
          <w:tcPr>
            <w:tcW w:w="8881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E67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lastRenderedPageBreak/>
              <w:t>Supplementary Table1 Comparison of VAS Scores（</w:t>
            </w:r>
            <w:proofErr w:type="gramStart"/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X,SD</w:t>
            </w:r>
            <w:proofErr w:type="gramEnd"/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）between two groups of patients</w:t>
            </w:r>
          </w:p>
        </w:tc>
      </w:tr>
      <w:tr w:rsidR="009C51A3" w:rsidRPr="009C51A3" w14:paraId="03D888EA" w14:textId="77777777" w:rsidTr="009C51A3">
        <w:trPr>
          <w:trHeight w:val="279"/>
        </w:trPr>
        <w:tc>
          <w:tcPr>
            <w:tcW w:w="8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8D1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VAS Arm Scores</w:t>
            </w:r>
          </w:p>
        </w:tc>
      </w:tr>
      <w:tr w:rsidR="009C51A3" w:rsidRPr="009C51A3" w14:paraId="576A2F19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9344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Time After Surgery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7554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A Group（n=48）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F0AD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B Group （n=46）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08F30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A Group SD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1E22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B Group SD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ECBF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t Value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3809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9C51A3" w:rsidRPr="009C51A3" w14:paraId="20596D5D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BC0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Preop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529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6.8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B3A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7.1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52C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8A3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DB8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-0.94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71B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&gt;0.05</w:t>
            </w:r>
          </w:p>
        </w:tc>
      </w:tr>
      <w:tr w:rsidR="009C51A3" w:rsidRPr="009C51A3" w14:paraId="16F2A675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3C7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 week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47A0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5.9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922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B18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FC8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BBE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-0.74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5AF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&gt;0.05</w:t>
            </w:r>
          </w:p>
        </w:tc>
      </w:tr>
      <w:tr w:rsidR="009C51A3" w:rsidRPr="009C51A3" w14:paraId="4A87650A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845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 weeks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9D8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2C3A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663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22B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F267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4.42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4DB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&lt;0.01</w:t>
            </w:r>
          </w:p>
        </w:tc>
      </w:tr>
      <w:tr w:rsidR="009C51A3" w:rsidRPr="009C51A3" w14:paraId="11E96E6F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038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3 months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41A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A30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D51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4D2A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34B9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7.57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8FC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&lt;0.01</w:t>
            </w:r>
          </w:p>
        </w:tc>
      </w:tr>
      <w:tr w:rsidR="009C51A3" w:rsidRPr="009C51A3" w14:paraId="6531F02A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411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 months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BBA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3.2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2437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119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5E4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4E2A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7.61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A940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&lt;0.01</w:t>
            </w:r>
          </w:p>
        </w:tc>
      </w:tr>
      <w:tr w:rsidR="009C51A3" w:rsidRPr="009C51A3" w14:paraId="2AE591E3" w14:textId="77777777" w:rsidTr="009C51A3">
        <w:trPr>
          <w:trHeight w:val="279"/>
        </w:trPr>
        <w:tc>
          <w:tcPr>
            <w:tcW w:w="8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7550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VAS Neck Scores</w:t>
            </w:r>
          </w:p>
        </w:tc>
      </w:tr>
      <w:tr w:rsidR="009C51A3" w:rsidRPr="009C51A3" w14:paraId="080D3DB0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A689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Time After Surgery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C1CE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A Group（n=48）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CFFB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B Group（n=46）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BD63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 xml:space="preserve">A Group SD 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6E79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B Group SD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0126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t value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EE53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P Value</w:t>
            </w:r>
          </w:p>
        </w:tc>
      </w:tr>
      <w:tr w:rsidR="009C51A3" w:rsidRPr="009C51A3" w14:paraId="52C9F098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4B5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Preop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867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5.9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8E6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6.2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1E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1B8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0DC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-0.85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249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&gt;0.05</w:t>
            </w:r>
          </w:p>
        </w:tc>
      </w:tr>
      <w:tr w:rsidR="009C51A3" w:rsidRPr="009C51A3" w14:paraId="359B630C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E53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 week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3B55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5.1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093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5.4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4F6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534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B1A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-1.04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D605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&gt;0.05</w:t>
            </w:r>
          </w:p>
        </w:tc>
      </w:tr>
      <w:tr w:rsidR="009C51A3" w:rsidRPr="009C51A3" w14:paraId="7F431659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860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 weeks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729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D0B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56F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355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2F2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E27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&gt;0.05</w:t>
            </w:r>
          </w:p>
        </w:tc>
      </w:tr>
      <w:tr w:rsidR="009C51A3" w:rsidRPr="009C51A3" w14:paraId="21909291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4A0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3 months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6F9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089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77C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FA1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144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2.04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C6E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0.04</w:t>
            </w:r>
          </w:p>
        </w:tc>
      </w:tr>
      <w:tr w:rsidR="009C51A3" w:rsidRPr="009C51A3" w14:paraId="7238EB74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87E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6 months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E6A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8B8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D6F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C30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B77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8.18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147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&lt;0.01</w:t>
            </w:r>
          </w:p>
        </w:tc>
      </w:tr>
      <w:tr w:rsidR="009C51A3" w:rsidRPr="009C51A3" w14:paraId="36DA82BA" w14:textId="77777777" w:rsidTr="009C51A3">
        <w:trPr>
          <w:trHeight w:val="279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BEA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12 months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A360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3.1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4EC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E4E9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A1F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3E5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4.48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B57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&lt;0.01</w:t>
            </w:r>
          </w:p>
        </w:tc>
      </w:tr>
      <w:tr w:rsidR="009C51A3" w:rsidRPr="009C51A3" w14:paraId="65FED3C8" w14:textId="77777777" w:rsidTr="009C51A3">
        <w:trPr>
          <w:trHeight w:val="1043"/>
        </w:trPr>
        <w:tc>
          <w:tcPr>
            <w:tcW w:w="8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5F40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rPr>
                <w:rFonts w:ascii="SimSun" w:eastAsia="SimSun" w:hAnsi="SimSun" w:cs="SimSun"/>
                <w:color w:val="000000"/>
                <w:kern w:val="0"/>
                <w:szCs w:val="21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 xml:space="preserve">Group A：patients who underwent nerve root canal decompression using conventional tools; Group B: </w:t>
            </w:r>
            <w:proofErr w:type="gramStart"/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>patients</w:t>
            </w:r>
            <w:proofErr w:type="gramEnd"/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</w:rPr>
              <w:t xml:space="preserve"> who underwent nerve root canal decompression by ultrasonic bone scalpel; VAS：Visual Analogue Scale; </w:t>
            </w:r>
          </w:p>
        </w:tc>
      </w:tr>
    </w:tbl>
    <w:p w14:paraId="44139497" w14:textId="77777777" w:rsidR="000874D9" w:rsidRDefault="000874D9" w:rsidP="009C51A3">
      <w:pPr>
        <w:ind w:firstLineChars="0" w:firstLine="0"/>
      </w:pPr>
    </w:p>
    <w:tbl>
      <w:tblPr>
        <w:tblpPr w:leftFromText="180" w:rightFromText="180" w:vertAnchor="text" w:horzAnchor="page" w:tblpX="1562" w:tblpY="-30"/>
        <w:tblOverlap w:val="never"/>
        <w:tblW w:w="8761" w:type="dxa"/>
        <w:tblLayout w:type="fixed"/>
        <w:tblLook w:val="04A0" w:firstRow="1" w:lastRow="0" w:firstColumn="1" w:lastColumn="0" w:noHBand="0" w:noVBand="1"/>
      </w:tblPr>
      <w:tblGrid>
        <w:gridCol w:w="2179"/>
        <w:gridCol w:w="1367"/>
        <w:gridCol w:w="1392"/>
        <w:gridCol w:w="874"/>
        <w:gridCol w:w="915"/>
        <w:gridCol w:w="1152"/>
        <w:gridCol w:w="882"/>
      </w:tblGrid>
      <w:tr w:rsidR="009C51A3" w:rsidRPr="009C51A3" w14:paraId="06BD0135" w14:textId="77777777" w:rsidTr="00821CF8">
        <w:trPr>
          <w:trHeight w:val="310"/>
        </w:trPr>
        <w:tc>
          <w:tcPr>
            <w:tcW w:w="8761" w:type="dxa"/>
            <w:gridSpan w:val="7"/>
            <w:tcBorders>
              <w:bottom w:val="single" w:sz="4" w:space="0" w:color="000000"/>
            </w:tcBorders>
            <w:shd w:val="clear" w:color="auto" w:fill="auto"/>
            <w:noWrap/>
          </w:tcPr>
          <w:p w14:paraId="5A40E5CE" w14:textId="4B8E5A88" w:rsidR="009C51A3" w:rsidRPr="009C51A3" w:rsidRDefault="007C6369" w:rsidP="009C51A3">
            <w:pPr>
              <w:spacing w:line="240" w:lineRule="auto"/>
              <w:ind w:firstLineChars="0" w:firstLine="0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  <w:lang w:bidi="ar"/>
              </w:rPr>
              <w:t xml:space="preserve">Supplementary table </w:t>
            </w:r>
            <w:r w:rsidR="00800B42"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  <w:lang w:bidi="ar"/>
              </w:rPr>
              <w:t>2</w:t>
            </w:r>
            <w:r w:rsidR="009C51A3"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 Comparison of NDI Scores（X,SD）between two groups of patient</w:t>
            </w:r>
          </w:p>
        </w:tc>
      </w:tr>
      <w:tr w:rsidR="009C51A3" w:rsidRPr="009C51A3" w14:paraId="141DA061" w14:textId="77777777" w:rsidTr="00821CF8">
        <w:trPr>
          <w:trHeight w:val="310"/>
        </w:trPr>
        <w:tc>
          <w:tcPr>
            <w:tcW w:w="8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BE3FAEA" w14:textId="77777777" w:rsidR="009C51A3" w:rsidRPr="009C51A3" w:rsidRDefault="009C51A3" w:rsidP="009C51A3">
            <w:pPr>
              <w:spacing w:line="240" w:lineRule="auto"/>
              <w:ind w:firstLineChars="0" w:firstLine="0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NDI Scores</w:t>
            </w:r>
          </w:p>
        </w:tc>
      </w:tr>
      <w:tr w:rsidR="009C51A3" w:rsidRPr="009C51A3" w14:paraId="70A185B8" w14:textId="77777777" w:rsidTr="00821CF8">
        <w:trPr>
          <w:trHeight w:val="63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F9E53A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textAlignment w:val="top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Time After Surgery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7FBD9C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textAlignment w:val="top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A Group （n=48）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3DF66C9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textAlignment w:val="top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B Group （n=46）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C771AA5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textAlignment w:val="top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A Group SD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045D57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center"/>
              <w:textAlignment w:val="top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B Group SD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1A8EBF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t Value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FE2F36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P Value</w:t>
            </w:r>
          </w:p>
        </w:tc>
      </w:tr>
      <w:tr w:rsidR="009C51A3" w:rsidRPr="009C51A3" w14:paraId="35068F9B" w14:textId="77777777" w:rsidTr="00821CF8">
        <w:trPr>
          <w:trHeight w:val="30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F93DE0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bookmarkStart w:id="0" w:name="OLE_LINK14" w:colFirst="4" w:colLast="4"/>
            <w:bookmarkStart w:id="1" w:name="OLE_LINK1" w:colFirst="1" w:colLast="1"/>
            <w:bookmarkStart w:id="2" w:name="OLE_LINK13" w:colFirst="3" w:colLast="3"/>
            <w:bookmarkStart w:id="3" w:name="OLE_LINK12" w:colFirst="2" w:colLast="2"/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Preop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BA7C7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58.2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453EF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61.3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8E4960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10.3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A1BD1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9.8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ADF232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-1.49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551B5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&gt;0.05</w:t>
            </w:r>
          </w:p>
        </w:tc>
      </w:tr>
      <w:tr w:rsidR="009C51A3" w:rsidRPr="009C51A3" w14:paraId="0B569D80" w14:textId="77777777" w:rsidTr="00821CF8">
        <w:trPr>
          <w:trHeight w:val="30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7BFED39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1 week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FC7B3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54.1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910198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57.2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B0A94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9.8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95A38E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8.9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46777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-1.60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B6135B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&gt;0.05</w:t>
            </w:r>
          </w:p>
        </w:tc>
      </w:tr>
      <w:tr w:rsidR="009C51A3" w:rsidRPr="009C51A3" w14:paraId="01A42FD2" w14:textId="77777777" w:rsidTr="00821CF8">
        <w:trPr>
          <w:trHeight w:val="32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E5004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6 weeks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47A5C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49.3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7AF161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45.2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2F01C1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8.5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71A79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7.6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374FE1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2.46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C0046AE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&lt;0.01</w:t>
            </w:r>
          </w:p>
        </w:tc>
      </w:tr>
      <w:tr w:rsidR="009C51A3" w:rsidRPr="009C51A3" w14:paraId="1F55547F" w14:textId="77777777" w:rsidTr="00821CF8">
        <w:trPr>
          <w:trHeight w:val="2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2CB3E05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3 months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A16F82C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46.4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3B715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40.1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78AF8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7.9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5F37D47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6.8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919EA7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4.14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2443FE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&lt;0.01</w:t>
            </w:r>
          </w:p>
        </w:tc>
      </w:tr>
      <w:tr w:rsidR="009C51A3" w:rsidRPr="009C51A3" w14:paraId="123A3BF8" w14:textId="77777777" w:rsidTr="00821CF8">
        <w:trPr>
          <w:trHeight w:val="292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797471B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6 months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8FAEC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45.4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030C536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39.5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A0A760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7.3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E5E69A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5.7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07B1E3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4.35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D402E3A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&lt;0.01</w:t>
            </w:r>
          </w:p>
        </w:tc>
      </w:tr>
      <w:tr w:rsidR="009C51A3" w:rsidRPr="009C51A3" w14:paraId="0B7FF075" w14:textId="77777777" w:rsidTr="00821CF8">
        <w:trPr>
          <w:trHeight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F1B44DA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12 months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2D3C0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64DAC5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38.1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6298592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6.9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1F5E8E4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4.9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1F424CD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righ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5.57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34D298" w14:textId="77777777" w:rsidR="009C51A3" w:rsidRPr="009C51A3" w:rsidRDefault="009C51A3" w:rsidP="009C51A3">
            <w:pPr>
              <w:widowControl/>
              <w:spacing w:line="240" w:lineRule="auto"/>
              <w:ind w:firstLineChars="0" w:firstLine="0"/>
              <w:jc w:val="left"/>
              <w:textAlignment w:val="bottom"/>
              <w:rPr>
                <w:rFonts w:ascii="SimSun" w:eastAsia="SimSun" w:hAnsi="SimSun" w:cs="SimSun"/>
                <w:color w:val="000000"/>
                <w:sz w:val="20"/>
                <w:szCs w:val="20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&lt;0.01</w:t>
            </w:r>
          </w:p>
        </w:tc>
      </w:tr>
      <w:bookmarkEnd w:id="0"/>
      <w:bookmarkEnd w:id="1"/>
      <w:bookmarkEnd w:id="2"/>
      <w:bookmarkEnd w:id="3"/>
      <w:tr w:rsidR="009C51A3" w:rsidRPr="009C51A3" w14:paraId="7CCCF6C7" w14:textId="77777777" w:rsidTr="00821CF8">
        <w:trPr>
          <w:trHeight w:val="336"/>
        </w:trPr>
        <w:tc>
          <w:tcPr>
            <w:tcW w:w="87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63866CF" w14:textId="77777777" w:rsidR="009C51A3" w:rsidRPr="009C51A3" w:rsidRDefault="009C51A3" w:rsidP="009C51A3">
            <w:pPr>
              <w:spacing w:line="240" w:lineRule="auto"/>
              <w:ind w:firstLineChars="0" w:firstLine="0"/>
              <w:rPr>
                <w:rFonts w:ascii="SimSun" w:eastAsia="SimSun" w:hAnsi="SimSun" w:cs="SimSun"/>
                <w:color w:val="000000"/>
                <w:kern w:val="0"/>
                <w:sz w:val="20"/>
                <w:szCs w:val="20"/>
                <w:lang w:bidi="ar"/>
              </w:rPr>
            </w:pPr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Group A：patients who underwent nerve root canal decompression using conventional tools; Group B: </w:t>
            </w:r>
            <w:proofErr w:type="gramStart"/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>patients</w:t>
            </w:r>
            <w:proofErr w:type="gramEnd"/>
            <w:r w:rsidRPr="009C51A3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  <w:lang w:bidi="ar"/>
              </w:rPr>
              <w:t xml:space="preserve"> who underwent nerve root canal decompression by ultrasonic bone scalpel; NDI: Neck Disability Index; </w:t>
            </w:r>
            <w:r w:rsidRPr="009C51A3">
              <w:rPr>
                <w:rFonts w:ascii="SimSun" w:eastAsia="SimSun" w:hAnsi="SimSun" w:cs="SimSun"/>
                <w:color w:val="000000"/>
                <w:kern w:val="0"/>
                <w:szCs w:val="21"/>
                <w:lang w:bidi="ar"/>
              </w:rPr>
              <w:t>SD: standar</w:t>
            </w:r>
            <w:r w:rsidRPr="009C51A3">
              <w:rPr>
                <w:rFonts w:ascii="SimSun" w:eastAsia="SimSun" w:hAnsi="SimSun" w:cs="SimSun" w:hint="eastAsia"/>
                <w:color w:val="000000"/>
                <w:kern w:val="0"/>
                <w:szCs w:val="21"/>
                <w:lang w:bidi="ar"/>
              </w:rPr>
              <w:t>d deviation</w:t>
            </w:r>
          </w:p>
        </w:tc>
      </w:tr>
    </w:tbl>
    <w:p w14:paraId="10238DEF" w14:textId="77777777" w:rsidR="009C51A3" w:rsidRPr="009C51A3" w:rsidRDefault="009C51A3" w:rsidP="009C51A3">
      <w:pPr>
        <w:ind w:firstLineChars="0" w:firstLine="0"/>
      </w:pPr>
    </w:p>
    <w:sectPr w:rsidR="009C51A3" w:rsidRPr="009C51A3" w:rsidSect="000874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280DA" w14:textId="77777777" w:rsidR="00827F0B" w:rsidRDefault="00827F0B">
      <w:pPr>
        <w:spacing w:line="240" w:lineRule="auto"/>
      </w:pPr>
      <w:r>
        <w:separator/>
      </w:r>
    </w:p>
  </w:endnote>
  <w:endnote w:type="continuationSeparator" w:id="0">
    <w:p w14:paraId="6088085B" w14:textId="77777777" w:rsidR="00827F0B" w:rsidRDefault="00827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F8307" w14:textId="53C8C737" w:rsidR="008C01C2" w:rsidRDefault="007C6369">
    <w:pPr>
      <w:pStyle w:val="Footer"/>
      <w:ind w:firstLine="360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8F6058" wp14:editId="1B40984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30843165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F8875D" w14:textId="746DE302" w:rsidR="007C6369" w:rsidRPr="007C6369" w:rsidRDefault="007C6369" w:rsidP="007C6369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C636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F60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81.55pt;height:30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57F8875D" w14:textId="746DE302" w:rsidR="007C6369" w:rsidRPr="007C6369" w:rsidRDefault="007C6369" w:rsidP="007C6369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C636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2140B" w14:textId="59FA568A" w:rsidR="008C01C2" w:rsidRDefault="007C6369">
    <w:pPr>
      <w:pStyle w:val="Footer"/>
      <w:ind w:firstLine="360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D6DBEC" wp14:editId="57AD8D81">
              <wp:simplePos x="11430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54281466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FD046B" w14:textId="029F4CC0" w:rsidR="007C6369" w:rsidRPr="007C6369" w:rsidRDefault="007C6369" w:rsidP="007C6369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C636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6DBE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81.5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1FD046B" w14:textId="029F4CC0" w:rsidR="007C6369" w:rsidRPr="007C6369" w:rsidRDefault="007C6369" w:rsidP="007C6369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C636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63950178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3B27CEED" w14:textId="77777777" w:rsidR="008C01C2" w:rsidRDefault="008C01C2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BA354" w14:textId="35FFF93B" w:rsidR="008C01C2" w:rsidRDefault="007C6369">
    <w:pPr>
      <w:pStyle w:val="Footer"/>
      <w:ind w:firstLine="360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8090EBF" wp14:editId="5B7F317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305685" cy="391795"/>
              <wp:effectExtent l="0" t="0" r="18415" b="0"/>
              <wp:wrapNone/>
              <wp:docPr id="170820991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68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21662B" w14:textId="5C594B4C" w:rsidR="007C6369" w:rsidRPr="007C6369" w:rsidRDefault="007C6369" w:rsidP="007C6369">
                          <w:pPr>
                            <w:ind w:firstLine="36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C636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090E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81.55pt;height:30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4021662B" w14:textId="5C594B4C" w:rsidR="007C6369" w:rsidRPr="007C6369" w:rsidRDefault="007C6369" w:rsidP="007C6369">
                    <w:pPr>
                      <w:ind w:firstLine="36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C636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80414" w14:textId="77777777" w:rsidR="00827F0B" w:rsidRDefault="00827F0B">
      <w:pPr>
        <w:spacing w:line="240" w:lineRule="auto"/>
      </w:pPr>
      <w:r>
        <w:separator/>
      </w:r>
    </w:p>
  </w:footnote>
  <w:footnote w:type="continuationSeparator" w:id="0">
    <w:p w14:paraId="2AC8636A" w14:textId="77777777" w:rsidR="00827F0B" w:rsidRDefault="00827F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AE496" w14:textId="77777777" w:rsidR="008C01C2" w:rsidRDefault="008C01C2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C7CE" w14:textId="77777777" w:rsidR="008C01C2" w:rsidRDefault="008C01C2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2D886" w14:textId="77777777" w:rsidR="008C01C2" w:rsidRDefault="008C01C2">
    <w:pPr>
      <w:pStyle w:val="Header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4D9"/>
    <w:rsid w:val="000874D9"/>
    <w:rsid w:val="003422CE"/>
    <w:rsid w:val="007C6369"/>
    <w:rsid w:val="00800B42"/>
    <w:rsid w:val="00827F0B"/>
    <w:rsid w:val="008C01C2"/>
    <w:rsid w:val="009C110E"/>
    <w:rsid w:val="009C51A3"/>
    <w:rsid w:val="00D7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08470"/>
  <w15:chartTrackingRefBased/>
  <w15:docId w15:val="{572BB22E-146E-4EED-BD65-8429B4FC8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0874D9"/>
    <w:pPr>
      <w:widowControl w:val="0"/>
      <w:spacing w:after="0" w:line="360" w:lineRule="auto"/>
      <w:ind w:firstLineChars="200" w:firstLine="420"/>
      <w:jc w:val="both"/>
    </w:pPr>
    <w:rPr>
      <w:rFonts w:ascii="DengXian" w:eastAsia="DengXian" w:hAnsi="DengXian" w:cs="DengXian"/>
      <w:sz w:val="21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4D9"/>
    <w:pPr>
      <w:keepNext/>
      <w:keepLines/>
      <w:spacing w:before="480" w:after="80" w:line="278" w:lineRule="auto"/>
      <w:ind w:firstLineChars="0" w:firstLine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74D9"/>
    <w:pPr>
      <w:keepNext/>
      <w:keepLines/>
      <w:spacing w:before="160" w:after="80" w:line="278" w:lineRule="auto"/>
      <w:ind w:firstLineChars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74D9"/>
    <w:pPr>
      <w:keepNext/>
      <w:keepLines/>
      <w:spacing w:before="160" w:after="80" w:line="278" w:lineRule="auto"/>
      <w:ind w:firstLineChars="0" w:firstLine="0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74D9"/>
    <w:pPr>
      <w:keepNext/>
      <w:keepLines/>
      <w:spacing w:before="80" w:after="40" w:line="278" w:lineRule="auto"/>
      <w:ind w:firstLineChars="0" w:firstLine="0"/>
      <w:jc w:val="left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74D9"/>
    <w:pPr>
      <w:keepNext/>
      <w:keepLines/>
      <w:spacing w:before="80" w:after="40" w:line="278" w:lineRule="auto"/>
      <w:ind w:firstLineChars="0" w:firstLine="0"/>
      <w:jc w:val="left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4D9"/>
    <w:pPr>
      <w:keepNext/>
      <w:keepLines/>
      <w:spacing w:before="40" w:line="278" w:lineRule="auto"/>
      <w:ind w:firstLineChars="0" w:firstLine="0"/>
      <w:jc w:val="left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74D9"/>
    <w:pPr>
      <w:keepNext/>
      <w:keepLines/>
      <w:spacing w:before="40" w:line="278" w:lineRule="auto"/>
      <w:ind w:firstLineChars="0" w:firstLine="0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74D9"/>
    <w:pPr>
      <w:keepNext/>
      <w:keepLines/>
      <w:spacing w:line="278" w:lineRule="auto"/>
      <w:ind w:firstLineChars="0" w:firstLine="0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74D9"/>
    <w:pPr>
      <w:keepNext/>
      <w:keepLines/>
      <w:spacing w:line="278" w:lineRule="auto"/>
      <w:ind w:firstLineChars="0" w:firstLine="0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74D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4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4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4D9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4D9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4D9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74D9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74D9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74D9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874D9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87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74D9"/>
    <w:pPr>
      <w:numPr>
        <w:ilvl w:val="1"/>
      </w:numPr>
      <w:spacing w:after="160" w:line="278" w:lineRule="auto"/>
      <w:ind w:firstLineChars="200" w:firstLine="42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874D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74D9"/>
    <w:pPr>
      <w:spacing w:before="160" w:after="160" w:line="278" w:lineRule="auto"/>
      <w:ind w:firstLineChars="0" w:firstLine="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874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74D9"/>
    <w:pPr>
      <w:spacing w:after="160" w:line="278" w:lineRule="auto"/>
      <w:ind w:left="720" w:firstLineChars="0" w:firstLine="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874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74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 w:firstLineChars="0" w:firstLine="0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4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74D9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0874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874D9"/>
    <w:rPr>
      <w:rFonts w:ascii="DengXian" w:eastAsia="DengXian" w:hAnsi="DengXian" w:cs="DengXian"/>
      <w:sz w:val="18"/>
      <w:szCs w:val="18"/>
      <w14:ligatures w14:val="none"/>
    </w:rPr>
  </w:style>
  <w:style w:type="paragraph" w:styleId="Header">
    <w:name w:val="header"/>
    <w:basedOn w:val="Normal"/>
    <w:link w:val="HeaderChar"/>
    <w:rsid w:val="000874D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874D9"/>
    <w:rPr>
      <w:rFonts w:ascii="DengXian" w:eastAsia="DengXian" w:hAnsi="DengXian" w:cs="DengXian"/>
      <w:sz w:val="18"/>
      <w:szCs w:val="18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087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Zhan</dc:creator>
  <cp:keywords/>
  <dc:description/>
  <cp:lastModifiedBy>Lee, Boon</cp:lastModifiedBy>
  <cp:revision>2</cp:revision>
  <dcterms:created xsi:type="dcterms:W3CDTF">2025-07-23T01:13:00Z</dcterms:created>
  <dcterms:modified xsi:type="dcterms:W3CDTF">2025-07-23T01:13:00Z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65d136f7,12624b29,205ab1cb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2025-06-18T00:57:40Z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5712a4df-dc2f-49dd-82c8-a42b8500c35a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