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F088" w14:textId="5CD010C3" w:rsidR="00C849DA" w:rsidRDefault="007407F3">
      <w:pPr>
        <w:spacing w:line="480" w:lineRule="auto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noProof/>
          <w:color w:val="000000"/>
          <w:sz w:val="24"/>
          <w:szCs w:val="24"/>
          <w:lang w:bidi="ar"/>
        </w:rPr>
        <w:drawing>
          <wp:inline distT="0" distB="0" distL="0" distR="0" wp14:anchorId="50224C7A" wp14:editId="351C212D">
            <wp:extent cx="5267325" cy="4248150"/>
            <wp:effectExtent l="0" t="0" r="9525" b="0"/>
            <wp:docPr id="1676681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eastAsia="SimSun" w:hAnsi="Times New Roman" w:cs="Times New Roman"/>
          <w:b/>
          <w:color w:val="000000"/>
          <w:sz w:val="24"/>
          <w:szCs w:val="24"/>
          <w:lang w:bidi="ar"/>
        </w:rPr>
        <w:t>Figure S1. Detection of the expression of M1-type marker genes (IL-1β and IL-6) and M2-type marker genes (TGF-β, YM1, and CCL24).</w:t>
      </w:r>
      <w:r w:rsidR="00000000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(A) qRT-PCR was employed to assess M1-type marker genes (IL-1β and IL-6) and M2-type marker genes (TGF-β, YM1, and CCL24) levels. (B and C) Both qRT-PCR and Western blot were applied to analyze M1-type marker genes (IL-1β and IL-6) and M2-type marker genes (TGF-β, YM1, and CCL24) levels under the regulation of miR-17-5p and Bcl11b. *</w:t>
      </w:r>
      <w:r w:rsidR="00000000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="00000000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&lt; 0.05, **</w:t>
      </w:r>
      <w:r w:rsidR="00000000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="00000000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&lt; 0.01, ***</w:t>
      </w:r>
      <w:r w:rsidR="00000000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="00000000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&lt; 0.001, ****</w:t>
      </w:r>
      <w:r w:rsidR="00000000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="00000000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&lt; 0.0001; ns, not significant.</w:t>
      </w:r>
    </w:p>
    <w:p w14:paraId="6E005105" w14:textId="77777777" w:rsidR="00C849DA" w:rsidRDefault="00C849DA">
      <w:pPr>
        <w:spacing w:line="480" w:lineRule="auto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14:paraId="1D310ED3" w14:textId="77777777" w:rsidR="00C849DA" w:rsidRDefault="00000000">
      <w:pPr>
        <w:spacing w:line="36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Table S1 Comparison of baseline data between healthy controls and patients with sepsis</w:t>
      </w: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26"/>
        <w:gridCol w:w="1667"/>
        <w:gridCol w:w="2410"/>
        <w:gridCol w:w="1276"/>
      </w:tblGrid>
      <w:tr w:rsidR="00C849DA" w14:paraId="42E9CF45" w14:textId="77777777">
        <w:trPr>
          <w:trHeight w:val="310"/>
        </w:trPr>
        <w:tc>
          <w:tcPr>
            <w:tcW w:w="302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E127E9A" w14:textId="77777777" w:rsidR="00C849DA" w:rsidRDefault="00000000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Characteristic</w:t>
            </w:r>
          </w:p>
        </w:tc>
        <w:tc>
          <w:tcPr>
            <w:tcW w:w="166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FE4DD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Control group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BC321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Sepsis group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9C8D0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</w:tr>
      <w:tr w:rsidR="00C849DA" w14:paraId="42994312" w14:textId="77777777">
        <w:trPr>
          <w:trHeight w:val="295"/>
        </w:trPr>
        <w:tc>
          <w:tcPr>
            <w:tcW w:w="30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EC15FA3" w14:textId="77777777" w:rsidR="00C849DA" w:rsidRDefault="00C849DA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7B7EB452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n=19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46D8B243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n=27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023B9394" w14:textId="77777777" w:rsidR="00C849DA" w:rsidRDefault="00C849D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49DA" w14:paraId="5F69842E" w14:textId="77777777">
        <w:trPr>
          <w:trHeight w:val="280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ED20" w14:textId="77777777" w:rsidR="00C849DA" w:rsidRDefault="00000000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Gender, (female n (%))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B981A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 (3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84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6EF1D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 (25.93)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02B4A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428</w:t>
            </w:r>
          </w:p>
        </w:tc>
      </w:tr>
      <w:tr w:rsidR="00C849DA" w14:paraId="41220993" w14:textId="77777777">
        <w:trPr>
          <w:trHeight w:val="280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0D1CB" w14:textId="77777777" w:rsidR="00C849DA" w:rsidRDefault="00000000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Age, years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D46F8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54.3 ± 16.15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85310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58.70 ± 16.74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64C8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889</w:t>
            </w:r>
          </w:p>
        </w:tc>
      </w:tr>
      <w:tr w:rsidR="00C849DA" w14:paraId="7D5FFAC4" w14:textId="77777777">
        <w:trPr>
          <w:trHeight w:val="280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619BA" w14:textId="77777777" w:rsidR="00C849DA" w:rsidRDefault="00000000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APACHE II score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DFCC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_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745CF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18.00 (8.00, 37.00)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E18F4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C849DA" w14:paraId="4F91B076" w14:textId="77777777">
        <w:trPr>
          <w:trHeight w:val="280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41EE5" w14:textId="77777777" w:rsidR="00C849DA" w:rsidRDefault="00000000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SOFA score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23466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_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F489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(3.00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22.00)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2108D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C849DA" w14:paraId="4785EB08" w14:textId="77777777">
        <w:trPr>
          <w:trHeight w:val="280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B8466" w14:textId="77777777" w:rsidR="00C849DA" w:rsidRDefault="00000000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CRRT, n (%)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2F540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_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77AEE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59.26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3DEC4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C849DA" w14:paraId="6BA9025E" w14:textId="77777777">
        <w:trPr>
          <w:trHeight w:val="280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6660C" w14:textId="77777777" w:rsidR="00C849DA" w:rsidRDefault="00000000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Comorbidity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5D9E3" w14:textId="77777777" w:rsidR="00C849DA" w:rsidRDefault="00C849D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4B94D" w14:textId="77777777" w:rsidR="00C849DA" w:rsidRDefault="00C849DA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57EA9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C849DA" w14:paraId="54CB2639" w14:textId="77777777">
        <w:trPr>
          <w:trHeight w:val="280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CBC6B" w14:textId="77777777" w:rsidR="00C849DA" w:rsidRDefault="00000000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Hypertension, n (%)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540D8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52.63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56E7E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33.33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CB150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:rsidR="00C849DA" w14:paraId="5E2DEFF5" w14:textId="77777777">
        <w:trPr>
          <w:trHeight w:val="280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4295" w14:textId="77777777" w:rsidR="00C849DA" w:rsidRDefault="00000000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Diabetes mellitus, n (%)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51ADC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 (10.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53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41D67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 (22.22)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8A3B9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440</w:t>
            </w:r>
          </w:p>
        </w:tc>
      </w:tr>
      <w:tr w:rsidR="00C849DA" w14:paraId="2F09E84B" w14:textId="77777777">
        <w:trPr>
          <w:trHeight w:val="280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B7EAB" w14:textId="77777777" w:rsidR="00C849DA" w:rsidRDefault="00000000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COPD, n (%)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738D8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 (0.00)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C7E52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 (3.70)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71768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1.000</w:t>
            </w:r>
          </w:p>
        </w:tc>
      </w:tr>
      <w:tr w:rsidR="00C849DA" w14:paraId="361BA486" w14:textId="77777777">
        <w:trPr>
          <w:trHeight w:val="280"/>
        </w:trPr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21544C" w14:textId="77777777" w:rsidR="00C849DA" w:rsidRDefault="00000000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Renal disease, n (%)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ABB349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 (10.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>53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09E2E4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 (14.81)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229D5" w14:textId="77777777" w:rsidR="00C849DA" w:rsidRDefault="00000000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0.625</w:t>
            </w:r>
          </w:p>
        </w:tc>
      </w:tr>
    </w:tbl>
    <w:p w14:paraId="5D8381D8" w14:textId="77777777" w:rsidR="00C849DA" w:rsidRDefault="00C849DA">
      <w:pPr>
        <w:spacing w:line="480" w:lineRule="auto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14:paraId="19191B28" w14:textId="77777777" w:rsidR="00C849DA" w:rsidRDefault="00C849DA">
      <w:pPr>
        <w:tabs>
          <w:tab w:val="left" w:pos="818"/>
        </w:tabs>
        <w:jc w:val="left"/>
        <w:rPr>
          <w:rStyle w:val="Strong"/>
          <w:rFonts w:ascii="Times New Roman" w:eastAsia="Segoe UI" w:hAnsi="Times New Roman" w:cs="Times New Roman"/>
          <w:color w:val="000000"/>
          <w:sz w:val="24"/>
          <w:szCs w:val="24"/>
        </w:rPr>
      </w:pPr>
    </w:p>
    <w:p w14:paraId="73337F48" w14:textId="77777777" w:rsidR="00C849DA" w:rsidRDefault="00C849DA">
      <w:pPr>
        <w:tabs>
          <w:tab w:val="left" w:pos="818"/>
        </w:tabs>
        <w:jc w:val="left"/>
        <w:rPr>
          <w:rStyle w:val="Strong"/>
          <w:rFonts w:ascii="Times New Roman" w:eastAsia="Segoe UI" w:hAnsi="Times New Roman" w:cs="Times New Roman"/>
          <w:color w:val="000000"/>
          <w:sz w:val="24"/>
          <w:szCs w:val="24"/>
        </w:rPr>
      </w:pPr>
    </w:p>
    <w:p w14:paraId="19A6DE60" w14:textId="77777777" w:rsidR="00C849DA" w:rsidRDefault="00C849DA">
      <w:pPr>
        <w:tabs>
          <w:tab w:val="left" w:pos="818"/>
        </w:tabs>
        <w:jc w:val="left"/>
        <w:rPr>
          <w:rStyle w:val="Strong"/>
          <w:rFonts w:ascii="Times New Roman" w:eastAsia="Segoe UI" w:hAnsi="Times New Roman" w:cs="Times New Roman"/>
          <w:color w:val="000000"/>
          <w:sz w:val="24"/>
          <w:szCs w:val="24"/>
        </w:rPr>
      </w:pPr>
    </w:p>
    <w:p w14:paraId="31ADCE09" w14:textId="77777777" w:rsidR="00C849DA" w:rsidRDefault="00C849DA">
      <w:pPr>
        <w:tabs>
          <w:tab w:val="left" w:pos="818"/>
        </w:tabs>
        <w:jc w:val="left"/>
        <w:rPr>
          <w:rStyle w:val="Strong"/>
          <w:rFonts w:ascii="Times New Roman" w:eastAsia="Segoe UI" w:hAnsi="Times New Roman" w:cs="Times New Roman"/>
          <w:color w:val="000000"/>
          <w:sz w:val="24"/>
          <w:szCs w:val="24"/>
        </w:rPr>
      </w:pPr>
    </w:p>
    <w:p w14:paraId="73C5FBD8" w14:textId="77777777" w:rsidR="00C849DA" w:rsidRDefault="00C849DA">
      <w:pPr>
        <w:tabs>
          <w:tab w:val="left" w:pos="818"/>
        </w:tabs>
        <w:jc w:val="left"/>
        <w:rPr>
          <w:rStyle w:val="Strong"/>
          <w:rFonts w:ascii="Times New Roman" w:eastAsia="Segoe UI" w:hAnsi="Times New Roman" w:cs="Times New Roman"/>
          <w:color w:val="000000"/>
          <w:sz w:val="24"/>
          <w:szCs w:val="24"/>
        </w:rPr>
      </w:pPr>
    </w:p>
    <w:p w14:paraId="0D5B7FBD" w14:textId="77777777" w:rsidR="00C849DA" w:rsidRDefault="00C849DA">
      <w:pPr>
        <w:tabs>
          <w:tab w:val="left" w:pos="818"/>
        </w:tabs>
        <w:jc w:val="left"/>
        <w:rPr>
          <w:rStyle w:val="Strong"/>
          <w:rFonts w:ascii="Times New Roman" w:eastAsia="Segoe UI" w:hAnsi="Times New Roman" w:cs="Times New Roman"/>
          <w:color w:val="000000"/>
          <w:sz w:val="24"/>
          <w:szCs w:val="24"/>
        </w:rPr>
      </w:pPr>
    </w:p>
    <w:p w14:paraId="0A40294A" w14:textId="77777777" w:rsidR="00C849DA" w:rsidRDefault="00C849DA">
      <w:pPr>
        <w:tabs>
          <w:tab w:val="left" w:pos="818"/>
        </w:tabs>
        <w:jc w:val="left"/>
        <w:rPr>
          <w:rStyle w:val="Strong"/>
          <w:rFonts w:ascii="Times New Roman" w:eastAsia="Segoe UI" w:hAnsi="Times New Roman" w:cs="Times New Roman"/>
          <w:color w:val="000000"/>
          <w:sz w:val="24"/>
          <w:szCs w:val="24"/>
        </w:rPr>
      </w:pPr>
    </w:p>
    <w:p w14:paraId="5A7CB520" w14:textId="77777777" w:rsidR="00C849DA" w:rsidRDefault="00000000">
      <w:pPr>
        <w:tabs>
          <w:tab w:val="left" w:pos="818"/>
        </w:tabs>
        <w:jc w:val="left"/>
        <w:rPr>
          <w:rStyle w:val="Strong"/>
          <w:rFonts w:ascii="Times New Roman" w:eastAsia="Segoe UI" w:hAnsi="Times New Roman" w:cs="Times New Roman"/>
          <w:bCs w:val="0"/>
          <w:color w:val="000000"/>
          <w:sz w:val="24"/>
          <w:szCs w:val="24"/>
        </w:rPr>
      </w:pPr>
      <w:r>
        <w:rPr>
          <w:rStyle w:val="Strong"/>
          <w:rFonts w:ascii="Times New Roman" w:eastAsia="Segoe UI" w:hAnsi="Times New Roman" w:cs="Times New Roman"/>
          <w:color w:val="000000"/>
          <w:sz w:val="24"/>
          <w:szCs w:val="24"/>
        </w:rPr>
        <w:t xml:space="preserve">Table </w:t>
      </w:r>
      <w:r>
        <w:rPr>
          <w:rStyle w:val="Strong"/>
          <w:rFonts w:ascii="Times New Roman" w:eastAsia="SimSun" w:hAnsi="Times New Roman" w:cs="Times New Roman"/>
          <w:color w:val="000000"/>
          <w:sz w:val="24"/>
          <w:szCs w:val="24"/>
        </w:rPr>
        <w:t>S2</w:t>
      </w:r>
      <w:r>
        <w:rPr>
          <w:rStyle w:val="Strong"/>
          <w:rFonts w:ascii="Times New Roman" w:eastAsia="Segoe UI" w:hAnsi="Times New Roman" w:cs="Times New Roman"/>
          <w:color w:val="000000"/>
          <w:sz w:val="24"/>
          <w:szCs w:val="24"/>
        </w:rPr>
        <w:t>. Stratified Analysis of miRNA-17-5</w:t>
      </w:r>
      <w:r>
        <w:rPr>
          <w:rStyle w:val="Strong"/>
          <w:rFonts w:ascii="Times New Roman" w:eastAsia="SimSun" w:hAnsi="Times New Roman" w:cs="Times New Roman" w:hint="eastAsia"/>
          <w:color w:val="000000"/>
          <w:sz w:val="24"/>
          <w:szCs w:val="24"/>
        </w:rPr>
        <w:t>p</w:t>
      </w:r>
      <w:r>
        <w:rPr>
          <w:rStyle w:val="Strong"/>
          <w:rFonts w:ascii="Times New Roman" w:eastAsia="Segoe UI" w:hAnsi="Times New Roman" w:cs="Times New Roman"/>
          <w:color w:val="000000"/>
          <w:sz w:val="24"/>
          <w:szCs w:val="24"/>
        </w:rPr>
        <w:t xml:space="preserve"> Expression in Sepsis</w:t>
      </w:r>
    </w:p>
    <w:tbl>
      <w:tblPr>
        <w:tblpPr w:leftFromText="180" w:rightFromText="180" w:vertAnchor="text" w:horzAnchor="margin" w:tblpXSpec="center" w:tblpY="131"/>
        <w:tblOverlap w:val="never"/>
        <w:tblW w:w="8720" w:type="dxa"/>
        <w:tblLayout w:type="fixed"/>
        <w:tblLook w:val="04A0" w:firstRow="1" w:lastRow="0" w:firstColumn="1" w:lastColumn="0" w:noHBand="0" w:noVBand="1"/>
      </w:tblPr>
      <w:tblGrid>
        <w:gridCol w:w="1050"/>
        <w:gridCol w:w="1255"/>
        <w:gridCol w:w="1810"/>
        <w:gridCol w:w="1870"/>
        <w:gridCol w:w="1085"/>
        <w:gridCol w:w="1650"/>
      </w:tblGrid>
      <w:tr w:rsidR="00C849DA" w14:paraId="4B40A5C5" w14:textId="77777777">
        <w:trPr>
          <w:trHeight w:val="280"/>
        </w:trPr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8422" w14:textId="77777777" w:rsidR="00C849D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Factor</w:t>
            </w: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301B1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Subgroup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4A829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Control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group</w:t>
            </w:r>
          </w:p>
        </w:tc>
        <w:tc>
          <w:tcPr>
            <w:tcW w:w="18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403F6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Sep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sis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Group</w:t>
            </w:r>
          </w:p>
        </w:tc>
        <w:tc>
          <w:tcPr>
            <w:tcW w:w="10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8D0C0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D5487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-Interaction</w:t>
            </w:r>
          </w:p>
        </w:tc>
      </w:tr>
      <w:tr w:rsidR="00C849DA" w14:paraId="06F2A4B9" w14:textId="77777777">
        <w:trPr>
          <w:trHeight w:val="280"/>
        </w:trPr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A245188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E589584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76CAAE5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n=19)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EE4C0AC" w14:textId="77777777" w:rsidR="00C849DA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n=27)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C06A23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8B4B0E2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9DA" w14:paraId="46D597AF" w14:textId="77777777">
        <w:trPr>
          <w:trHeight w:val="2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FFC9" w14:textId="77777777" w:rsidR="00C849DA" w:rsidRDefault="00000000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Age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28CCC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5297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D34A9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0E03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6208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9DA" w14:paraId="7BA9DA4F" w14:textId="77777777">
        <w:trPr>
          <w:trHeight w:val="2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8F90E" w14:textId="77777777" w:rsidR="00C849DA" w:rsidRDefault="00C849DA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757D1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65y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0BC92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1.66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1.45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F3076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0.40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0.56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30FC9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0.005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16197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9DA" w14:paraId="2FD63F7C" w14:textId="77777777">
        <w:trPr>
          <w:trHeight w:val="2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8FD96" w14:textId="77777777" w:rsidR="00C849DA" w:rsidRDefault="00C849DA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4B1E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≥65y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F9FC2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1.65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0917E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A7B92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0.009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35FFE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0.863</w:t>
            </w:r>
          </w:p>
        </w:tc>
      </w:tr>
      <w:tr w:rsidR="00C849DA" w14:paraId="1568B59E" w14:textId="77777777">
        <w:trPr>
          <w:trHeight w:val="2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E31F7" w14:textId="77777777" w:rsidR="00C849DA" w:rsidRDefault="00000000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Gender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FBA3A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839AF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9B6A8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1AD4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F2204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9DA" w14:paraId="7AAD6D18" w14:textId="77777777">
        <w:trPr>
          <w:trHeight w:val="2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C30C8" w14:textId="77777777" w:rsidR="00C849DA" w:rsidRDefault="00C849DA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86651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Male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9D611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1.19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1.24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1D32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0.49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AEAE5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0.043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2409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9DA" w14:paraId="41FA4BD3" w14:textId="77777777">
        <w:trPr>
          <w:trHeight w:val="2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F2D6C" w14:textId="77777777" w:rsidR="00C849DA" w:rsidRDefault="00C849DA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E843E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Female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40999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2.45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2.17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132F0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0.42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0.48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DA83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A8559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0.094</w:t>
            </w:r>
          </w:p>
        </w:tc>
      </w:tr>
      <w:tr w:rsidR="00C849DA" w14:paraId="6FC068C3" w14:textId="77777777">
        <w:trPr>
          <w:trHeight w:val="2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BA2BD" w14:textId="77777777" w:rsidR="00C849DA" w:rsidRDefault="00000000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Hypertension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EF245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11117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78E5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FC55B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2F793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9DA" w14:paraId="27FB8344" w14:textId="77777777">
        <w:trPr>
          <w:trHeight w:val="2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0010B" w14:textId="77777777" w:rsidR="00C849DA" w:rsidRDefault="00C849DA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4E322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A448D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0.39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ADB7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90CCF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D5E67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9DA" w14:paraId="353F064A" w14:textId="77777777">
        <w:trPr>
          <w:trHeight w:val="2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861E" w14:textId="77777777" w:rsidR="00C849DA" w:rsidRDefault="00C849DA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11281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Yes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F9E07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1.90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E511B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A3520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4EEEF" w14:textId="77777777" w:rsidR="00C849DA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0.531</w:t>
            </w:r>
          </w:p>
        </w:tc>
      </w:tr>
      <w:tr w:rsidR="00C849DA" w14:paraId="0CA48C6C" w14:textId="77777777">
        <w:trPr>
          <w:trHeight w:val="2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118F4" w14:textId="77777777" w:rsidR="00C849DA" w:rsidRDefault="00000000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Diabetes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71AD6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D678D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A3D9A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A0B52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1227A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9DA" w14:paraId="6B889815" w14:textId="77777777">
        <w:trPr>
          <w:trHeight w:val="28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BC681" w14:textId="77777777" w:rsidR="00C849DA" w:rsidRDefault="00C849DA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B1057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EAC67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1.74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1.70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8BA3E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DB9AA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&lt;0.0001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859C5" w14:textId="77777777" w:rsidR="00C849DA" w:rsidRDefault="00C849DA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9DA" w14:paraId="5AE14E77" w14:textId="77777777">
        <w:trPr>
          <w:trHeight w:val="295"/>
        </w:trPr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23F3C56" w14:textId="77777777" w:rsidR="00C849DA" w:rsidRDefault="00C849DA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EFA9FDB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Yes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FD3950F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±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30A4E12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±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0.80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D61D87C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DBB05FC" w14:textId="77777777" w:rsidR="00C849D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551</w:t>
            </w:r>
          </w:p>
        </w:tc>
      </w:tr>
    </w:tbl>
    <w:p w14:paraId="108C14BC" w14:textId="77777777" w:rsidR="00C849DA" w:rsidRDefault="00000000">
      <w:pPr>
        <w:tabs>
          <w:tab w:val="left" w:pos="818"/>
        </w:tabs>
        <w:rPr>
          <w:rStyle w:val="Strong"/>
          <w:rFonts w:ascii="Times New Roman" w:eastAsia="SimSu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</w:rPr>
        <w:t>Data presented as Mean</w:t>
      </w:r>
      <w:r>
        <w:rPr>
          <w:rFonts w:ascii="Times New Roman" w:eastAsia="Segoe UI" w:hAnsi="Times New Roman" w:cs="Times New Roman"/>
          <w:color w:val="000000"/>
          <w:sz w:val="24"/>
        </w:rPr>
        <w:t xml:space="preserve"> ± </w:t>
      </w:r>
      <w:r>
        <w:rPr>
          <w:rFonts w:ascii="Times New Roman" w:eastAsia="Segoe UI" w:hAnsi="Times New Roman" w:cs="Times New Roman"/>
          <w:color w:val="000000"/>
          <w:sz w:val="24"/>
          <w:szCs w:val="24"/>
        </w:rPr>
        <w:t>SD</w:t>
      </w:r>
      <w:r>
        <w:rPr>
          <w:rFonts w:ascii="Times New Roman" w:eastAsia="Segoe UI" w:hAnsi="Times New Roman" w:cs="Times New Roman"/>
          <w:color w:val="000000"/>
          <w:sz w:val="24"/>
        </w:rPr>
        <w:t xml:space="preserve"> (</w:t>
      </w:r>
      <w:r>
        <w:rPr>
          <w:rFonts w:ascii="Times New Roman" w:eastAsia="Segoe UI" w:hAnsi="Times New Roman" w:cs="Times New Roman"/>
          <w:color w:val="000000"/>
          <w:sz w:val="24"/>
          <w:szCs w:val="24"/>
        </w:rPr>
        <w:t xml:space="preserve">sample size); Interaction p-values calculated using </w:t>
      </w:r>
      <w:r>
        <w:rPr>
          <w:rFonts w:ascii="Times New Roman" w:eastAsia="Segoe UI" w:hAnsi="Times New Roman" w:cs="Times New Roman"/>
          <w:color w:val="000000"/>
          <w:sz w:val="24"/>
        </w:rPr>
        <w:t>G</w:t>
      </w:r>
      <w:r>
        <w:rPr>
          <w:rFonts w:ascii="Times New Roman" w:eastAsia="Segoe UI" w:hAnsi="Times New Roman" w:cs="Times New Roman"/>
          <w:color w:val="000000"/>
          <w:sz w:val="24"/>
          <w:szCs w:val="24"/>
        </w:rPr>
        <w:t>eneral linear model with Group × Stratification Factor interaction terms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Segoe UI" w:hAnsi="Times New Roman" w:cs="Times New Roman"/>
          <w:color w:val="000000"/>
          <w:sz w:val="24"/>
          <w:szCs w:val="24"/>
        </w:rPr>
        <w:t>Abbreviations:</w:t>
      </w:r>
      <w:r>
        <w:rPr>
          <w:rFonts w:ascii="Times New Roman" w:eastAsia="Segoe UI" w:hAnsi="Times New Roman" w:cs="Times New Roman"/>
          <w:color w:val="000000"/>
          <w:sz w:val="24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</w:rPr>
        <w:t>DM = Diabetes</w:t>
      </w:r>
    </w:p>
    <w:p w14:paraId="69041A2E" w14:textId="77777777" w:rsidR="00C849DA" w:rsidRDefault="00C849DA">
      <w:pPr>
        <w:spacing w:line="480" w:lineRule="auto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14:paraId="5D6D4527" w14:textId="77777777" w:rsidR="00C849DA" w:rsidRDefault="00C849DA"/>
    <w:sectPr w:rsidR="00C849DA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2881" w14:textId="77777777" w:rsidR="00630B3C" w:rsidRDefault="00630B3C">
      <w:r>
        <w:separator/>
      </w:r>
    </w:p>
  </w:endnote>
  <w:endnote w:type="continuationSeparator" w:id="0">
    <w:p w14:paraId="316A4C80" w14:textId="77777777" w:rsidR="00630B3C" w:rsidRDefault="0063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A870" w14:textId="5722C9CA" w:rsidR="00C849DA" w:rsidRDefault="007407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CA436CD" wp14:editId="70BDB2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8036741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CEAD0" w14:textId="20E92766" w:rsidR="007407F3" w:rsidRPr="007407F3" w:rsidRDefault="007407F3" w:rsidP="007407F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407F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436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3.55pt;height:25.5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A9CEAD0" w14:textId="20E92766" w:rsidR="007407F3" w:rsidRPr="007407F3" w:rsidRDefault="007407F3" w:rsidP="007407F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407F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9F3E5F" wp14:editId="0B28878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0" b="0"/>
              <wp:wrapNone/>
              <wp:docPr id="777772849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1A163" w14:textId="77777777" w:rsidR="00C849DA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9F3E5F" id="Text Box 2" o:spid="_x0000_s1027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79C1A163" w14:textId="77777777" w:rsidR="00C849DA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0475" w14:textId="7432405A" w:rsidR="00C849DA" w:rsidRDefault="007407F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6DBB794" wp14:editId="4996B149">
              <wp:simplePos x="1143000" y="9782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04835656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35DD8" w14:textId="2BE41504" w:rsidR="007407F3" w:rsidRPr="007407F3" w:rsidRDefault="007407F3" w:rsidP="007407F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407F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BB7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formation Classification: General" style="position:absolute;left:0;text-align:left;margin-left:0;margin-top:0;width:163.55pt;height:25.5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3735DD8" w14:textId="2BE41504" w:rsidR="007407F3" w:rsidRPr="007407F3" w:rsidRDefault="007407F3" w:rsidP="007407F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407F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CE3DE52" wp14:editId="3CD4C3E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0" b="0"/>
              <wp:wrapNone/>
              <wp:docPr id="1293889025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61075" w14:textId="77777777" w:rsidR="00C849DA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E3DE52" id="_x0000_s1029" type="#_x0000_t202" alt="Information Classification: General" style="position:absolute;left:0;text-align:left;margin-left:0;margin-top:0;width:163.55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B6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i0/t19CccSoH48K95dsOS++YDy/M4YZxEFRt&#10;eMZDKugrChdESQvu+9/sMR6JRy8lPSqmogYlTYn6ZHAhxXKR51Fh6YbATaBOYP4+X0a/OepHQDHO&#10;8V1YnmAMDmqC0oH+hqLexGroYoZjzYrWE3wMo37xUXCx2aQgFJNlYWf2lsfUkTNvN8eARCZ+I0sj&#10;JxfyUE5pQxfpR73+fE9Rtwe6/g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LxpUHr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52761075" w14:textId="77777777" w:rsidR="00C849DA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D80FD" wp14:editId="08FA499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368324429"/>
                          </w:sdtPr>
                          <w:sdtContent>
                            <w:p w14:paraId="5026C329" w14:textId="77777777" w:rsidR="00C849DA" w:rsidRDefault="00000000">
                              <w:pPr>
                                <w:pStyle w:val="Footer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</w:rPr>
                                <w:instrText>PAGE   \* MERGEFORMAT</w:instrText>
                              </w:r>
                              <w:r>
                                <w:rPr>
                                  <w:b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lang w:val="zh-CN"/>
                                </w:rPr>
                                <w:t>33</w:t>
                              </w:r>
                              <w:r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A19DCB3" w14:textId="77777777" w:rsidR="00C849DA" w:rsidRDefault="00C849D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6D80FD" id="文本框 1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pbQQIAAOsEAAAOAAAAZHJzL2Uyb0RvYy54bWysVFGP0zAMfkfiP0R5Z+0GnKZ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8nh1FD4MZSjFuyScKLURHB2C9Ks7pMOceLNFFqYzw7C5oFIaWymMpN&#10;SGQdrTSFfYnj1T66qjRtL3EePVJksDg6N7UFn+p9lnb5Y0hZ9/YDA33dkQLsDh0VXvB3Qy8PUF6o&#10;xR766Q9Obmtqw04EfBKexp1aRyuMj3RoA0Q3XCXOKvA//3Yf7WkKSctZS+tTcEv7zZn5Z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meppb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sdt>
                    <w:sdtPr>
                      <w:id w:val="1368324429"/>
                    </w:sdtPr>
                    <w:sdtContent>
                      <w:p w14:paraId="5026C329" w14:textId="77777777" w:rsidR="00C849DA" w:rsidRDefault="00000000">
                        <w:pPr>
                          <w:pStyle w:val="Footer"/>
                          <w:jc w:val="center"/>
                        </w:pPr>
                        <w:r>
                          <w:rPr>
                            <w:b/>
                          </w:rPr>
                          <w:fldChar w:fldCharType="begin"/>
                        </w:r>
                        <w:r>
                          <w:rPr>
                            <w:b/>
                          </w:rPr>
                          <w:instrText>PAGE   \* MERGEFORMAT</w:instrText>
                        </w:r>
                        <w:r>
                          <w:rPr>
                            <w:b/>
                          </w:rPr>
                          <w:fldChar w:fldCharType="separate"/>
                        </w:r>
                        <w:r>
                          <w:rPr>
                            <w:b/>
                            <w:lang w:val="zh-CN"/>
                          </w:rPr>
                          <w:t>33</w:t>
                        </w:r>
                        <w:r>
                          <w:rPr>
                            <w:b/>
                          </w:rPr>
                          <w:fldChar w:fldCharType="end"/>
                        </w:r>
                      </w:p>
                    </w:sdtContent>
                  </w:sdt>
                  <w:p w14:paraId="7A19DCB3" w14:textId="77777777" w:rsidR="00C849DA" w:rsidRDefault="00C849DA"/>
                </w:txbxContent>
              </v:textbox>
              <w10:wrap anchorx="margin"/>
            </v:shape>
          </w:pict>
        </mc:Fallback>
      </mc:AlternateContent>
    </w:r>
  </w:p>
  <w:p w14:paraId="21A0DE70" w14:textId="77777777" w:rsidR="00C849DA" w:rsidRDefault="00C84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7C29" w14:textId="61857A47" w:rsidR="00C849DA" w:rsidRDefault="007407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8B0D27A" wp14:editId="389E33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3367107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1C178" w14:textId="1D57F821" w:rsidR="007407F3" w:rsidRPr="007407F3" w:rsidRDefault="007407F3" w:rsidP="007407F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407F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0D27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Information Classification: General" style="position:absolute;margin-left:0;margin-top:0;width:163.55pt;height:25.5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n7/DR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BB1C178" w14:textId="1D57F821" w:rsidR="007407F3" w:rsidRPr="007407F3" w:rsidRDefault="007407F3" w:rsidP="007407F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407F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E62457" wp14:editId="0C0CC21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0" b="0"/>
              <wp:wrapNone/>
              <wp:docPr id="158802221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EFE2A" w14:textId="77777777" w:rsidR="00C849DA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E62457" id="Text Box 1" o:spid="_x0000_s1032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" filled="f" stroked="f">
              <v:textbox style="mso-fit-shape-to-text:t" inset="20pt,0,0,15pt">
                <w:txbxContent>
                  <w:p w14:paraId="607EFE2A" w14:textId="77777777" w:rsidR="00C849DA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4928" w14:textId="77777777" w:rsidR="00630B3C" w:rsidRDefault="00630B3C">
      <w:r>
        <w:separator/>
      </w:r>
    </w:p>
  </w:footnote>
  <w:footnote w:type="continuationSeparator" w:id="0">
    <w:p w14:paraId="5CCEABAC" w14:textId="77777777" w:rsidR="00630B3C" w:rsidRDefault="00630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424458"/>
    <w:rsid w:val="00564D83"/>
    <w:rsid w:val="00630B3C"/>
    <w:rsid w:val="007407F3"/>
    <w:rsid w:val="00C849DA"/>
    <w:rsid w:val="6D42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52120"/>
  <w15:docId w15:val="{FBA2686C-814C-4CD7-8C74-CA76D899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Strong">
    <w:name w:val="Strong"/>
    <w:basedOn w:val="DefaultParagraphFont"/>
    <w:qFormat/>
    <w:rPr>
      <w:b/>
      <w:bCs/>
    </w:rPr>
  </w:style>
  <w:style w:type="character" w:styleId="LineNumber">
    <w:name w:val="line number"/>
    <w:basedOn w:val="DefaultParagraphFont"/>
    <w:rsid w:val="00740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WPS_606002588</dc:creator>
  <cp:lastModifiedBy>Murphy, Alexandra</cp:lastModifiedBy>
  <cp:revision>3</cp:revision>
  <dcterms:created xsi:type="dcterms:W3CDTF">2025-07-10T13:57:00Z</dcterms:created>
  <dcterms:modified xsi:type="dcterms:W3CDTF">2025-07-15T03:14:00Z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771D25BC1D0144E7AAE7B0ED8E8BE1E7_11</vt:lpwstr>
  </property>
  <property fmtid="{D5CDD505-2E9C-101B-9397-08002B2CF9AE}" pid="4" name="KSOTemplateDocerSaveRecord">
    <vt:lpwstr>eyJoZGlkIjoiOTNiOThhYmY0YTYwY2Q4NGRlYTI4MTBkZWViZGNkNDgiLCJ1c2VySWQiOiI2MDYwMDI1ODgifQ==</vt:lpwstr>
  </property>
  <property fmtid="{D5CDD505-2E9C-101B-9397-08002B2CF9AE}" pid="5" name="ClassificationContentMarkingFooterShapeIds">
    <vt:lpwstr>1fcf2ca1,70142136,777f5d48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2025-07-15T03:14:38Z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8c4e5ef3-b92d-4089-ab20-498e4ebde15b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