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A27D">
      <w:pPr>
        <w:pStyle w:val="3"/>
        <w:ind w:firstLine="2880" w:firstLineChars="1200"/>
        <w:rPr>
          <w:rFonts w:hint="eastAsia"/>
        </w:rPr>
      </w:pPr>
      <w:r>
        <w:rPr>
          <w:rFonts w:hint="eastAsia"/>
        </w:rPr>
        <w:t>Supplementary Material</w:t>
      </w:r>
    </w:p>
    <w:p w14:paraId="6E9673C8">
      <w:pPr>
        <w:pStyle w:val="3"/>
        <w:ind w:firstLine="400" w:firstLineChars="200"/>
        <w:rPr>
          <w:rFonts w:hint="default" w:ascii="Times New Roman" w:hAnsi="Times New Roman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cs="Times New Roman"/>
          <w:sz w:val="20"/>
          <w:szCs w:val="20"/>
        </w:rPr>
        <w:t>Supplementary Table S1 Baseline characteristics by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Dietary Inflammation Index (DII) quartiles (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Q</w:t>
      </w:r>
      <w:r>
        <w:rPr>
          <w:rFonts w:hint="default" w:ascii="Times New Roman" w:hAnsi="Times New Roman" w:cs="Times New Roman"/>
          <w:sz w:val="20"/>
          <w:szCs w:val="20"/>
        </w:rPr>
        <w:t>)</w:t>
      </w:r>
      <w:r>
        <w:rPr>
          <w:rFonts w:hint="default" w:ascii="Times New Roman" w:hAnsi="Times New Roman" w:cs="Times New Roman"/>
          <w:sz w:val="30"/>
          <w:szCs w:val="30"/>
        </w:rPr>
        <w:t>.</w:t>
      </w:r>
    </w:p>
    <w:bookmarkEnd w:id="0"/>
    <w:tbl>
      <w:tblPr>
        <w:tblStyle w:val="20"/>
        <w:tblW w:w="6404" w:type="pct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112"/>
        <w:gridCol w:w="2004"/>
        <w:gridCol w:w="1812"/>
        <w:gridCol w:w="1776"/>
        <w:gridCol w:w="1812"/>
        <w:gridCol w:w="918"/>
      </w:tblGrid>
      <w:tr w14:paraId="2E68F19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61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1A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Variables</w:t>
            </w:r>
          </w:p>
        </w:tc>
        <w:tc>
          <w:tcPr>
            <w:tcW w:w="211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EE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Total (n = 8596)</w:t>
            </w:r>
          </w:p>
        </w:tc>
        <w:tc>
          <w:tcPr>
            <w:tcW w:w="200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6F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(n = 2149)</w:t>
            </w:r>
          </w:p>
        </w:tc>
        <w:tc>
          <w:tcPr>
            <w:tcW w:w="181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28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 (n = 2149)</w:t>
            </w:r>
          </w:p>
        </w:tc>
        <w:tc>
          <w:tcPr>
            <w:tcW w:w="177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A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 (n = 2149)</w:t>
            </w:r>
          </w:p>
        </w:tc>
        <w:tc>
          <w:tcPr>
            <w:tcW w:w="181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A1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 (n = 2149)</w:t>
            </w:r>
          </w:p>
        </w:tc>
        <w:tc>
          <w:tcPr>
            <w:tcW w:w="91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B4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/>
                <w:iCs w:val="0"/>
                <w:color w:val="000000"/>
                <w:sz w:val="21"/>
                <w:szCs w:val="21"/>
                <w:u w:val="none"/>
              </w:rPr>
              <w:t>P</w:t>
            </w:r>
          </w:p>
        </w:tc>
      </w:tr>
      <w:tr w14:paraId="741B7E1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61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CF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left"/>
            </w:pPr>
          </w:p>
        </w:tc>
        <w:tc>
          <w:tcPr>
            <w:tcW w:w="211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FD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</w:p>
        </w:tc>
        <w:tc>
          <w:tcPr>
            <w:tcW w:w="200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7B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</w:p>
        </w:tc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F6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</w:p>
        </w:tc>
        <w:tc>
          <w:tcPr>
            <w:tcW w:w="17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48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</w:p>
        </w:tc>
        <w:tc>
          <w:tcPr>
            <w:tcW w:w="181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5F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</w:p>
        </w:tc>
        <w:tc>
          <w:tcPr>
            <w:tcW w:w="9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B9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</w:p>
        </w:tc>
      </w:tr>
      <w:tr w14:paraId="4B10DA0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8F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DII  score 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E1D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0.84 (-0.73, 2.11)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5D1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-1.69 (-2.44, -1.13)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7C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0.05 (-0.32, 0.44)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254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1.51 (1.17, 1.81)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327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2.82 (2.45, 3.32)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7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&lt;0.001</w:t>
            </w:r>
          </w:p>
        </w:tc>
      </w:tr>
      <w:tr w14:paraId="1A513A6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52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Age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BF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46.00 (32.00, 61.00)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C7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46.00 (33.00,60.00)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82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46.00 (32.00,60.00)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8B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46.00 (32.00,61.00)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C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45.00 (32.00,61.00)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BE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360" w:lineRule="auto"/>
              <w:ind w:left="40" w:right="40" w:firstLine="0" w:firstLineChars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0.153</w:t>
            </w:r>
          </w:p>
        </w:tc>
      </w:tr>
      <w:tr w14:paraId="091D0D5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1A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Age group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52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EC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EF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7E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CE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18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0.263</w:t>
            </w:r>
          </w:p>
        </w:tc>
      </w:tr>
      <w:tr w14:paraId="79D6FC3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61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20–34 years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F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2513 (29.23)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60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589 (27.41)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A3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638 (29.69)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12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624 (29.04)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CA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662 (30.81)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0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4A3205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B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35-49 years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A2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2332 (27.13)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40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614 (28.57)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83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570 (26.52)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0D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573 (26.66)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0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575 (26.76)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CA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74F93B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B5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&gt;50years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B8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3751 (43.64)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0C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946 (44.02)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AD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941 (43.79)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4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952 (44.30)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0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912 (42.44)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2B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E0457C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C7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PIR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group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F2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26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3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9B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80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F3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&lt;.001</w:t>
            </w:r>
          </w:p>
        </w:tc>
      </w:tr>
      <w:tr w14:paraId="7379FE6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5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≤1.3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0F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2328 (27.08)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C1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459 (21.36)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9A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508 (23.64)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D8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603 (28.06)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72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758 (35.27)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75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9E22F5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1.3-3.5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0B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3279 (38.15)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A1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736 (34.25)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59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831 (38.67)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B6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866 (40.30)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A6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846 (39.37)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24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490DE5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08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&gt;3.5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7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2989 (34.77)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92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954 (44.39)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E3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810 (37.69)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4C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680 (31.64)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78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545 (25.36)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7F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3E574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02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Sex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96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B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D7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9B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90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0C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A1A7E1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72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male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FE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4450 (51.77)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0D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1370 (63.75)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2C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1210 (56.31)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8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1016 (47.28)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B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854 (39.74)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4D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&lt;0.001</w:t>
            </w:r>
          </w:p>
        </w:tc>
      </w:tr>
      <w:tr w14:paraId="4EBF8D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32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Female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8B3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4146 (49.23)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F55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714 (38.47)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20B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891 (42.05)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6F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1113 (54.67)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93A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1428 (61.72)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0A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D7721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69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Race and ethnicity(%)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57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C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21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05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F9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F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&lt;.001</w:t>
            </w:r>
          </w:p>
        </w:tc>
      </w:tr>
      <w:tr w14:paraId="24E27B1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B0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Mexican American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F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1180 (13.73)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6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342 (15.91)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B1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324 (15.08)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39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281 (13.08)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7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233 (10.84)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ED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75D6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89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Non-Hispanic White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C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3628 (42.21)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9F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912 (42.44)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CE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893 (41.55)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11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938 (43.65)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32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885 (41.18)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CA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5CC7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AD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Non-Hispanic Black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B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1781 (20.72)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3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333 (15.50)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93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399 (18.57)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0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481 (22.38)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3E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568 (26.43)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65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0AED8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C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Other  race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29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2007 (23.35)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EE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562 (26.15)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A4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533 (24.80)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F1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449 (20.89)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45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463 (21.54)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82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8CD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26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Educational level(%)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5F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9A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1D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C4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9E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6E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&lt;.001</w:t>
            </w:r>
          </w:p>
        </w:tc>
      </w:tr>
      <w:tr w14:paraId="305BC48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89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Below high school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F6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1309 (15.23)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8B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285 (13.26)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2B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285 (13.26)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50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353 (16.43)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3A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386 (17.96)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E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04ED827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5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High school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04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1939 (22.56)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E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353 (16.43)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48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457 (21.27)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90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551 (25.64)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E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578 (26.90)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C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654A133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16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Above high school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E4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5348 (62.21)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7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1511 (70.31)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3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1407 (65.47)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B5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1245 (57.93)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CC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1185 (55.14)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BE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15FA897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85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Marital status(%)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C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4A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9F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5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E7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3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&lt;.001</w:t>
            </w:r>
          </w:p>
        </w:tc>
      </w:tr>
      <w:tr w14:paraId="6E0F7CA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A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Married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C4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4317 (50.22)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C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1227 (57.10)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43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1156 (53.79)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A7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1037 (48.26)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69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897 (41.74)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F4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140EBD7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A6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Widowed/Divorced/Separated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07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1702 (19.80)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4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346 (16.10)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70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367 (17.08)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C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469 (21.82)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AC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520 (24.20)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0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5B377E3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10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Never married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2F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1730 (20.13)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AF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384 (17.87)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8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419 (19.50)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E8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444 (20.66)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5C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483 (22.48)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C9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07741C7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8D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Living with a partner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43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847 (9.85)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D4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192 (8.93)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65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207 (9.63)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12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199 (9.26)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4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249 (11.59)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C6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2CF038E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2E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Smoking status(%)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8E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ED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20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0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F9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8D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&lt;.001</w:t>
            </w:r>
          </w:p>
        </w:tc>
      </w:tr>
      <w:tr w14:paraId="6994B12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A8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never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54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4549 (52.92)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6F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1181 (54.96)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A3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1198 (55.75)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C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1115 (51.88)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5F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1055 (49.09)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D2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2C695DF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6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former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31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2121 (24.67)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A1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610 (28.39)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D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563 (26.20)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8B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482 (22.43)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34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466 (21.68)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0B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4FECB2C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BB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current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D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1926 (22.41)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B8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358 (16.66)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93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388 (18.05)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7B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552 (25.69)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2E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628 (29.22)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26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158F1EC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47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Drinking status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83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D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7F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91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C5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C7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0.007</w:t>
            </w:r>
          </w:p>
        </w:tc>
      </w:tr>
      <w:tr w14:paraId="2D692B7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95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Never drinker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78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4332 (50.40)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2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1129 (52.54)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04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1129 (52.54)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7E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1044 (48.58)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1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1030 (47.93)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C5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5BCE130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A7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Light/moderate drinker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1F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2909 (33.84)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39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692 (32.20)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2D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694 (32.29)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F2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743 (34.57)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1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780 (36.30)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0E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24B752A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A1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Heavier drinker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CC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1355 (15.76)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B4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328 (15.26)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C1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326 (15.17)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4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362 (16.85)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16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339 (15.77)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24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33B3F8B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31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Physical activity(%)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0E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21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60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43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B4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57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&lt;.001</w:t>
            </w:r>
          </w:p>
        </w:tc>
      </w:tr>
      <w:tr w14:paraId="128DA5F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4F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insufficiently activity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B2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2820 (32.81)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C2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544 (25.31)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F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695 (32.34)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1B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751 (34.95)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4C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830 (38.62)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29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1836A14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89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Sufficient activity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07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5776 (67.19)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D5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1605 (74.69)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BE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1454 (67.66)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FF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1398 (65.05)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A7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1319 (61.38)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3A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</w:p>
        </w:tc>
      </w:tr>
      <w:tr w14:paraId="003580D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27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 xml:space="preserve"> Hypertension(%)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99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3419 (39.77)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4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805 (37.46)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FC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820 (38.16)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79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886 (41.23)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6F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908 (42.25)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02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0.002</w:t>
            </w:r>
          </w:p>
        </w:tc>
      </w:tr>
      <w:tr w14:paraId="5A1FDC1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D6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Diabetes(%)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10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1433 (16.67)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22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340 (15.82)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9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352 (16.38)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01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362 (16.85)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C8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eastAsia="en-US"/>
              </w:rPr>
              <w:t>379 (17.64)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B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0.434</w:t>
            </w:r>
          </w:p>
        </w:tc>
      </w:tr>
      <w:tr w14:paraId="76F26D7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96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Cancer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status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CA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300 (3.49)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B2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77 (3.58)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FE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70 (3.26)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BA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76 (3.54)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F6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77 (3.58)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BB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0.925</w:t>
            </w:r>
          </w:p>
        </w:tc>
      </w:tr>
      <w:tr w14:paraId="15980DC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EC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COPD status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A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691 (8.04)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F3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135 (6.28)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2B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144 (6.70)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86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207 (9.63)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8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205 (9.54)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78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&lt;0.001</w:t>
            </w:r>
          </w:p>
        </w:tc>
      </w:tr>
      <w:tr w14:paraId="675A533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1E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CVD(%)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DC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787 (9.16)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A3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196 (9.12)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B6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193 (8.98)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88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184 (8.56)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7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214 (9.96)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92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0.448</w:t>
            </w:r>
          </w:p>
        </w:tc>
      </w:tr>
    </w:tbl>
    <w:p w14:paraId="10EAF6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 w:firstLineChars="0"/>
        <w:jc w:val="both"/>
        <w:rPr>
          <w:rFonts w:hint="default" w:ascii="Times New Roman" w:hAnsi="Times New Roman" w:eastAsia="Times New Roman" w:cs="Times New Roman"/>
          <w:b w:val="0"/>
          <w:i w:val="0"/>
          <w:color w:val="000000"/>
          <w:sz w:val="21"/>
          <w:szCs w:val="21"/>
          <w:u w:val="none"/>
          <w:lang w:val="en-US" w:eastAsia="en-US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1"/>
          <w:szCs w:val="21"/>
          <w:u w:val="none"/>
          <w:lang w:val="en-US" w:eastAsia="en-US"/>
        </w:rPr>
        <w:t>Abbreviations:CVD: cardiovascular disease; DII: Dietary Inflammation Index.COPD, chronic obstructive pulmonary disease</w:t>
      </w:r>
    </w:p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928616856"/>
      <w:docPartObj>
        <w:docPartGallery w:val="autotext"/>
      </w:docPartObj>
    </w:sdtPr>
    <w:sdtEndPr>
      <w:rPr>
        <w:rStyle w:val="22"/>
      </w:rPr>
    </w:sdtEndPr>
    <w:sdtContent>
      <w:p w14:paraId="0B9A6E9D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separate"/>
        </w:r>
        <w:r>
          <w:rPr>
            <w:rStyle w:val="22"/>
          </w:rPr>
          <w:t>2</w:t>
        </w:r>
        <w:r>
          <w:rPr>
            <w:rStyle w:val="22"/>
          </w:rPr>
          <w:fldChar w:fldCharType="end"/>
        </w:r>
      </w:p>
    </w:sdtContent>
  </w:sdt>
  <w:p w14:paraId="3E92369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342282442"/>
      <w:docPartObj>
        <w:docPartGallery w:val="autotext"/>
      </w:docPartObj>
    </w:sdtPr>
    <w:sdtEndPr>
      <w:rPr>
        <w:rStyle w:val="22"/>
      </w:rPr>
    </w:sdtEndPr>
    <w:sdtContent>
      <w:p w14:paraId="6239EE7F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637F6ADB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footnotePr>
    <w:footnote w:id="0"/>
    <w:footnote w:id="1"/>
  </w:footnotePr>
  <w:compat>
    <w:useFELayout/>
    <w:compatSetting w:name="compatibilityMode" w:uri="http://schemas.microsoft.com/office/word" w:val="15"/>
  </w:compat>
  <w:rsids>
    <w:rsidRoot w:val="00172A27"/>
    <w:rsid w:val="0E452766"/>
    <w:rsid w:val="11612586"/>
    <w:rsid w:val="1DBC2A58"/>
    <w:rsid w:val="792C5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1"/>
    <w:qFormat/>
    <w:uiPriority w:val="0"/>
    <w:pPr>
      <w:spacing w:before="180" w:after="180"/>
    </w:pPr>
  </w:style>
  <w:style w:type="paragraph" w:styleId="12">
    <w:name w:val="caption"/>
    <w:basedOn w:val="1"/>
    <w:link w:val="24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3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page number"/>
    <w:basedOn w:val="21"/>
    <w:semiHidden/>
    <w:unhideWhenUsed/>
    <w:qFormat/>
    <w:uiPriority w:val="0"/>
  </w:style>
  <w:style w:type="character" w:styleId="23">
    <w:name w:val="Hyperlink"/>
    <w:basedOn w:val="24"/>
    <w:qFormat/>
    <w:uiPriority w:val="0"/>
    <w:rPr>
      <w:color w:val="C00000"/>
    </w:rPr>
  </w:style>
  <w:style w:type="character" w:customStyle="1" w:styleId="24">
    <w:name w:val="Légende Car"/>
    <w:basedOn w:val="21"/>
    <w:link w:val="12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jc w:val="center"/>
    </w:pPr>
  </w:style>
  <w:style w:type="paragraph" w:customStyle="1" w:styleId="35">
    <w:name w:val="Image Caption"/>
    <w:basedOn w:val="12"/>
    <w:qFormat/>
    <w:uiPriority w:val="0"/>
    <w:pPr>
      <w:widowControl w:val="0"/>
      <w:jc w:val="center"/>
    </w:pPr>
  </w:style>
  <w:style w:type="paragraph" w:customStyle="1" w:styleId="36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7">
    <w:name w:val="Captioned Figure"/>
    <w:basedOn w:val="36"/>
    <w:qFormat/>
    <w:uiPriority w:val="0"/>
    <w:pPr>
      <w:keepNext w:val="0"/>
      <w:keepLines w:val="0"/>
      <w:widowControl w:val="0"/>
    </w:pPr>
  </w:style>
  <w:style w:type="character" w:customStyle="1" w:styleId="38">
    <w:name w:val="Verbatim Char"/>
    <w:basedOn w:val="24"/>
    <w:link w:val="39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39">
    <w:name w:val="Source Code"/>
    <w:basedOn w:val="1"/>
    <w:link w:val="38"/>
    <w:qFormat/>
    <w:uiPriority w:val="0"/>
    <w:pPr>
      <w:shd w:val="clear" w:fill="F8F8F8"/>
      <w:wordWrap w:val="0"/>
    </w:pPr>
  </w:style>
  <w:style w:type="paragraph" w:customStyle="1" w:styleId="40">
    <w:name w:val="TOC Heading"/>
    <w:basedOn w:val="2"/>
    <w:next w:val="3"/>
    <w:unhideWhenUsed/>
    <w:qFormat/>
    <w:uiPriority w:val="39"/>
    <w:pPr>
      <w:numPr>
        <w:ilvl w:val="0"/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1">
    <w:name w:val="Corps de texte Car"/>
    <w:basedOn w:val="21"/>
    <w:link w:val="3"/>
    <w:qFormat/>
    <w:uiPriority w:val="0"/>
  </w:style>
  <w:style w:type="paragraph" w:styleId="42">
    <w:name w:val="List Paragraph"/>
    <w:basedOn w:val="1"/>
    <w:qFormat/>
    <w:uiPriority w:val="0"/>
    <w:pPr>
      <w:ind w:left="720"/>
      <w:contextualSpacing/>
    </w:pPr>
  </w:style>
  <w:style w:type="character" w:customStyle="1" w:styleId="43">
    <w:name w:val="Pied de page Car"/>
    <w:basedOn w:val="21"/>
    <w:link w:val="15"/>
    <w:qFormat/>
    <w:uiPriority w:val="0"/>
  </w:style>
  <w:style w:type="character" w:customStyle="1" w:styleId="44">
    <w:name w:val="En-tête Car"/>
    <w:basedOn w:val="21"/>
    <w:link w:val="16"/>
    <w:qFormat/>
    <w:uiPriority w:val="0"/>
  </w:style>
  <w:style w:type="character" w:customStyle="1" w:styleId="45">
    <w:name w:val="KeywordTok"/>
    <w:basedOn w:val="38"/>
    <w:qFormat/>
    <w:uiPriority w:val="0"/>
    <w:rPr>
      <w:b/>
      <w:color w:val="204A87"/>
      <w:shd w:val="clear" w:fill="F8F8F8"/>
    </w:rPr>
  </w:style>
  <w:style w:type="character" w:customStyle="1" w:styleId="46">
    <w:name w:val="DataTypeTok"/>
    <w:basedOn w:val="38"/>
    <w:qFormat/>
    <w:uiPriority w:val="0"/>
    <w:rPr>
      <w:color w:val="204A87"/>
      <w:shd w:val="clear" w:fill="F8F8F8"/>
    </w:rPr>
  </w:style>
  <w:style w:type="character" w:customStyle="1" w:styleId="47">
    <w:name w:val="DecValTok"/>
    <w:basedOn w:val="38"/>
    <w:qFormat/>
    <w:uiPriority w:val="0"/>
    <w:rPr>
      <w:color w:val="0000CF"/>
      <w:shd w:val="clear" w:fill="F8F8F8"/>
    </w:rPr>
  </w:style>
  <w:style w:type="character" w:customStyle="1" w:styleId="48">
    <w:name w:val="BaseNTok"/>
    <w:basedOn w:val="38"/>
    <w:qFormat/>
    <w:uiPriority w:val="0"/>
    <w:rPr>
      <w:color w:val="0000CF"/>
      <w:shd w:val="clear" w:fill="F8F8F8"/>
    </w:rPr>
  </w:style>
  <w:style w:type="character" w:customStyle="1" w:styleId="49">
    <w:name w:val="FloatTok"/>
    <w:basedOn w:val="38"/>
    <w:qFormat/>
    <w:uiPriority w:val="0"/>
    <w:rPr>
      <w:color w:val="0000CF"/>
      <w:shd w:val="clear" w:fill="F8F8F8"/>
    </w:rPr>
  </w:style>
  <w:style w:type="character" w:customStyle="1" w:styleId="50">
    <w:name w:val="ConstantTok"/>
    <w:basedOn w:val="38"/>
    <w:qFormat/>
    <w:uiPriority w:val="0"/>
    <w:rPr>
      <w:color w:val="000000"/>
      <w:shd w:val="clear" w:fill="F8F8F8"/>
    </w:rPr>
  </w:style>
  <w:style w:type="character" w:customStyle="1" w:styleId="51">
    <w:name w:val="CharTok"/>
    <w:basedOn w:val="38"/>
    <w:qFormat/>
    <w:uiPriority w:val="0"/>
    <w:rPr>
      <w:color w:val="4E9A06"/>
      <w:shd w:val="clear" w:fill="F8F8F8"/>
    </w:rPr>
  </w:style>
  <w:style w:type="character" w:customStyle="1" w:styleId="52">
    <w:name w:val="SpecialCharTok"/>
    <w:basedOn w:val="38"/>
    <w:qFormat/>
    <w:uiPriority w:val="0"/>
    <w:rPr>
      <w:color w:val="000000"/>
      <w:shd w:val="clear" w:fill="F8F8F8"/>
    </w:rPr>
  </w:style>
  <w:style w:type="character" w:customStyle="1" w:styleId="53">
    <w:name w:val="StringTok"/>
    <w:basedOn w:val="38"/>
    <w:qFormat/>
    <w:uiPriority w:val="0"/>
    <w:rPr>
      <w:color w:val="4E9A06"/>
      <w:shd w:val="clear" w:fill="F8F8F8"/>
    </w:rPr>
  </w:style>
  <w:style w:type="character" w:customStyle="1" w:styleId="54">
    <w:name w:val="VerbatimStringTok"/>
    <w:basedOn w:val="38"/>
    <w:qFormat/>
    <w:uiPriority w:val="0"/>
    <w:rPr>
      <w:color w:val="4E9A06"/>
      <w:shd w:val="clear" w:fill="F8F8F8"/>
    </w:rPr>
  </w:style>
  <w:style w:type="character" w:customStyle="1" w:styleId="55">
    <w:name w:val="SpecialStringTok"/>
    <w:basedOn w:val="38"/>
    <w:qFormat/>
    <w:uiPriority w:val="0"/>
    <w:rPr>
      <w:color w:val="4E9A06"/>
      <w:shd w:val="clear" w:fill="F8F8F8"/>
    </w:rPr>
  </w:style>
  <w:style w:type="character" w:customStyle="1" w:styleId="56">
    <w:name w:val="ImportTok"/>
    <w:basedOn w:val="38"/>
    <w:qFormat/>
    <w:uiPriority w:val="0"/>
    <w:rPr>
      <w:shd w:val="clear" w:fill="F8F8F8"/>
    </w:rPr>
  </w:style>
  <w:style w:type="character" w:customStyle="1" w:styleId="57">
    <w:name w:val="CommentTok"/>
    <w:basedOn w:val="38"/>
    <w:qFormat/>
    <w:uiPriority w:val="0"/>
    <w:rPr>
      <w:i/>
      <w:color w:val="8F5902"/>
      <w:shd w:val="clear" w:fill="F8F8F8"/>
    </w:rPr>
  </w:style>
  <w:style w:type="character" w:customStyle="1" w:styleId="58">
    <w:name w:val="Document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59">
    <w:name w:val="Annot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60">
    <w:name w:val="CommentVar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61">
    <w:name w:val="OtherTok"/>
    <w:basedOn w:val="38"/>
    <w:qFormat/>
    <w:uiPriority w:val="0"/>
    <w:rPr>
      <w:color w:val="8F5902"/>
      <w:shd w:val="clear" w:fill="F8F8F8"/>
    </w:rPr>
  </w:style>
  <w:style w:type="character" w:customStyle="1" w:styleId="62">
    <w:name w:val="FunctionTok"/>
    <w:basedOn w:val="38"/>
    <w:qFormat/>
    <w:uiPriority w:val="0"/>
    <w:rPr>
      <w:color w:val="000000"/>
      <w:shd w:val="clear" w:fill="F8F8F8"/>
    </w:rPr>
  </w:style>
  <w:style w:type="character" w:customStyle="1" w:styleId="63">
    <w:name w:val="VariableTok"/>
    <w:basedOn w:val="38"/>
    <w:qFormat/>
    <w:uiPriority w:val="0"/>
    <w:rPr>
      <w:color w:val="000000"/>
      <w:shd w:val="clear" w:fill="F8F8F8"/>
    </w:rPr>
  </w:style>
  <w:style w:type="character" w:customStyle="1" w:styleId="64">
    <w:name w:val="ControlFlowTok"/>
    <w:basedOn w:val="38"/>
    <w:qFormat/>
    <w:uiPriority w:val="0"/>
    <w:rPr>
      <w:b/>
      <w:color w:val="204A87"/>
      <w:shd w:val="clear" w:fill="F8F8F8"/>
    </w:rPr>
  </w:style>
  <w:style w:type="character" w:customStyle="1" w:styleId="65">
    <w:name w:val="OperatorTok"/>
    <w:basedOn w:val="38"/>
    <w:qFormat/>
    <w:uiPriority w:val="0"/>
    <w:rPr>
      <w:b/>
      <w:color w:val="CE5C00"/>
      <w:shd w:val="clear" w:fill="F8F8F8"/>
    </w:rPr>
  </w:style>
  <w:style w:type="character" w:customStyle="1" w:styleId="66">
    <w:name w:val="BuiltInTok"/>
    <w:basedOn w:val="38"/>
    <w:qFormat/>
    <w:uiPriority w:val="0"/>
    <w:rPr>
      <w:shd w:val="clear" w:fill="F8F8F8"/>
    </w:rPr>
  </w:style>
  <w:style w:type="character" w:customStyle="1" w:styleId="67">
    <w:name w:val="ExtensionTok"/>
    <w:basedOn w:val="38"/>
    <w:qFormat/>
    <w:uiPriority w:val="0"/>
    <w:rPr>
      <w:shd w:val="clear" w:fill="F8F8F8"/>
    </w:rPr>
  </w:style>
  <w:style w:type="character" w:customStyle="1" w:styleId="68">
    <w:name w:val="PreprocessorTok"/>
    <w:basedOn w:val="38"/>
    <w:qFormat/>
    <w:uiPriority w:val="0"/>
    <w:rPr>
      <w:i/>
      <w:color w:val="8F5902"/>
      <w:shd w:val="clear" w:fill="F8F8F8"/>
    </w:rPr>
  </w:style>
  <w:style w:type="character" w:customStyle="1" w:styleId="69">
    <w:name w:val="AttributeTok"/>
    <w:basedOn w:val="38"/>
    <w:qFormat/>
    <w:uiPriority w:val="0"/>
    <w:rPr>
      <w:color w:val="C4A000"/>
      <w:shd w:val="clear" w:fill="F8F8F8"/>
    </w:rPr>
  </w:style>
  <w:style w:type="character" w:customStyle="1" w:styleId="70">
    <w:name w:val="RegionMarkerTok"/>
    <w:basedOn w:val="38"/>
    <w:qFormat/>
    <w:uiPriority w:val="0"/>
    <w:rPr>
      <w:shd w:val="clear" w:fill="F8F8F8"/>
    </w:rPr>
  </w:style>
  <w:style w:type="character" w:customStyle="1" w:styleId="71">
    <w:name w:val="Inform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72">
    <w:name w:val="Warning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73">
    <w:name w:val="AlertTok"/>
    <w:basedOn w:val="38"/>
    <w:qFormat/>
    <w:uiPriority w:val="0"/>
    <w:rPr>
      <w:color w:val="EF2929"/>
      <w:shd w:val="clear" w:fill="F8F8F8"/>
    </w:rPr>
  </w:style>
  <w:style w:type="character" w:customStyle="1" w:styleId="74">
    <w:name w:val="ErrorTok"/>
    <w:basedOn w:val="38"/>
    <w:qFormat/>
    <w:uiPriority w:val="0"/>
    <w:rPr>
      <w:b/>
      <w:color w:val="A40000"/>
      <w:shd w:val="clear" w:fill="F8F8F8"/>
    </w:rPr>
  </w:style>
  <w:style w:type="character" w:customStyle="1" w:styleId="75">
    <w:name w:val="NormalTok"/>
    <w:basedOn w:val="38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2664</Characters>
  <Lines>4</Lines>
  <Paragraphs>1</Paragraphs>
  <TotalTime>6</TotalTime>
  <ScaleCrop>false</ScaleCrop>
  <LinksUpToDate>false</LinksUpToDate>
  <CharactersWithSpaces>2917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2025-01-16T14:45:00Z</dcterms:created>
  <dc:creator>我是一只鱼1380101709</dc:creator>
  <cp:lastModifiedBy>我是一只鱼1380101709</cp:lastModifiedBy>
  <dcterms:modified xsi:type="dcterms:W3CDTF">2025-06-03T13:35:20Z</dcterms:modified>
  <dc:title>统计分析报告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2025-01-16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TemplateDocerSaveRecord">
    <vt:lpwstr>eyJoZGlkIjoiMjhkOTIzYzE1OTFlZGFlYTM2MGQwOTc4Y2VkMTI5ZTciLCJ1c2VySWQiOiI1MjE3ODA0In0=</vt:lpwstr>
  </property>
  <property fmtid="{D5CDD505-2E9C-101B-9397-08002B2CF9AE}" pid="6" name="KSOProductBuildVer">
    <vt:lpwstr>2052-12.1.0.21171</vt:lpwstr>
  </property>
  <property fmtid="{D5CDD505-2E9C-101B-9397-08002B2CF9AE}" pid="7" name="ICV">
    <vt:lpwstr>BC398F9C61634320889FAB3AC7D368A9_13</vt:lpwstr>
  </property>
</Properties>
</file>