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5FDC0E" w14:textId="20AE95C4" w:rsidR="001B3972" w:rsidRPr="002A4A88" w:rsidRDefault="00B530FC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64B44FC6" wp14:editId="2B45AA0A">
            <wp:extent cx="5274310" cy="2046605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4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55C78" w14:textId="32182CA9" w:rsidR="008476DC" w:rsidRPr="004E21C2" w:rsidRDefault="008476DC">
      <w:pPr>
        <w:rPr>
          <w:rFonts w:ascii="Arial" w:hAnsi="Arial" w:cs="Arial"/>
          <w:sz w:val="20"/>
          <w:szCs w:val="20"/>
        </w:rPr>
      </w:pPr>
      <w:r w:rsidRPr="002A4A88">
        <w:rPr>
          <w:rFonts w:ascii="Arial" w:hAnsi="Arial" w:cs="Arial"/>
          <w:b/>
          <w:bCs/>
          <w:sz w:val="20"/>
          <w:szCs w:val="20"/>
        </w:rPr>
        <w:t xml:space="preserve">Figure S1. </w:t>
      </w:r>
      <w:r w:rsidRPr="002A4A88">
        <w:rPr>
          <w:rFonts w:ascii="Arial" w:hAnsi="Arial" w:cs="Arial"/>
          <w:sz w:val="20"/>
          <w:szCs w:val="20"/>
        </w:rPr>
        <w:t xml:space="preserve">Conjugation efficiency and stability of </w:t>
      </w:r>
      <w:r w:rsidR="0070363A" w:rsidRPr="002A4A88">
        <w:rPr>
          <w:rFonts w:ascii="Arial" w:hAnsi="Arial" w:cs="Arial"/>
          <w:sz w:val="20"/>
          <w:szCs w:val="20"/>
        </w:rPr>
        <w:t>DS2</w:t>
      </w:r>
      <w:r w:rsidRPr="002A4A88">
        <w:rPr>
          <w:rFonts w:ascii="Arial" w:hAnsi="Arial" w:cs="Arial"/>
          <w:sz w:val="20"/>
          <w:szCs w:val="20"/>
        </w:rPr>
        <w:t xml:space="preserve">-conjugated nanoparticles. SDS-PAGE analysis of covalent association between </w:t>
      </w:r>
      <w:r w:rsidR="00DA2AA5" w:rsidRPr="002A4A88">
        <w:rPr>
          <w:rFonts w:ascii="Arial" w:hAnsi="Arial" w:cs="Arial"/>
          <w:sz w:val="20"/>
          <w:szCs w:val="20"/>
        </w:rPr>
        <w:t xml:space="preserve">Fe and </w:t>
      </w:r>
      <w:proofErr w:type="spellStart"/>
      <w:r w:rsidR="00DA2AA5" w:rsidRPr="002A4A88">
        <w:rPr>
          <w:rFonts w:ascii="Arial" w:hAnsi="Arial" w:cs="Arial"/>
          <w:sz w:val="20"/>
          <w:szCs w:val="20"/>
        </w:rPr>
        <w:t>LuS</w:t>
      </w:r>
      <w:proofErr w:type="spellEnd"/>
      <w:r w:rsidRPr="002A4A88">
        <w:rPr>
          <w:rFonts w:ascii="Arial" w:hAnsi="Arial" w:cs="Arial"/>
          <w:sz w:val="20"/>
          <w:szCs w:val="20"/>
        </w:rPr>
        <w:t xml:space="preserve"> and monomeric </w:t>
      </w:r>
      <w:r w:rsidR="00DA2AA5" w:rsidRPr="002A4A88">
        <w:rPr>
          <w:rFonts w:ascii="Arial" w:hAnsi="Arial" w:cs="Arial"/>
          <w:sz w:val="20"/>
          <w:szCs w:val="20"/>
        </w:rPr>
        <w:t>DS2-ST</w:t>
      </w:r>
      <w:r w:rsidRPr="002A4A88">
        <w:rPr>
          <w:rFonts w:ascii="Arial" w:hAnsi="Arial" w:cs="Arial"/>
          <w:sz w:val="20"/>
          <w:szCs w:val="20"/>
        </w:rPr>
        <w:t xml:space="preserve"> at various molar ratios (1:1, 1:2, 1:</w:t>
      </w:r>
      <w:r w:rsidR="00E21859" w:rsidRPr="002A4A88">
        <w:rPr>
          <w:rFonts w:ascii="Arial" w:hAnsi="Arial" w:cs="Arial"/>
          <w:sz w:val="20"/>
          <w:szCs w:val="20"/>
        </w:rPr>
        <w:t>3</w:t>
      </w:r>
      <w:r w:rsidRPr="002A4A88">
        <w:rPr>
          <w:rFonts w:ascii="Arial" w:hAnsi="Arial" w:cs="Arial"/>
          <w:sz w:val="20"/>
          <w:szCs w:val="20"/>
        </w:rPr>
        <w:t>, 1:</w:t>
      </w:r>
      <w:r w:rsidR="00E21859" w:rsidRPr="002A4A88">
        <w:rPr>
          <w:rFonts w:ascii="Arial" w:hAnsi="Arial" w:cs="Arial"/>
          <w:sz w:val="20"/>
          <w:szCs w:val="20"/>
        </w:rPr>
        <w:t>4</w:t>
      </w:r>
      <w:r w:rsidRPr="002A4A88">
        <w:rPr>
          <w:rFonts w:ascii="Arial" w:hAnsi="Arial" w:cs="Arial"/>
          <w:sz w:val="20"/>
          <w:szCs w:val="20"/>
        </w:rPr>
        <w:t xml:space="preserve">) at </w:t>
      </w:r>
      <w:r w:rsidR="002A4A88" w:rsidRPr="002A4A88">
        <w:rPr>
          <w:rFonts w:ascii="Arial" w:hAnsi="Arial" w:cs="Arial"/>
          <w:sz w:val="20"/>
          <w:szCs w:val="20"/>
        </w:rPr>
        <w:t>4°C</w:t>
      </w:r>
      <w:r w:rsidRPr="002A4A88">
        <w:rPr>
          <w:rFonts w:ascii="Arial" w:hAnsi="Arial" w:cs="Arial"/>
          <w:sz w:val="20"/>
          <w:szCs w:val="20"/>
        </w:rPr>
        <w:t xml:space="preserve"> overnight.</w:t>
      </w:r>
      <w:r w:rsidR="004E21C2">
        <w:rPr>
          <w:rFonts w:ascii="Arial" w:hAnsi="Arial" w:cs="Arial"/>
          <w:sz w:val="20"/>
          <w:szCs w:val="20"/>
        </w:rPr>
        <w:t xml:space="preserve"> </w:t>
      </w:r>
      <w:r w:rsidR="004E21C2" w:rsidRPr="004E21C2">
        <w:rPr>
          <w:rFonts w:ascii="Arial" w:hAnsi="Arial" w:cs="Arial"/>
          <w:sz w:val="20"/>
          <w:szCs w:val="20"/>
        </w:rPr>
        <w:t>The results indicate that for both DS2-Fe and DS2-LuS</w:t>
      </w:r>
      <w:r w:rsidR="004E21C2">
        <w:rPr>
          <w:rFonts w:ascii="Arial" w:hAnsi="Arial" w:cs="Arial"/>
          <w:sz w:val="20"/>
          <w:szCs w:val="20"/>
        </w:rPr>
        <w:t xml:space="preserve"> </w:t>
      </w:r>
      <w:r w:rsidR="004E21C2">
        <w:rPr>
          <w:rFonts w:ascii="Arial" w:hAnsi="Arial" w:cs="Arial" w:hint="eastAsia"/>
          <w:sz w:val="20"/>
          <w:szCs w:val="20"/>
        </w:rPr>
        <w:t xml:space="preserve">conjugating </w:t>
      </w:r>
      <w:r w:rsidR="004E21C2" w:rsidRPr="004E21C2">
        <w:rPr>
          <w:rFonts w:ascii="Arial" w:hAnsi="Arial" w:cs="Arial"/>
          <w:sz w:val="20"/>
          <w:szCs w:val="20"/>
        </w:rPr>
        <w:t xml:space="preserve">reaction, when the molar ratio to DS2-ST is 1:2 or greater, the residual amounts of Fe or </w:t>
      </w:r>
      <w:proofErr w:type="spellStart"/>
      <w:r w:rsidR="004E21C2" w:rsidRPr="004E21C2">
        <w:rPr>
          <w:rFonts w:ascii="Arial" w:hAnsi="Arial" w:cs="Arial"/>
          <w:sz w:val="20"/>
          <w:szCs w:val="20"/>
        </w:rPr>
        <w:t>LuS</w:t>
      </w:r>
      <w:proofErr w:type="spellEnd"/>
      <w:r w:rsidR="004E21C2" w:rsidRPr="004E21C2">
        <w:rPr>
          <w:rFonts w:ascii="Arial" w:hAnsi="Arial" w:cs="Arial"/>
          <w:sz w:val="20"/>
          <w:szCs w:val="20"/>
        </w:rPr>
        <w:t xml:space="preserve"> remain essentially unchanged. This suggests that at a 1:2 ratio, both achieve their maximum binding efficiency.</w:t>
      </w:r>
    </w:p>
    <w:p w14:paraId="2E9D84E6" w14:textId="798AB8A6" w:rsidR="00371576" w:rsidRPr="002A4A88" w:rsidRDefault="00675037" w:rsidP="00371576">
      <w:pPr>
        <w:jc w:val="center"/>
        <w:rPr>
          <w:rFonts w:ascii="Arial" w:hAnsi="Arial" w:cs="Arial"/>
          <w:sz w:val="20"/>
          <w:szCs w:val="20"/>
        </w:rPr>
      </w:pPr>
      <w:r w:rsidRPr="002A4A88">
        <w:rPr>
          <w:rFonts w:ascii="Arial" w:hAnsi="Arial" w:cs="Arial"/>
          <w:noProof/>
          <w:sz w:val="20"/>
          <w:szCs w:val="20"/>
        </w:rPr>
        <w:lastRenderedPageBreak/>
        <w:drawing>
          <wp:anchor distT="0" distB="0" distL="114300" distR="114300" simplePos="0" relativeHeight="251658240" behindDoc="0" locked="0" layoutInCell="1" allowOverlap="1" wp14:anchorId="59DAA819" wp14:editId="6613965A">
            <wp:simplePos x="0" y="0"/>
            <wp:positionH relativeFrom="column">
              <wp:posOffset>-575945</wp:posOffset>
            </wp:positionH>
            <wp:positionV relativeFrom="paragraph">
              <wp:posOffset>69215</wp:posOffset>
            </wp:positionV>
            <wp:extent cx="6552565" cy="7127875"/>
            <wp:effectExtent l="0" t="0" r="635" b="0"/>
            <wp:wrapSquare wrapText="bothSides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52565" cy="7127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F6C085" w14:textId="7FA35388" w:rsidR="008476DC" w:rsidRPr="002A4A88" w:rsidRDefault="0064030A" w:rsidP="0064030A">
      <w:pPr>
        <w:rPr>
          <w:rFonts w:ascii="Arial" w:hAnsi="Arial" w:cs="Arial"/>
          <w:sz w:val="20"/>
          <w:szCs w:val="20"/>
        </w:rPr>
      </w:pPr>
      <w:r w:rsidRPr="004E21C2">
        <w:rPr>
          <w:rFonts w:ascii="Arial" w:hAnsi="Arial" w:cs="Arial"/>
          <w:b/>
          <w:bCs/>
          <w:sz w:val="20"/>
          <w:szCs w:val="20"/>
        </w:rPr>
        <w:t>Figure S</w:t>
      </w:r>
      <w:r w:rsidR="008476DC" w:rsidRPr="004E21C2">
        <w:rPr>
          <w:rFonts w:ascii="Arial" w:hAnsi="Arial" w:cs="Arial"/>
          <w:b/>
          <w:bCs/>
          <w:sz w:val="20"/>
          <w:szCs w:val="20"/>
        </w:rPr>
        <w:t xml:space="preserve">2. </w:t>
      </w:r>
      <w:r w:rsidR="008476DC" w:rsidRPr="002A4A88">
        <w:rPr>
          <w:rFonts w:ascii="Arial" w:hAnsi="Arial" w:cs="Arial"/>
          <w:sz w:val="20"/>
          <w:szCs w:val="20"/>
        </w:rPr>
        <w:t xml:space="preserve">Related to Figure </w:t>
      </w:r>
      <w:r w:rsidR="004E21C2">
        <w:rPr>
          <w:rFonts w:ascii="Arial" w:hAnsi="Arial" w:cs="Arial"/>
          <w:sz w:val="20"/>
          <w:szCs w:val="20"/>
        </w:rPr>
        <w:t>5</w:t>
      </w:r>
      <w:r w:rsidR="008476DC" w:rsidRPr="002A4A88">
        <w:rPr>
          <w:rFonts w:ascii="Arial" w:hAnsi="Arial" w:cs="Arial"/>
          <w:sz w:val="20"/>
          <w:szCs w:val="20"/>
        </w:rPr>
        <w:t xml:space="preserve">. </w:t>
      </w:r>
      <w:r w:rsidR="00E7065F" w:rsidRPr="002A4A88">
        <w:rPr>
          <w:rFonts w:ascii="Arial" w:hAnsi="Arial" w:cs="Arial"/>
          <w:sz w:val="20"/>
          <w:szCs w:val="20"/>
        </w:rPr>
        <w:t>Spleens from immunized mice were dissociated, stained with fluorescently labeled antibodies against surface markers, and analyzed by flow cytometry to determine immune cell populations</w:t>
      </w:r>
      <w:r w:rsidRPr="002A4A88">
        <w:rPr>
          <w:rFonts w:ascii="Arial" w:hAnsi="Arial" w:cs="Arial"/>
          <w:sz w:val="20"/>
          <w:szCs w:val="20"/>
        </w:rPr>
        <w:t xml:space="preserve">. </w:t>
      </w:r>
      <w:r w:rsidR="00B77EDB" w:rsidRPr="002A4A88">
        <w:rPr>
          <w:rFonts w:ascii="Arial" w:hAnsi="Arial" w:cs="Arial"/>
          <w:sz w:val="20"/>
          <w:szCs w:val="20"/>
        </w:rPr>
        <w:t xml:space="preserve">The Percentage of </w:t>
      </w:r>
      <w:r w:rsidR="00096DC4" w:rsidRPr="002A4A88">
        <w:rPr>
          <w:rFonts w:ascii="Arial" w:hAnsi="Arial" w:cs="Arial"/>
          <w:sz w:val="20"/>
          <w:szCs w:val="20"/>
        </w:rPr>
        <w:t>dendritic cells (DCs, CD11c</w:t>
      </w:r>
      <w:r w:rsidR="00096DC4" w:rsidRPr="00943032">
        <w:rPr>
          <w:rFonts w:ascii="Arial" w:hAnsi="Arial" w:cs="Arial"/>
          <w:sz w:val="20"/>
          <w:szCs w:val="20"/>
          <w:vertAlign w:val="superscript"/>
        </w:rPr>
        <w:t>+</w:t>
      </w:r>
      <w:r w:rsidR="00096DC4" w:rsidRPr="002A4A88">
        <w:rPr>
          <w:rFonts w:ascii="Arial" w:hAnsi="Arial" w:cs="Arial"/>
          <w:sz w:val="20"/>
          <w:szCs w:val="20"/>
        </w:rPr>
        <w:t>CD45</w:t>
      </w:r>
      <w:r w:rsidR="00096DC4" w:rsidRPr="00FD3D12">
        <w:rPr>
          <w:rFonts w:ascii="Arial" w:hAnsi="Arial" w:cs="Arial"/>
          <w:sz w:val="20"/>
          <w:szCs w:val="20"/>
          <w:vertAlign w:val="superscript"/>
        </w:rPr>
        <w:t>+</w:t>
      </w:r>
      <w:r w:rsidR="00096DC4" w:rsidRPr="002A4A88">
        <w:rPr>
          <w:rFonts w:ascii="Arial" w:hAnsi="Arial" w:cs="Arial"/>
          <w:sz w:val="20"/>
          <w:szCs w:val="20"/>
        </w:rPr>
        <w:t>Lin-MHCII</w:t>
      </w:r>
      <w:r w:rsidR="00096DC4" w:rsidRPr="00FD3D12">
        <w:rPr>
          <w:rFonts w:ascii="Arial" w:hAnsi="Arial" w:cs="Arial"/>
          <w:sz w:val="20"/>
          <w:szCs w:val="20"/>
          <w:vertAlign w:val="superscript"/>
        </w:rPr>
        <w:t>+</w:t>
      </w:r>
      <w:r w:rsidR="00096DC4" w:rsidRPr="002A4A88">
        <w:rPr>
          <w:rFonts w:ascii="Arial" w:hAnsi="Arial" w:cs="Arial"/>
          <w:sz w:val="20"/>
          <w:szCs w:val="20"/>
        </w:rPr>
        <w:t>), macrophages (CD45</w:t>
      </w:r>
      <w:r w:rsidR="00096DC4" w:rsidRPr="00FD3D12">
        <w:rPr>
          <w:rFonts w:ascii="Arial" w:hAnsi="Arial" w:cs="Arial"/>
          <w:sz w:val="20"/>
          <w:szCs w:val="20"/>
          <w:vertAlign w:val="superscript"/>
        </w:rPr>
        <w:t>+</w:t>
      </w:r>
      <w:r w:rsidR="00A63C15" w:rsidRPr="002A4A88">
        <w:rPr>
          <w:rFonts w:ascii="Arial" w:hAnsi="Arial" w:cs="Arial"/>
          <w:sz w:val="20"/>
          <w:szCs w:val="20"/>
        </w:rPr>
        <w:t>F4/80</w:t>
      </w:r>
      <w:r w:rsidR="00A63C15" w:rsidRPr="00FD3D12">
        <w:rPr>
          <w:rFonts w:ascii="Arial" w:hAnsi="Arial" w:cs="Arial"/>
          <w:sz w:val="20"/>
          <w:szCs w:val="20"/>
          <w:vertAlign w:val="superscript"/>
        </w:rPr>
        <w:t>+</w:t>
      </w:r>
      <w:r w:rsidR="00A63C15" w:rsidRPr="002A4A88">
        <w:rPr>
          <w:rFonts w:ascii="Arial" w:hAnsi="Arial" w:cs="Arial"/>
          <w:sz w:val="20"/>
          <w:szCs w:val="20"/>
        </w:rPr>
        <w:t>CD11b</w:t>
      </w:r>
      <w:r w:rsidR="00A63C15" w:rsidRPr="00FD3D12">
        <w:rPr>
          <w:rFonts w:ascii="Arial" w:hAnsi="Arial" w:cs="Arial"/>
          <w:sz w:val="20"/>
          <w:szCs w:val="20"/>
          <w:vertAlign w:val="superscript"/>
        </w:rPr>
        <w:t>+</w:t>
      </w:r>
      <w:r w:rsidR="00096DC4" w:rsidRPr="002A4A88">
        <w:rPr>
          <w:rFonts w:ascii="Arial" w:hAnsi="Arial" w:cs="Arial"/>
          <w:sz w:val="20"/>
          <w:szCs w:val="20"/>
        </w:rPr>
        <w:t>), T follicular helper (</w:t>
      </w:r>
      <w:proofErr w:type="spellStart"/>
      <w:r w:rsidR="00096DC4" w:rsidRPr="002A4A88">
        <w:rPr>
          <w:rFonts w:ascii="Arial" w:hAnsi="Arial" w:cs="Arial"/>
          <w:sz w:val="20"/>
          <w:szCs w:val="20"/>
        </w:rPr>
        <w:t>Tfh</w:t>
      </w:r>
      <w:proofErr w:type="spellEnd"/>
      <w:r w:rsidR="00096DC4" w:rsidRPr="002A4A88">
        <w:rPr>
          <w:rFonts w:ascii="Arial" w:hAnsi="Arial" w:cs="Arial"/>
          <w:sz w:val="20"/>
          <w:szCs w:val="20"/>
        </w:rPr>
        <w:t>) cells (CD4</w:t>
      </w:r>
      <w:r w:rsidR="00096DC4" w:rsidRPr="00FD3D12">
        <w:rPr>
          <w:rFonts w:ascii="Arial" w:hAnsi="Arial" w:cs="Arial"/>
          <w:sz w:val="20"/>
          <w:szCs w:val="20"/>
          <w:vertAlign w:val="superscript"/>
        </w:rPr>
        <w:t>+</w:t>
      </w:r>
      <w:r w:rsidR="00096DC4" w:rsidRPr="002A4A88">
        <w:rPr>
          <w:rFonts w:ascii="Arial" w:hAnsi="Arial" w:cs="Arial"/>
          <w:sz w:val="20"/>
          <w:szCs w:val="20"/>
        </w:rPr>
        <w:t>CXCR5</w:t>
      </w:r>
      <w:r w:rsidR="00096DC4" w:rsidRPr="00FD3D12">
        <w:rPr>
          <w:rFonts w:ascii="Arial" w:hAnsi="Arial" w:cs="Arial"/>
          <w:sz w:val="20"/>
          <w:szCs w:val="20"/>
          <w:vertAlign w:val="superscript"/>
        </w:rPr>
        <w:t>+</w:t>
      </w:r>
      <w:r w:rsidR="005A2AA8" w:rsidRPr="002A4A88">
        <w:rPr>
          <w:rFonts w:ascii="Arial" w:hAnsi="Arial" w:cs="Arial"/>
          <w:sz w:val="20"/>
          <w:szCs w:val="20"/>
        </w:rPr>
        <w:t>PD-1</w:t>
      </w:r>
      <w:r w:rsidR="005A2AA8" w:rsidRPr="00FD3D12">
        <w:rPr>
          <w:rFonts w:ascii="Arial" w:hAnsi="Arial" w:cs="Arial"/>
          <w:sz w:val="20"/>
          <w:szCs w:val="20"/>
          <w:vertAlign w:val="superscript"/>
        </w:rPr>
        <w:t xml:space="preserve">+ </w:t>
      </w:r>
      <w:r w:rsidR="00096DC4" w:rsidRPr="002A4A88">
        <w:rPr>
          <w:rFonts w:ascii="Arial" w:hAnsi="Arial" w:cs="Arial"/>
          <w:sz w:val="20"/>
          <w:szCs w:val="20"/>
        </w:rPr>
        <w:t>cells), and germinal center (GC) B cells (CD19</w:t>
      </w:r>
      <w:r w:rsidR="00096DC4" w:rsidRPr="00FD3D12">
        <w:rPr>
          <w:rFonts w:ascii="Arial" w:hAnsi="Arial" w:cs="Arial"/>
          <w:sz w:val="20"/>
          <w:szCs w:val="20"/>
          <w:vertAlign w:val="superscript"/>
        </w:rPr>
        <w:t>+</w:t>
      </w:r>
      <w:r w:rsidR="00096DC4" w:rsidRPr="002A4A88">
        <w:rPr>
          <w:rFonts w:ascii="Arial" w:hAnsi="Arial" w:cs="Arial"/>
          <w:sz w:val="20"/>
          <w:szCs w:val="20"/>
        </w:rPr>
        <w:t>B220</w:t>
      </w:r>
      <w:r w:rsidR="00096DC4" w:rsidRPr="00FD3D12">
        <w:rPr>
          <w:rFonts w:ascii="Arial" w:hAnsi="Arial" w:cs="Arial"/>
          <w:sz w:val="20"/>
          <w:szCs w:val="20"/>
          <w:vertAlign w:val="superscript"/>
        </w:rPr>
        <w:t>+</w:t>
      </w:r>
      <w:r w:rsidR="00AE7A62" w:rsidRPr="002A4A88">
        <w:rPr>
          <w:rFonts w:ascii="Arial" w:hAnsi="Arial" w:cs="Arial"/>
          <w:sz w:val="20"/>
          <w:szCs w:val="20"/>
        </w:rPr>
        <w:t>CD95</w:t>
      </w:r>
      <w:r w:rsidR="00AE7A62" w:rsidRPr="00FD3D12">
        <w:rPr>
          <w:rFonts w:ascii="Arial" w:hAnsi="Arial" w:cs="Arial"/>
          <w:sz w:val="20"/>
          <w:szCs w:val="20"/>
          <w:vertAlign w:val="superscript"/>
        </w:rPr>
        <w:t>+</w:t>
      </w:r>
      <w:r w:rsidR="00AE7A62" w:rsidRPr="002A4A88">
        <w:rPr>
          <w:rFonts w:ascii="Arial" w:hAnsi="Arial" w:cs="Arial"/>
          <w:sz w:val="20"/>
          <w:szCs w:val="20"/>
        </w:rPr>
        <w:t>GL-7</w:t>
      </w:r>
      <w:r w:rsidR="00AE7A62" w:rsidRPr="00FD3D12">
        <w:rPr>
          <w:rFonts w:ascii="Arial" w:hAnsi="Arial" w:cs="Arial"/>
          <w:sz w:val="20"/>
          <w:szCs w:val="20"/>
          <w:vertAlign w:val="superscript"/>
        </w:rPr>
        <w:t>+</w:t>
      </w:r>
      <w:r w:rsidR="00096DC4" w:rsidRPr="002A4A88">
        <w:rPr>
          <w:rFonts w:ascii="Arial" w:hAnsi="Arial" w:cs="Arial"/>
          <w:sz w:val="20"/>
          <w:szCs w:val="20"/>
        </w:rPr>
        <w:t>)</w:t>
      </w:r>
      <w:r w:rsidR="004E21C2">
        <w:rPr>
          <w:rFonts w:ascii="Arial" w:hAnsi="Arial" w:cs="Arial" w:hint="eastAsia"/>
          <w:sz w:val="20"/>
          <w:szCs w:val="20"/>
        </w:rPr>
        <w:t>,</w:t>
      </w:r>
      <w:r w:rsidR="004E21C2">
        <w:rPr>
          <w:rFonts w:ascii="Arial" w:hAnsi="Arial" w:cs="Arial"/>
          <w:sz w:val="20"/>
          <w:szCs w:val="20"/>
        </w:rPr>
        <w:t xml:space="preserve"> </w:t>
      </w:r>
      <w:r w:rsidR="004E21C2" w:rsidRPr="001D18D3">
        <w:rPr>
          <w:rFonts w:ascii="Arial" w:hAnsi="Arial" w:cs="Arial"/>
          <w:sz w:val="20"/>
          <w:szCs w:val="20"/>
        </w:rPr>
        <w:t xml:space="preserve">central memory T </w:t>
      </w:r>
      <w:r w:rsidR="004E21C2">
        <w:rPr>
          <w:rFonts w:ascii="Arial" w:hAnsi="Arial" w:cs="Arial"/>
          <w:sz w:val="20"/>
          <w:szCs w:val="20"/>
        </w:rPr>
        <w:t>(</w:t>
      </w:r>
      <w:proofErr w:type="spellStart"/>
      <w:r w:rsidR="004E21C2" w:rsidRPr="001D18D3">
        <w:rPr>
          <w:rFonts w:ascii="Arial" w:hAnsi="Arial" w:cs="Arial"/>
          <w:sz w:val="20"/>
          <w:szCs w:val="20"/>
        </w:rPr>
        <w:t>Tcm</w:t>
      </w:r>
      <w:proofErr w:type="spellEnd"/>
      <w:r w:rsidR="004E21C2">
        <w:rPr>
          <w:rFonts w:ascii="Arial" w:hAnsi="Arial" w:cs="Arial"/>
          <w:sz w:val="20"/>
          <w:szCs w:val="20"/>
        </w:rPr>
        <w:t xml:space="preserve">) </w:t>
      </w:r>
      <w:r w:rsidR="004E21C2" w:rsidRPr="001D18D3">
        <w:rPr>
          <w:rFonts w:ascii="Arial" w:hAnsi="Arial" w:cs="Arial"/>
          <w:sz w:val="20"/>
          <w:szCs w:val="20"/>
        </w:rPr>
        <w:t>cells (</w:t>
      </w:r>
      <w:r w:rsidR="00941A14" w:rsidRPr="001D18D3">
        <w:rPr>
          <w:rFonts w:ascii="Arial" w:hAnsi="Arial" w:cs="Arial"/>
          <w:sz w:val="20"/>
          <w:szCs w:val="20"/>
        </w:rPr>
        <w:t>CD4</w:t>
      </w:r>
      <w:r w:rsidR="00941A14" w:rsidRPr="00FD3D12">
        <w:rPr>
          <w:rFonts w:ascii="Arial" w:hAnsi="Arial" w:cs="Arial"/>
          <w:sz w:val="20"/>
          <w:szCs w:val="20"/>
          <w:vertAlign w:val="superscript"/>
        </w:rPr>
        <w:t>+</w:t>
      </w:r>
      <w:r w:rsidR="004E21C2" w:rsidRPr="001D18D3">
        <w:rPr>
          <w:rFonts w:ascii="Arial" w:hAnsi="Arial" w:cs="Arial"/>
          <w:sz w:val="20"/>
          <w:szCs w:val="20"/>
        </w:rPr>
        <w:t>CD44</w:t>
      </w:r>
      <w:r w:rsidR="004E21C2" w:rsidRPr="00FD3D12">
        <w:rPr>
          <w:rFonts w:ascii="Arial" w:hAnsi="Arial" w:cs="Arial"/>
          <w:sz w:val="20"/>
          <w:szCs w:val="20"/>
          <w:vertAlign w:val="superscript"/>
        </w:rPr>
        <w:t>+</w:t>
      </w:r>
      <w:r w:rsidR="004E21C2" w:rsidRPr="001D18D3">
        <w:rPr>
          <w:rFonts w:ascii="Arial" w:hAnsi="Arial" w:cs="Arial"/>
          <w:sz w:val="20"/>
          <w:szCs w:val="20"/>
        </w:rPr>
        <w:t>CD62L</w:t>
      </w:r>
      <w:r w:rsidR="004E21C2" w:rsidRPr="00FD3D12">
        <w:rPr>
          <w:rFonts w:ascii="Arial" w:hAnsi="Arial" w:cs="Arial"/>
          <w:sz w:val="20"/>
          <w:szCs w:val="20"/>
          <w:vertAlign w:val="superscript"/>
        </w:rPr>
        <w:t>+</w:t>
      </w:r>
      <w:r w:rsidR="004E21C2" w:rsidRPr="001D18D3">
        <w:rPr>
          <w:rFonts w:ascii="Arial" w:hAnsi="Arial" w:cs="Arial"/>
          <w:sz w:val="20"/>
          <w:szCs w:val="20"/>
        </w:rPr>
        <w:t xml:space="preserve">), and effector memory T </w:t>
      </w:r>
      <w:r w:rsidR="004E21C2">
        <w:rPr>
          <w:rFonts w:ascii="Arial" w:hAnsi="Arial" w:cs="Arial"/>
          <w:sz w:val="20"/>
          <w:szCs w:val="20"/>
        </w:rPr>
        <w:t>(</w:t>
      </w:r>
      <w:proofErr w:type="spellStart"/>
      <w:r w:rsidR="004E21C2" w:rsidRPr="001D18D3">
        <w:rPr>
          <w:rFonts w:ascii="Arial" w:hAnsi="Arial" w:cs="Arial"/>
          <w:sz w:val="20"/>
          <w:szCs w:val="20"/>
        </w:rPr>
        <w:t>Tem</w:t>
      </w:r>
      <w:proofErr w:type="spellEnd"/>
      <w:r w:rsidR="004E21C2">
        <w:rPr>
          <w:rFonts w:ascii="Arial" w:hAnsi="Arial" w:cs="Arial"/>
          <w:sz w:val="20"/>
          <w:szCs w:val="20"/>
        </w:rPr>
        <w:t xml:space="preserve">) </w:t>
      </w:r>
      <w:r w:rsidR="004E21C2" w:rsidRPr="001D18D3">
        <w:rPr>
          <w:rFonts w:ascii="Arial" w:hAnsi="Arial" w:cs="Arial"/>
          <w:sz w:val="20"/>
          <w:szCs w:val="20"/>
        </w:rPr>
        <w:t>cells (</w:t>
      </w:r>
      <w:r w:rsidR="00941A14" w:rsidRPr="001D18D3">
        <w:rPr>
          <w:rFonts w:ascii="Arial" w:hAnsi="Arial" w:cs="Arial"/>
          <w:sz w:val="20"/>
          <w:szCs w:val="20"/>
        </w:rPr>
        <w:t>CD4</w:t>
      </w:r>
      <w:r w:rsidR="00941A14" w:rsidRPr="00FD3D12">
        <w:rPr>
          <w:rFonts w:ascii="Arial" w:hAnsi="Arial" w:cs="Arial"/>
          <w:sz w:val="20"/>
          <w:szCs w:val="20"/>
          <w:vertAlign w:val="superscript"/>
        </w:rPr>
        <w:t>+</w:t>
      </w:r>
      <w:r w:rsidR="004E21C2" w:rsidRPr="001D18D3">
        <w:rPr>
          <w:rFonts w:ascii="Arial" w:hAnsi="Arial" w:cs="Arial"/>
          <w:sz w:val="20"/>
          <w:szCs w:val="20"/>
        </w:rPr>
        <w:t>CD44</w:t>
      </w:r>
      <w:r w:rsidR="004E21C2" w:rsidRPr="00FD3D12">
        <w:rPr>
          <w:rFonts w:ascii="Arial" w:hAnsi="Arial" w:cs="Arial"/>
          <w:sz w:val="20"/>
          <w:szCs w:val="20"/>
          <w:vertAlign w:val="superscript"/>
        </w:rPr>
        <w:t>+</w:t>
      </w:r>
      <w:r w:rsidR="004E21C2" w:rsidRPr="001D18D3">
        <w:rPr>
          <w:rFonts w:ascii="Arial" w:hAnsi="Arial" w:cs="Arial"/>
          <w:sz w:val="20"/>
          <w:szCs w:val="20"/>
        </w:rPr>
        <w:t>CD62L</w:t>
      </w:r>
      <w:r w:rsidR="004E21C2" w:rsidRPr="00A63C15">
        <w:rPr>
          <w:rFonts w:ascii="Arial" w:hAnsi="Arial" w:cs="Arial"/>
          <w:sz w:val="20"/>
          <w:szCs w:val="20"/>
          <w:vertAlign w:val="superscript"/>
        </w:rPr>
        <w:t>-</w:t>
      </w:r>
      <w:r w:rsidR="004E21C2" w:rsidRPr="001D18D3">
        <w:rPr>
          <w:rFonts w:ascii="Arial" w:hAnsi="Arial" w:cs="Arial"/>
          <w:sz w:val="20"/>
          <w:szCs w:val="20"/>
        </w:rPr>
        <w:t>)</w:t>
      </w:r>
      <w:r w:rsidR="00DE7A61">
        <w:rPr>
          <w:rFonts w:ascii="Arial" w:hAnsi="Arial" w:cs="Arial"/>
          <w:sz w:val="20"/>
          <w:szCs w:val="20"/>
        </w:rPr>
        <w:t xml:space="preserve"> </w:t>
      </w:r>
      <w:r w:rsidR="00096DC4" w:rsidRPr="002A4A88">
        <w:rPr>
          <w:rFonts w:ascii="Arial" w:hAnsi="Arial" w:cs="Arial"/>
          <w:sz w:val="20"/>
          <w:szCs w:val="20"/>
        </w:rPr>
        <w:t>were quantified.</w:t>
      </w:r>
    </w:p>
    <w:p w14:paraId="06A1E47D" w14:textId="77777777" w:rsidR="004803C8" w:rsidRDefault="00097A8A" w:rsidP="00E06298">
      <w:pPr>
        <w:rPr>
          <w:rFonts w:ascii="Arial" w:hAnsi="Arial" w:cs="Arial"/>
          <w:sz w:val="20"/>
          <w:szCs w:val="20"/>
        </w:rPr>
        <w:sectPr w:rsidR="004803C8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 w:rsidRPr="00097A8A">
        <w:rPr>
          <w:rFonts w:ascii="Arial" w:hAnsi="Arial" w:cs="Arial"/>
          <w:noProof/>
          <w:sz w:val="20"/>
          <w:szCs w:val="20"/>
        </w:rPr>
        <w:lastRenderedPageBreak/>
        <w:drawing>
          <wp:anchor distT="0" distB="0" distL="114300" distR="114300" simplePos="0" relativeHeight="251659264" behindDoc="0" locked="0" layoutInCell="1" allowOverlap="1" wp14:anchorId="5766C679" wp14:editId="255E2D04">
            <wp:simplePos x="0" y="0"/>
            <wp:positionH relativeFrom="column">
              <wp:posOffset>-735330</wp:posOffset>
            </wp:positionH>
            <wp:positionV relativeFrom="paragraph">
              <wp:posOffset>140335</wp:posOffset>
            </wp:positionV>
            <wp:extent cx="6747510" cy="3471545"/>
            <wp:effectExtent l="0" t="0" r="0" b="0"/>
            <wp:wrapSquare wrapText="bothSides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747510" cy="3471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76DC" w:rsidRPr="00097A8A">
        <w:rPr>
          <w:rFonts w:ascii="Arial" w:hAnsi="Arial" w:cs="Arial"/>
          <w:b/>
          <w:bCs/>
          <w:sz w:val="20"/>
          <w:szCs w:val="20"/>
        </w:rPr>
        <w:t>Figure S</w:t>
      </w:r>
      <w:r w:rsidR="00675037" w:rsidRPr="00097A8A">
        <w:rPr>
          <w:rFonts w:ascii="Arial" w:hAnsi="Arial" w:cs="Arial"/>
          <w:b/>
          <w:bCs/>
          <w:sz w:val="20"/>
          <w:szCs w:val="20"/>
        </w:rPr>
        <w:t>3</w:t>
      </w:r>
      <w:r w:rsidR="008476DC" w:rsidRPr="00097A8A">
        <w:rPr>
          <w:rFonts w:ascii="Arial" w:hAnsi="Arial" w:cs="Arial"/>
          <w:b/>
          <w:bCs/>
          <w:sz w:val="20"/>
          <w:szCs w:val="20"/>
        </w:rPr>
        <w:t xml:space="preserve">. </w:t>
      </w:r>
      <w:r w:rsidR="00C7782A" w:rsidRPr="002A4A88">
        <w:rPr>
          <w:rFonts w:ascii="Arial" w:hAnsi="Arial" w:cs="Arial"/>
          <w:sz w:val="20"/>
          <w:szCs w:val="20"/>
        </w:rPr>
        <w:t>Flow Cytometric Profiling of Immune Cells in Spleens from Immunized Mice</w:t>
      </w:r>
      <w:r w:rsidR="008476DC" w:rsidRPr="002A4A88">
        <w:rPr>
          <w:rFonts w:ascii="Arial" w:hAnsi="Arial" w:cs="Arial"/>
          <w:sz w:val="20"/>
          <w:szCs w:val="20"/>
        </w:rPr>
        <w:t xml:space="preserve">. </w:t>
      </w:r>
      <w:r w:rsidR="008476DC" w:rsidRPr="00CD1FCA">
        <w:rPr>
          <w:rFonts w:ascii="Arial" w:hAnsi="Arial" w:cs="Arial"/>
          <w:b/>
          <w:bCs/>
          <w:sz w:val="20"/>
          <w:szCs w:val="20"/>
        </w:rPr>
        <w:t>(A)</w:t>
      </w:r>
      <w:r w:rsidR="008B18C3" w:rsidRPr="00CD1FCA">
        <w:rPr>
          <w:rFonts w:ascii="Arial" w:hAnsi="Arial" w:cs="Arial"/>
          <w:b/>
          <w:bCs/>
          <w:sz w:val="20"/>
          <w:szCs w:val="20"/>
        </w:rPr>
        <w:t>(B)</w:t>
      </w:r>
      <w:r w:rsidR="009A7E92" w:rsidRPr="002A4A88">
        <w:rPr>
          <w:rFonts w:ascii="Arial" w:hAnsi="Arial" w:cs="Arial"/>
          <w:sz w:val="20"/>
          <w:szCs w:val="20"/>
        </w:rPr>
        <w:t xml:space="preserve"> </w:t>
      </w:r>
      <w:r w:rsidR="008476DC" w:rsidRPr="002A4A88">
        <w:rPr>
          <w:rFonts w:ascii="Arial" w:hAnsi="Arial" w:cs="Arial"/>
          <w:sz w:val="20"/>
          <w:szCs w:val="20"/>
        </w:rPr>
        <w:t>Cytokine-secreting CD4+ and CD8</w:t>
      </w:r>
      <w:r w:rsidR="008476DC" w:rsidRPr="004E3CD0">
        <w:rPr>
          <w:rFonts w:ascii="Arial" w:hAnsi="Arial" w:cs="Arial"/>
          <w:sz w:val="20"/>
          <w:szCs w:val="20"/>
          <w:vertAlign w:val="superscript"/>
        </w:rPr>
        <w:t>+</w:t>
      </w:r>
      <w:r w:rsidR="008476DC" w:rsidRPr="002A4A88">
        <w:rPr>
          <w:rFonts w:ascii="Arial" w:hAnsi="Arial" w:cs="Arial"/>
          <w:sz w:val="20"/>
          <w:szCs w:val="20"/>
        </w:rPr>
        <w:t xml:space="preserve"> T cells were </w:t>
      </w:r>
      <w:r w:rsidR="00F10E1C" w:rsidRPr="002A4A88">
        <w:rPr>
          <w:rFonts w:ascii="Arial" w:hAnsi="Arial" w:cs="Arial"/>
          <w:sz w:val="20"/>
          <w:szCs w:val="20"/>
        </w:rPr>
        <w:t>identified by staining for CD4, CD8, and intracellular cytokines (IFN-γ, IL-2, IL-4, and TNF-α). The proportions of IFN-γ</w:t>
      </w:r>
      <w:r w:rsidR="00F10E1C" w:rsidRPr="004E1BBB">
        <w:rPr>
          <w:rFonts w:ascii="Arial" w:hAnsi="Arial" w:cs="Arial"/>
          <w:sz w:val="20"/>
          <w:szCs w:val="20"/>
          <w:vertAlign w:val="superscript"/>
        </w:rPr>
        <w:t>+</w:t>
      </w:r>
      <w:r w:rsidR="00F10E1C" w:rsidRPr="002A4A88">
        <w:rPr>
          <w:rFonts w:ascii="Arial" w:hAnsi="Arial" w:cs="Arial"/>
          <w:sz w:val="20"/>
          <w:szCs w:val="20"/>
        </w:rPr>
        <w:t>, IL-2</w:t>
      </w:r>
      <w:r w:rsidR="00F10E1C" w:rsidRPr="004E1BBB">
        <w:rPr>
          <w:rFonts w:ascii="Arial" w:hAnsi="Arial" w:cs="Arial"/>
          <w:sz w:val="20"/>
          <w:szCs w:val="20"/>
          <w:vertAlign w:val="superscript"/>
        </w:rPr>
        <w:t>+</w:t>
      </w:r>
      <w:r w:rsidR="00F10E1C" w:rsidRPr="002A4A88">
        <w:rPr>
          <w:rFonts w:ascii="Arial" w:hAnsi="Arial" w:cs="Arial"/>
          <w:sz w:val="20"/>
          <w:szCs w:val="20"/>
        </w:rPr>
        <w:t>, IL-4</w:t>
      </w:r>
      <w:r w:rsidR="00F10E1C" w:rsidRPr="004E1BBB">
        <w:rPr>
          <w:rFonts w:ascii="Arial" w:hAnsi="Arial" w:cs="Arial"/>
          <w:sz w:val="20"/>
          <w:szCs w:val="20"/>
          <w:vertAlign w:val="superscript"/>
        </w:rPr>
        <w:t>+</w:t>
      </w:r>
      <w:r w:rsidR="00F10E1C" w:rsidRPr="002A4A88">
        <w:rPr>
          <w:rFonts w:ascii="Arial" w:hAnsi="Arial" w:cs="Arial"/>
          <w:sz w:val="20"/>
          <w:szCs w:val="20"/>
        </w:rPr>
        <w:t>, and TNF-α</w:t>
      </w:r>
      <w:r w:rsidR="00F10E1C" w:rsidRPr="004E1BBB">
        <w:rPr>
          <w:rFonts w:ascii="Arial" w:hAnsi="Arial" w:cs="Arial"/>
          <w:sz w:val="20"/>
          <w:szCs w:val="20"/>
          <w:vertAlign w:val="superscript"/>
        </w:rPr>
        <w:t>+</w:t>
      </w:r>
      <w:r w:rsidR="00F10E1C" w:rsidRPr="002A4A88">
        <w:rPr>
          <w:rFonts w:ascii="Arial" w:hAnsi="Arial" w:cs="Arial"/>
          <w:sz w:val="20"/>
          <w:szCs w:val="20"/>
        </w:rPr>
        <w:t xml:space="preserve"> cells within CD4</w:t>
      </w:r>
      <w:r w:rsidR="00F10E1C" w:rsidRPr="004E1BBB">
        <w:rPr>
          <w:rFonts w:ascii="Arial" w:hAnsi="Arial" w:cs="Arial"/>
          <w:sz w:val="20"/>
          <w:szCs w:val="20"/>
          <w:vertAlign w:val="superscript"/>
        </w:rPr>
        <w:t>+</w:t>
      </w:r>
      <w:r w:rsidR="00F10E1C" w:rsidRPr="002A4A88">
        <w:rPr>
          <w:rFonts w:ascii="Arial" w:hAnsi="Arial" w:cs="Arial"/>
          <w:sz w:val="20"/>
          <w:szCs w:val="20"/>
        </w:rPr>
        <w:t xml:space="preserve"> or CD8</w:t>
      </w:r>
      <w:r w:rsidR="00F10E1C" w:rsidRPr="004E1BBB">
        <w:rPr>
          <w:rFonts w:ascii="Arial" w:hAnsi="Arial" w:cs="Arial"/>
          <w:sz w:val="20"/>
          <w:szCs w:val="20"/>
          <w:vertAlign w:val="superscript"/>
        </w:rPr>
        <w:t>+</w:t>
      </w:r>
      <w:r w:rsidR="00F10E1C" w:rsidRPr="002A4A88">
        <w:rPr>
          <w:rFonts w:ascii="Arial" w:hAnsi="Arial" w:cs="Arial"/>
          <w:sz w:val="20"/>
          <w:szCs w:val="20"/>
        </w:rPr>
        <w:t xml:space="preserve"> T cell populations were quantified</w:t>
      </w:r>
      <w:r w:rsidR="008476DC" w:rsidRPr="002A4A88">
        <w:rPr>
          <w:rFonts w:ascii="Arial" w:hAnsi="Arial" w:cs="Arial"/>
          <w:sz w:val="20"/>
          <w:szCs w:val="20"/>
        </w:rPr>
        <w:t>.</w:t>
      </w:r>
      <w:r w:rsidR="008B18C3" w:rsidRPr="002A4A88">
        <w:rPr>
          <w:rFonts w:ascii="Arial" w:hAnsi="Arial" w:cs="Arial"/>
          <w:sz w:val="20"/>
          <w:szCs w:val="20"/>
        </w:rPr>
        <w:t xml:space="preserve"> Data represented as mean ± SEM. </w:t>
      </w:r>
      <w:r w:rsidR="002C604A" w:rsidRPr="002A4A88">
        <w:rPr>
          <w:rFonts w:ascii="Arial" w:hAnsi="Arial" w:cs="Arial"/>
          <w:sz w:val="20"/>
          <w:szCs w:val="20"/>
        </w:rPr>
        <w:t>Statistical analysis was performed using one-way ANOVA with Tukey's post-hoc test. Significance levels are indicated as: ns, not significant.</w:t>
      </w:r>
    </w:p>
    <w:p w14:paraId="0BC7564C" w14:textId="2D5C2CBC" w:rsidR="004803C8" w:rsidRPr="002A4A88" w:rsidRDefault="004803C8" w:rsidP="004803C8">
      <w:pPr>
        <w:rPr>
          <w:rFonts w:ascii="Arial" w:hAnsi="Arial" w:cs="Arial"/>
          <w:sz w:val="20"/>
          <w:szCs w:val="20"/>
        </w:rPr>
      </w:pPr>
      <w:r w:rsidRPr="00591DA3">
        <w:rPr>
          <w:rFonts w:ascii="Arial" w:hAnsi="Arial" w:cs="Arial"/>
          <w:b/>
          <w:bCs/>
          <w:sz w:val="20"/>
          <w:szCs w:val="20"/>
        </w:rPr>
        <w:lastRenderedPageBreak/>
        <w:t>Table S1.</w:t>
      </w:r>
      <w:r w:rsidRPr="002A4A88">
        <w:rPr>
          <w:rFonts w:ascii="Arial" w:hAnsi="Arial" w:cs="Arial"/>
          <w:sz w:val="20"/>
          <w:szCs w:val="20"/>
        </w:rPr>
        <w:t xml:space="preserve"> Amino acid sequences of constructs for protein expression.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696"/>
        <w:gridCol w:w="6600"/>
      </w:tblGrid>
      <w:tr w:rsidR="004803C8" w:rsidRPr="00591DA3" w14:paraId="58A1068D" w14:textId="77777777" w:rsidTr="000421E8">
        <w:tc>
          <w:tcPr>
            <w:tcW w:w="1696" w:type="dxa"/>
            <w:vAlign w:val="center"/>
          </w:tcPr>
          <w:p w14:paraId="79464EA3" w14:textId="77777777" w:rsidR="004803C8" w:rsidRPr="00591DA3" w:rsidRDefault="004803C8" w:rsidP="000421E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91DA3">
              <w:rPr>
                <w:rFonts w:ascii="Arial" w:hAnsi="Arial" w:cs="Arial"/>
                <w:sz w:val="20"/>
                <w:szCs w:val="20"/>
              </w:rPr>
              <w:t>Construct name</w:t>
            </w:r>
          </w:p>
        </w:tc>
        <w:tc>
          <w:tcPr>
            <w:tcW w:w="6600" w:type="dxa"/>
            <w:vAlign w:val="center"/>
          </w:tcPr>
          <w:p w14:paraId="1943C9CA" w14:textId="77777777" w:rsidR="004803C8" w:rsidRPr="00591DA3" w:rsidRDefault="004803C8" w:rsidP="000421E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91DA3">
              <w:rPr>
                <w:rFonts w:ascii="Arial" w:hAnsi="Arial" w:cs="Arial"/>
                <w:sz w:val="20"/>
                <w:szCs w:val="20"/>
              </w:rPr>
              <w:t>Amin acid sequence</w:t>
            </w:r>
          </w:p>
        </w:tc>
      </w:tr>
      <w:tr w:rsidR="004803C8" w:rsidRPr="00591DA3" w14:paraId="628E686B" w14:textId="77777777" w:rsidTr="000421E8">
        <w:tc>
          <w:tcPr>
            <w:tcW w:w="1696" w:type="dxa"/>
          </w:tcPr>
          <w:p w14:paraId="34852398" w14:textId="77777777" w:rsidR="004803C8" w:rsidRPr="00F26577" w:rsidRDefault="004803C8" w:rsidP="000421E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26577">
              <w:rPr>
                <w:rFonts w:ascii="Arial" w:hAnsi="Arial" w:cs="Arial"/>
                <w:sz w:val="18"/>
                <w:szCs w:val="18"/>
              </w:rPr>
              <w:t>SC-Fe</w:t>
            </w:r>
          </w:p>
        </w:tc>
        <w:tc>
          <w:tcPr>
            <w:tcW w:w="6600" w:type="dxa"/>
          </w:tcPr>
          <w:p w14:paraId="72B345EC" w14:textId="2706C09C" w:rsidR="004803C8" w:rsidRPr="00F26577" w:rsidRDefault="004803C8" w:rsidP="000421E8">
            <w:pPr>
              <w:rPr>
                <w:rFonts w:ascii="Arial" w:hAnsi="Arial" w:cs="Arial"/>
                <w:sz w:val="18"/>
                <w:szCs w:val="18"/>
              </w:rPr>
            </w:pPr>
            <w:r w:rsidRPr="00F26577">
              <w:rPr>
                <w:rFonts w:ascii="Arial" w:hAnsi="Arial" w:cs="Arial"/>
                <w:sz w:val="18"/>
                <w:szCs w:val="18"/>
              </w:rPr>
              <w:t>MGSSVTTLSGLSGEQGPSGDMTTEEDSATHIKFSKRDEDGRELAGATMELRDSSGKTISTWISDGHVKDFYLYPGKYTFVETAAPDGYEVATPIEFTVNEDGQVTVDGEATEGDAHTGGSGGSGGSGGSMTTASTSQVRQNYHQDSEAAINRQINLELYASYVYLSMSYYFDRDDVALKNFAKYFLHQSHEEREHAEKLMKLQNQRGGRIFLQDIKKPDCDDWESGLNAMECALHLEKNVNQSLLELHKLATDKNDPHLCDFIETHYLNEQVKAIKELGDHVTNLRKMGAPESGLAEYLFDKHTLGDSDNESLVPRGSHHHHHHHH</w:t>
            </w:r>
          </w:p>
        </w:tc>
      </w:tr>
      <w:tr w:rsidR="004803C8" w:rsidRPr="00591DA3" w14:paraId="1A81A4A6" w14:textId="77777777" w:rsidTr="000421E8">
        <w:tc>
          <w:tcPr>
            <w:tcW w:w="1696" w:type="dxa"/>
          </w:tcPr>
          <w:p w14:paraId="0C48AA1D" w14:textId="77777777" w:rsidR="004803C8" w:rsidRPr="00F26577" w:rsidRDefault="004803C8" w:rsidP="000421E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26577">
              <w:rPr>
                <w:rFonts w:ascii="Arial" w:hAnsi="Arial" w:cs="Arial"/>
                <w:sz w:val="18"/>
                <w:szCs w:val="18"/>
              </w:rPr>
              <w:t>SC-</w:t>
            </w:r>
            <w:proofErr w:type="spellStart"/>
            <w:r w:rsidRPr="00F26577">
              <w:rPr>
                <w:rFonts w:ascii="Arial" w:hAnsi="Arial" w:cs="Arial"/>
                <w:sz w:val="18"/>
                <w:szCs w:val="18"/>
              </w:rPr>
              <w:t>LuS</w:t>
            </w:r>
            <w:proofErr w:type="spellEnd"/>
          </w:p>
        </w:tc>
        <w:tc>
          <w:tcPr>
            <w:tcW w:w="6600" w:type="dxa"/>
          </w:tcPr>
          <w:p w14:paraId="5AB2DAD3" w14:textId="4917F364" w:rsidR="004803C8" w:rsidRPr="00F26577" w:rsidRDefault="004803C8" w:rsidP="000421E8">
            <w:pPr>
              <w:rPr>
                <w:rFonts w:ascii="Arial" w:hAnsi="Arial" w:cs="Arial"/>
                <w:sz w:val="18"/>
                <w:szCs w:val="18"/>
              </w:rPr>
            </w:pPr>
            <w:r w:rsidRPr="00F26577">
              <w:rPr>
                <w:rFonts w:ascii="Arial" w:hAnsi="Arial" w:cs="Arial"/>
                <w:sz w:val="18"/>
                <w:szCs w:val="18"/>
              </w:rPr>
              <w:t>MGSSVTTLSGLSGEQGPSGDMTTEEDSATHIKFSKRDEDGRELAGATMELRDSSGKTISTWISDGHVKDFYLYPGKYTFVETAAPDGYEVATPIEFTVNEDGQVTVDGEATEGDAHTGGSGGSGGSGGSMQIYEGKLTAEGLRFGIVASRFNHALVDRLVEGAIDAIVRHGGREEDITLVRVPGSWEIPVAAGELARKEDIDAVIAIGVLIRGATPHFDYIASEVSKGLADLSLELRKPITFGVITADTLEQAIERAGTKHGNKGWEAALSAIEMANLFKSLRLVPRGSHHHHHHHH</w:t>
            </w:r>
          </w:p>
        </w:tc>
      </w:tr>
      <w:tr w:rsidR="004803C8" w:rsidRPr="00591DA3" w14:paraId="14819053" w14:textId="77777777" w:rsidTr="000421E8">
        <w:tc>
          <w:tcPr>
            <w:tcW w:w="1696" w:type="dxa"/>
          </w:tcPr>
          <w:p w14:paraId="7A963F88" w14:textId="77777777" w:rsidR="004803C8" w:rsidRPr="00F26577" w:rsidRDefault="004803C8" w:rsidP="000421E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26577">
              <w:rPr>
                <w:rFonts w:ascii="Arial" w:hAnsi="Arial" w:cs="Arial"/>
                <w:sz w:val="18"/>
                <w:szCs w:val="18"/>
              </w:rPr>
              <w:t>DS2-ST</w:t>
            </w:r>
          </w:p>
        </w:tc>
        <w:tc>
          <w:tcPr>
            <w:tcW w:w="6600" w:type="dxa"/>
          </w:tcPr>
          <w:p w14:paraId="71102C54" w14:textId="77777777" w:rsidR="004803C8" w:rsidRPr="00F26577" w:rsidRDefault="004803C8" w:rsidP="000421E8">
            <w:pPr>
              <w:rPr>
                <w:rFonts w:ascii="Arial" w:hAnsi="Arial" w:cs="Arial"/>
                <w:sz w:val="18"/>
                <w:szCs w:val="18"/>
              </w:rPr>
            </w:pPr>
            <w:r w:rsidRPr="00F26577">
              <w:rPr>
                <w:rFonts w:ascii="Arial" w:hAnsi="Arial" w:cs="Arial"/>
                <w:sz w:val="18"/>
                <w:szCs w:val="18"/>
              </w:rPr>
              <w:t>MELPILKTNTITTILAAVTLCFASSQNITEEFYQSTCSAVSKGYLGALRTGWYTSVITIELSNIKENKCNGTDAKVKLIKQELDKYKNAVTDLQLLMQSTPAAGSGSAICSGIAVCKVLHLEGEVNKIKSALLSTNKAVVSLSNGVSVLTFKVLDLKNYIDKQLLPILNKQSCSIPNIETVIEFQQKNNRLLEITREFSVNAGVTTPVSTYMLTNSELLSLINDMPITNDQKKLMSSNVQIVRQQSYSIMCIIKEEVLAYVVQLPLYGVIDTPCWKLHTSPLCTTNTKEGSNICLTRTDRGWYCDNAGSVSFFPQAETCKVQSNRVFCDTMNSRTLPSEVNLCNIDIFNPKYDCKIMTSKTDVSSSVITSLGAIVSCYGKTKCTASNKNRGIIKTFSNGCDYVSNKGVDTVSVGNTLYCVNKQEGQSLYVKGEPIINFYDPLVFPSDEFDASISQVNEKINQSLAFIRKSDELLGYIPEAPRDGQAYVRKDGEWVLLSTFLGSGRGVPHIVMVDAYKRYKLVPRGSHHHHHHHH</w:t>
            </w:r>
          </w:p>
        </w:tc>
      </w:tr>
      <w:tr w:rsidR="004803C8" w:rsidRPr="00591DA3" w14:paraId="09B93C9A" w14:textId="77777777" w:rsidTr="000421E8">
        <w:tc>
          <w:tcPr>
            <w:tcW w:w="1696" w:type="dxa"/>
          </w:tcPr>
          <w:p w14:paraId="498A72BB" w14:textId="77777777" w:rsidR="004803C8" w:rsidRPr="00F26577" w:rsidRDefault="004803C8" w:rsidP="000421E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26577">
              <w:rPr>
                <w:rFonts w:ascii="Arial" w:hAnsi="Arial" w:cs="Arial"/>
                <w:sz w:val="18"/>
                <w:szCs w:val="18"/>
              </w:rPr>
              <w:t>I53-50A</w:t>
            </w:r>
          </w:p>
        </w:tc>
        <w:tc>
          <w:tcPr>
            <w:tcW w:w="6600" w:type="dxa"/>
          </w:tcPr>
          <w:p w14:paraId="5F603AB6" w14:textId="77777777" w:rsidR="004803C8" w:rsidRPr="00F26577" w:rsidRDefault="004803C8" w:rsidP="000421E8">
            <w:pPr>
              <w:rPr>
                <w:rFonts w:ascii="Arial" w:hAnsi="Arial" w:cs="Arial"/>
                <w:sz w:val="18"/>
                <w:szCs w:val="18"/>
              </w:rPr>
            </w:pPr>
            <w:r w:rsidRPr="00F26577">
              <w:rPr>
                <w:rFonts w:ascii="Arial" w:hAnsi="Arial" w:cs="Arial"/>
                <w:sz w:val="18"/>
                <w:szCs w:val="18"/>
              </w:rPr>
              <w:t>MKMEELFKKHKIVAVLRANSVEEAIEKAVAVFAGGVHLIEITFTVPDADTVIKALSVLKEKGAIIGAGTVTSVEQCRKAVESGAEFIVSPHLDEEISQFCKEKGVFYMPGVMTPTELVKAMKLGHDILKLFPGEVVGPQFVKAMKGPFPNVKFVPTGGVNLDNVCKWFKAGVLAVGVGKALVKGKPDEVREKAKKFVKKIRGCTEGSLEGSHHHHHHHH</w:t>
            </w:r>
          </w:p>
        </w:tc>
      </w:tr>
      <w:tr w:rsidR="004803C8" w:rsidRPr="00CD1FCA" w14:paraId="33161A2E" w14:textId="77777777" w:rsidTr="000421E8">
        <w:tc>
          <w:tcPr>
            <w:tcW w:w="1696" w:type="dxa"/>
          </w:tcPr>
          <w:p w14:paraId="22568350" w14:textId="77777777" w:rsidR="004803C8" w:rsidRPr="00F26577" w:rsidRDefault="004803C8" w:rsidP="000421E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26577">
              <w:rPr>
                <w:rFonts w:ascii="Arial" w:hAnsi="Arial" w:cs="Arial"/>
                <w:sz w:val="18"/>
                <w:szCs w:val="18"/>
              </w:rPr>
              <w:t>I53-50B</w:t>
            </w:r>
          </w:p>
        </w:tc>
        <w:tc>
          <w:tcPr>
            <w:tcW w:w="6600" w:type="dxa"/>
          </w:tcPr>
          <w:p w14:paraId="6BF863B5" w14:textId="77777777" w:rsidR="004803C8" w:rsidRPr="00F26577" w:rsidRDefault="004803C8" w:rsidP="000421E8">
            <w:pPr>
              <w:rPr>
                <w:rFonts w:ascii="Arial" w:hAnsi="Arial" w:cs="Arial"/>
                <w:sz w:val="18"/>
                <w:szCs w:val="18"/>
              </w:rPr>
            </w:pPr>
            <w:r w:rsidRPr="00F26577">
              <w:rPr>
                <w:rFonts w:ascii="Arial" w:hAnsi="Arial" w:cs="Arial"/>
                <w:sz w:val="18"/>
                <w:szCs w:val="18"/>
              </w:rPr>
              <w:t>MNQHSHKDHETVRIAVVRARWHAEIVDACVSAFEAAMRDIGGDRFAVDVFDVPGAYEIPLHARTLAETGRYGAVLGTAFVVNGGIYRHEFVASAVINGMMNVQLNTGVPVLSAVLTPHNYDKSKAHTLLFLALFAVKGMEAARACVEILAAREKIAAGSLEGSHHHHHHHH</w:t>
            </w:r>
          </w:p>
        </w:tc>
      </w:tr>
      <w:tr w:rsidR="004803C8" w:rsidRPr="00591DA3" w14:paraId="69D86309" w14:textId="77777777" w:rsidTr="000421E8">
        <w:tc>
          <w:tcPr>
            <w:tcW w:w="1696" w:type="dxa"/>
          </w:tcPr>
          <w:p w14:paraId="71F72143" w14:textId="77777777" w:rsidR="004803C8" w:rsidRPr="00F26577" w:rsidRDefault="004803C8" w:rsidP="000421E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26577">
              <w:rPr>
                <w:rFonts w:ascii="Arial" w:hAnsi="Arial" w:cs="Arial"/>
                <w:sz w:val="18"/>
                <w:szCs w:val="18"/>
              </w:rPr>
              <w:t>DS2-I53-50A</w:t>
            </w:r>
          </w:p>
        </w:tc>
        <w:tc>
          <w:tcPr>
            <w:tcW w:w="6600" w:type="dxa"/>
          </w:tcPr>
          <w:p w14:paraId="30C3FD47" w14:textId="77777777" w:rsidR="004803C8" w:rsidRPr="00F26577" w:rsidRDefault="004803C8" w:rsidP="000421E8">
            <w:pPr>
              <w:rPr>
                <w:rFonts w:ascii="Arial" w:hAnsi="Arial" w:cs="Arial"/>
                <w:sz w:val="18"/>
                <w:szCs w:val="18"/>
              </w:rPr>
            </w:pPr>
            <w:r w:rsidRPr="00F26577">
              <w:rPr>
                <w:rFonts w:ascii="Arial" w:hAnsi="Arial" w:cs="Arial"/>
                <w:sz w:val="18"/>
                <w:szCs w:val="18"/>
              </w:rPr>
              <w:t>MELPILKTNTITTILAAVTLCFASSQNITEEFYQSTCSAVSKGYLGALRTGWYTSVITIELSNIKENKCNGTDAKVKLIKQELDKYKNAVTDLQLLMQSTPAAGSGSAICSGIAVCKVLHLEGEVNKIKSALLSTNKAVVSLSNGVSVLTFKVLDLKNYIDKQLLPILNKQSCSIPNIETVIEFQQKNNRLLEITREFSVNAGVTTPVSTYMLTNSELLSLINDMPITNDQKKLMSSNVQIVRQQSYSIMCIIKEEVLAYVVQLPLYGVIDTPCWKLHTSPLCTTNTKEGSNICLTRTDRGWYCDNAGSVSFFPQAETCKVQSNRVFCDTMNSRTLPSEVNLCNIDIFNPKYDCKIMTSKTDVSSSVITSLGAIVSCYGKTKCTASNKNRGIIKTFSNGCDYVSNKGVDTVSVGNTLYCVNKQEGQSLYVKGEPIINFYDPLVFPSDEFDASISQVNEKINQSLAFIRKSDELLGYIPEAPRDGQAYVRKDGEWVLLSTFLSGSGSESQVRQQFSKMKMEELFKKHKIVAVLRANSVEEAIEKA</w:t>
            </w:r>
            <w:r w:rsidRPr="00F26577">
              <w:rPr>
                <w:rFonts w:ascii="Arial" w:hAnsi="Arial" w:cs="Arial"/>
                <w:sz w:val="18"/>
                <w:szCs w:val="18"/>
              </w:rPr>
              <w:lastRenderedPageBreak/>
              <w:t>VAVFAGGVHLIEITFTVPDADTVIKALSVLKEKGAIIGAGTVTSVEQCRKAVESGAEFIVSPHLDEEISQFCKEKGVFYMPGVMTPTELVKAMKLGHTILKLFPGEVVGPQFVKAMKGPFPNVKFVPTGGVNLDNVCEWFKAGVLAVGVGSALVKGTPDEVREKAKAFVEKIRGCTELVPRGSHHHHHHHH</w:t>
            </w:r>
          </w:p>
        </w:tc>
      </w:tr>
    </w:tbl>
    <w:p w14:paraId="48F4704B" w14:textId="4522DDBB" w:rsidR="008476DC" w:rsidRPr="004803C8" w:rsidRDefault="008476DC" w:rsidP="00E06298">
      <w:pPr>
        <w:rPr>
          <w:rFonts w:ascii="Arial" w:hAnsi="Arial" w:cs="Arial"/>
          <w:sz w:val="20"/>
          <w:szCs w:val="20"/>
        </w:rPr>
      </w:pPr>
    </w:p>
    <w:sectPr w:rsidR="008476DC" w:rsidRPr="004803C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altName w:val="Times New Roman PSMT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472DD4"/>
    <w:multiLevelType w:val="hybridMultilevel"/>
    <w:tmpl w:val="7A4AD4FA"/>
    <w:lvl w:ilvl="0" w:tplc="5D0891C4">
      <w:start w:val="1"/>
      <w:numFmt w:val="upperLetter"/>
      <w:lvlText w:val="(%1)"/>
      <w:lvlJc w:val="left"/>
      <w:pPr>
        <w:ind w:left="380" w:hanging="38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 w16cid:durableId="170302055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26"/>
  <w:bordersDoNotSurroundHeader/>
  <w:bordersDoNotSurroundFooter/>
  <w:proofState w:spelling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28D7"/>
    <w:rsid w:val="00001582"/>
    <w:rsid w:val="00010A01"/>
    <w:rsid w:val="00014D74"/>
    <w:rsid w:val="000170B8"/>
    <w:rsid w:val="00017831"/>
    <w:rsid w:val="00031678"/>
    <w:rsid w:val="00037FBE"/>
    <w:rsid w:val="00074CC3"/>
    <w:rsid w:val="000765D9"/>
    <w:rsid w:val="00081E8F"/>
    <w:rsid w:val="00090F49"/>
    <w:rsid w:val="00095E94"/>
    <w:rsid w:val="00096DC4"/>
    <w:rsid w:val="00097A8A"/>
    <w:rsid w:val="000A0098"/>
    <w:rsid w:val="000A064E"/>
    <w:rsid w:val="000A0BC8"/>
    <w:rsid w:val="000C2800"/>
    <w:rsid w:val="000C398E"/>
    <w:rsid w:val="000E14DA"/>
    <w:rsid w:val="000F0CDE"/>
    <w:rsid w:val="000F1A84"/>
    <w:rsid w:val="0010781F"/>
    <w:rsid w:val="00110DCE"/>
    <w:rsid w:val="00134F53"/>
    <w:rsid w:val="001441B4"/>
    <w:rsid w:val="00151D6F"/>
    <w:rsid w:val="00163D18"/>
    <w:rsid w:val="0016556A"/>
    <w:rsid w:val="00182EFA"/>
    <w:rsid w:val="00184331"/>
    <w:rsid w:val="00197597"/>
    <w:rsid w:val="001A0890"/>
    <w:rsid w:val="001B001F"/>
    <w:rsid w:val="001B100D"/>
    <w:rsid w:val="001B38F2"/>
    <w:rsid w:val="001B3972"/>
    <w:rsid w:val="001B63AA"/>
    <w:rsid w:val="001D2C42"/>
    <w:rsid w:val="001F7B4B"/>
    <w:rsid w:val="002007E1"/>
    <w:rsid w:val="00225F2E"/>
    <w:rsid w:val="00236D99"/>
    <w:rsid w:val="002379D5"/>
    <w:rsid w:val="002716BD"/>
    <w:rsid w:val="002A4A88"/>
    <w:rsid w:val="002B6744"/>
    <w:rsid w:val="002B6FF9"/>
    <w:rsid w:val="002C451D"/>
    <w:rsid w:val="002C604A"/>
    <w:rsid w:val="002D4691"/>
    <w:rsid w:val="002D538F"/>
    <w:rsid w:val="002D5905"/>
    <w:rsid w:val="002F1543"/>
    <w:rsid w:val="002F28D7"/>
    <w:rsid w:val="002F404E"/>
    <w:rsid w:val="002F421A"/>
    <w:rsid w:val="002F5176"/>
    <w:rsid w:val="00305C4D"/>
    <w:rsid w:val="00311230"/>
    <w:rsid w:val="00314ADD"/>
    <w:rsid w:val="00324F5D"/>
    <w:rsid w:val="0033731E"/>
    <w:rsid w:val="00341FB7"/>
    <w:rsid w:val="0034547C"/>
    <w:rsid w:val="00350A14"/>
    <w:rsid w:val="003515F9"/>
    <w:rsid w:val="00354424"/>
    <w:rsid w:val="0035607D"/>
    <w:rsid w:val="0035677B"/>
    <w:rsid w:val="00371576"/>
    <w:rsid w:val="00382004"/>
    <w:rsid w:val="003845FF"/>
    <w:rsid w:val="00384C33"/>
    <w:rsid w:val="0039393A"/>
    <w:rsid w:val="003A190E"/>
    <w:rsid w:val="003D2643"/>
    <w:rsid w:val="003F1177"/>
    <w:rsid w:val="003F1CDA"/>
    <w:rsid w:val="003F6BFA"/>
    <w:rsid w:val="0041111F"/>
    <w:rsid w:val="00411B25"/>
    <w:rsid w:val="0042546D"/>
    <w:rsid w:val="00425AD3"/>
    <w:rsid w:val="00435831"/>
    <w:rsid w:val="0044341F"/>
    <w:rsid w:val="004803C8"/>
    <w:rsid w:val="00487CFA"/>
    <w:rsid w:val="00494DE8"/>
    <w:rsid w:val="00495B35"/>
    <w:rsid w:val="0049733D"/>
    <w:rsid w:val="004A073B"/>
    <w:rsid w:val="004A530B"/>
    <w:rsid w:val="004A6389"/>
    <w:rsid w:val="004D4329"/>
    <w:rsid w:val="004D5774"/>
    <w:rsid w:val="004E081E"/>
    <w:rsid w:val="004E1BBB"/>
    <w:rsid w:val="004E21C2"/>
    <w:rsid w:val="004E3CD0"/>
    <w:rsid w:val="004F2607"/>
    <w:rsid w:val="004F3443"/>
    <w:rsid w:val="004F395A"/>
    <w:rsid w:val="004F572A"/>
    <w:rsid w:val="0052348F"/>
    <w:rsid w:val="00524177"/>
    <w:rsid w:val="005361BD"/>
    <w:rsid w:val="00537BF9"/>
    <w:rsid w:val="005421E8"/>
    <w:rsid w:val="0054654A"/>
    <w:rsid w:val="00555864"/>
    <w:rsid w:val="00577DC2"/>
    <w:rsid w:val="005828AE"/>
    <w:rsid w:val="00584557"/>
    <w:rsid w:val="00585CFE"/>
    <w:rsid w:val="00587B15"/>
    <w:rsid w:val="00591DA3"/>
    <w:rsid w:val="005973A3"/>
    <w:rsid w:val="005A2AA8"/>
    <w:rsid w:val="005A40F5"/>
    <w:rsid w:val="005A560E"/>
    <w:rsid w:val="005D5DCB"/>
    <w:rsid w:val="005E6BC4"/>
    <w:rsid w:val="005F10FD"/>
    <w:rsid w:val="00607845"/>
    <w:rsid w:val="00607EA5"/>
    <w:rsid w:val="00611B62"/>
    <w:rsid w:val="00615432"/>
    <w:rsid w:val="0062026D"/>
    <w:rsid w:val="0064030A"/>
    <w:rsid w:val="0066401D"/>
    <w:rsid w:val="0067373A"/>
    <w:rsid w:val="00675037"/>
    <w:rsid w:val="00676F08"/>
    <w:rsid w:val="00682EB9"/>
    <w:rsid w:val="0069247E"/>
    <w:rsid w:val="006B0030"/>
    <w:rsid w:val="006C3D2B"/>
    <w:rsid w:val="006C7B63"/>
    <w:rsid w:val="006D742E"/>
    <w:rsid w:val="006F0908"/>
    <w:rsid w:val="006F1C98"/>
    <w:rsid w:val="006F47F6"/>
    <w:rsid w:val="006F7785"/>
    <w:rsid w:val="0070363A"/>
    <w:rsid w:val="00715F75"/>
    <w:rsid w:val="00716AF6"/>
    <w:rsid w:val="00735FE7"/>
    <w:rsid w:val="00737212"/>
    <w:rsid w:val="0075258C"/>
    <w:rsid w:val="00756146"/>
    <w:rsid w:val="00770EC5"/>
    <w:rsid w:val="007918C0"/>
    <w:rsid w:val="00797A96"/>
    <w:rsid w:val="007A6250"/>
    <w:rsid w:val="007B6685"/>
    <w:rsid w:val="007C74B4"/>
    <w:rsid w:val="007E5E5D"/>
    <w:rsid w:val="007E69BD"/>
    <w:rsid w:val="007F10D8"/>
    <w:rsid w:val="007F7101"/>
    <w:rsid w:val="0080400F"/>
    <w:rsid w:val="00806E81"/>
    <w:rsid w:val="00812CA6"/>
    <w:rsid w:val="00820D53"/>
    <w:rsid w:val="008476DC"/>
    <w:rsid w:val="008528C5"/>
    <w:rsid w:val="008801A8"/>
    <w:rsid w:val="0089531D"/>
    <w:rsid w:val="008A6ECA"/>
    <w:rsid w:val="008B18C3"/>
    <w:rsid w:val="008D6297"/>
    <w:rsid w:val="008E3A8A"/>
    <w:rsid w:val="008E5D20"/>
    <w:rsid w:val="008F7E98"/>
    <w:rsid w:val="00921BB9"/>
    <w:rsid w:val="0093591D"/>
    <w:rsid w:val="00941A14"/>
    <w:rsid w:val="00943032"/>
    <w:rsid w:val="0095378D"/>
    <w:rsid w:val="00966291"/>
    <w:rsid w:val="00992D38"/>
    <w:rsid w:val="009959F4"/>
    <w:rsid w:val="009A7E92"/>
    <w:rsid w:val="009D08E6"/>
    <w:rsid w:val="00A01656"/>
    <w:rsid w:val="00A11C46"/>
    <w:rsid w:val="00A13105"/>
    <w:rsid w:val="00A34DD3"/>
    <w:rsid w:val="00A567FB"/>
    <w:rsid w:val="00A6209E"/>
    <w:rsid w:val="00A63C15"/>
    <w:rsid w:val="00A63DC4"/>
    <w:rsid w:val="00A654C9"/>
    <w:rsid w:val="00A83265"/>
    <w:rsid w:val="00A94608"/>
    <w:rsid w:val="00AB08B6"/>
    <w:rsid w:val="00AB5BF8"/>
    <w:rsid w:val="00AB715E"/>
    <w:rsid w:val="00AD213F"/>
    <w:rsid w:val="00AD6479"/>
    <w:rsid w:val="00AD653D"/>
    <w:rsid w:val="00AE1967"/>
    <w:rsid w:val="00AE7A62"/>
    <w:rsid w:val="00AF0BCE"/>
    <w:rsid w:val="00AF3FC9"/>
    <w:rsid w:val="00AF572A"/>
    <w:rsid w:val="00B02B5F"/>
    <w:rsid w:val="00B22142"/>
    <w:rsid w:val="00B24DE4"/>
    <w:rsid w:val="00B2743F"/>
    <w:rsid w:val="00B366F9"/>
    <w:rsid w:val="00B530FC"/>
    <w:rsid w:val="00B63578"/>
    <w:rsid w:val="00B77EDB"/>
    <w:rsid w:val="00B822CE"/>
    <w:rsid w:val="00B84086"/>
    <w:rsid w:val="00B8627B"/>
    <w:rsid w:val="00B93F62"/>
    <w:rsid w:val="00BA590C"/>
    <w:rsid w:val="00BB0A07"/>
    <w:rsid w:val="00BB328D"/>
    <w:rsid w:val="00BB4EED"/>
    <w:rsid w:val="00BC36DA"/>
    <w:rsid w:val="00BC57C7"/>
    <w:rsid w:val="00BD70FA"/>
    <w:rsid w:val="00BE4910"/>
    <w:rsid w:val="00BF525A"/>
    <w:rsid w:val="00BF7D48"/>
    <w:rsid w:val="00C003E9"/>
    <w:rsid w:val="00C16DFC"/>
    <w:rsid w:val="00C43BA4"/>
    <w:rsid w:val="00C61566"/>
    <w:rsid w:val="00C62235"/>
    <w:rsid w:val="00C7782A"/>
    <w:rsid w:val="00C9429A"/>
    <w:rsid w:val="00CA3C96"/>
    <w:rsid w:val="00CD0D0D"/>
    <w:rsid w:val="00CD16C4"/>
    <w:rsid w:val="00CD1FCA"/>
    <w:rsid w:val="00CD3103"/>
    <w:rsid w:val="00D02F3C"/>
    <w:rsid w:val="00D04C98"/>
    <w:rsid w:val="00D10A25"/>
    <w:rsid w:val="00D17ECE"/>
    <w:rsid w:val="00D27F97"/>
    <w:rsid w:val="00D375C3"/>
    <w:rsid w:val="00D42514"/>
    <w:rsid w:val="00D60EB2"/>
    <w:rsid w:val="00D73680"/>
    <w:rsid w:val="00DA101D"/>
    <w:rsid w:val="00DA2AA5"/>
    <w:rsid w:val="00DA56F7"/>
    <w:rsid w:val="00DB74F7"/>
    <w:rsid w:val="00DB7580"/>
    <w:rsid w:val="00DE287E"/>
    <w:rsid w:val="00DE3986"/>
    <w:rsid w:val="00DE7A61"/>
    <w:rsid w:val="00DF6DB6"/>
    <w:rsid w:val="00DF6F42"/>
    <w:rsid w:val="00E06298"/>
    <w:rsid w:val="00E21859"/>
    <w:rsid w:val="00E248C0"/>
    <w:rsid w:val="00E32307"/>
    <w:rsid w:val="00E32AD0"/>
    <w:rsid w:val="00E34E22"/>
    <w:rsid w:val="00E6288E"/>
    <w:rsid w:val="00E7065F"/>
    <w:rsid w:val="00E81027"/>
    <w:rsid w:val="00EB6C6D"/>
    <w:rsid w:val="00EC39E0"/>
    <w:rsid w:val="00ED147F"/>
    <w:rsid w:val="00ED2C79"/>
    <w:rsid w:val="00F05C1B"/>
    <w:rsid w:val="00F10E1C"/>
    <w:rsid w:val="00F26577"/>
    <w:rsid w:val="00F274DB"/>
    <w:rsid w:val="00F45B0F"/>
    <w:rsid w:val="00F5551D"/>
    <w:rsid w:val="00F569C6"/>
    <w:rsid w:val="00F61100"/>
    <w:rsid w:val="00F66075"/>
    <w:rsid w:val="00F82C97"/>
    <w:rsid w:val="00F909D8"/>
    <w:rsid w:val="00FA0626"/>
    <w:rsid w:val="00FA1A6F"/>
    <w:rsid w:val="00FA3795"/>
    <w:rsid w:val="00FA60FD"/>
    <w:rsid w:val="00FB1305"/>
    <w:rsid w:val="00FD3D12"/>
    <w:rsid w:val="00FD6BC9"/>
    <w:rsid w:val="00FF19F3"/>
    <w:rsid w:val="00FF21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EF2CB5A"/>
  <w14:defaultImageDpi w14:val="32767"/>
  <w15:chartTrackingRefBased/>
  <w15:docId w15:val="{D572419E-1003-2D4F-8798-2078D419FE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F7B4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E32307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6042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44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32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61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37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984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137</TotalTime>
  <Pages>5</Pages>
  <Words>554</Words>
  <Characters>3465</Characters>
  <Application>Microsoft Office Word</Application>
  <DocSecurity>0</DocSecurity>
  <Lines>48</Lines>
  <Paragraphs>9</Paragraphs>
  <ScaleCrop>false</ScaleCrop>
  <Company/>
  <LinksUpToDate>false</LinksUpToDate>
  <CharactersWithSpaces>4010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江洁</dc:creator>
  <cp:keywords/>
  <dc:description/>
  <cp:lastModifiedBy>江洁</cp:lastModifiedBy>
  <cp:revision>66</cp:revision>
  <dcterms:created xsi:type="dcterms:W3CDTF">2025-02-09T02:55:00Z</dcterms:created>
  <dcterms:modified xsi:type="dcterms:W3CDTF">2025-03-27T02:08:00Z</dcterms:modified>
</cp:coreProperties>
</file>