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E90FC">
      <w:pPr>
        <w:ind w:firstLine="720" w:firstLineChars="300"/>
        <w:jc w:val="center"/>
        <w:rPr>
          <w:szCs w:val="24"/>
        </w:rPr>
      </w:pPr>
      <w:r>
        <w:rPr>
          <w:rFonts w:cs="Times New Roman"/>
          <w:color w:val="000000"/>
          <w:kern w:val="0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-631190</wp:posOffset>
            </wp:positionH>
            <wp:positionV relativeFrom="paragraph">
              <wp:posOffset>107950</wp:posOffset>
            </wp:positionV>
            <wp:extent cx="6676390" cy="2260600"/>
            <wp:effectExtent l="0" t="0" r="0" b="635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6656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4"/>
        </w:rPr>
        <w:t>Fig. S1 Characterization and Morphology of Au</w:t>
      </w:r>
      <w:r>
        <w:rPr>
          <w:szCs w:val="24"/>
          <w:vertAlign w:val="subscript"/>
        </w:rPr>
        <w:t>x</w:t>
      </w:r>
      <w:r>
        <w:rPr>
          <w:szCs w:val="24"/>
        </w:rPr>
        <w:t>.</w:t>
      </w:r>
    </w:p>
    <w:p w14:paraId="44ECBEDB">
      <w:pPr>
        <w:ind w:firstLine="720" w:firstLineChars="300"/>
        <w:jc w:val="center"/>
        <w:rPr>
          <w:rFonts w:hint="eastAsia" w:eastAsia="宋体"/>
          <w:szCs w:val="24"/>
          <w:lang w:val="en-US" w:eastAsia="zh-CN"/>
        </w:rPr>
      </w:pPr>
      <w:r>
        <w:rPr>
          <w:szCs w:val="24"/>
        </w:rPr>
        <w:t xml:space="preserve"> </w:t>
      </w:r>
      <w:bookmarkStart w:id="0" w:name="OLE_LINK37"/>
      <w:r>
        <w:rPr>
          <w:szCs w:val="24"/>
        </w:rPr>
        <w:t>(A) UV-vis absorption spectrum, (B) size distribution histogram and (C) TEM image.</w:t>
      </w:r>
      <w:bookmarkEnd w:id="0"/>
      <w:r>
        <w:rPr>
          <w:rFonts w:hint="eastAsia"/>
          <w:szCs w:val="24"/>
          <w:lang w:val="en-US" w:eastAsia="zh-CN"/>
        </w:rPr>
        <w:t xml:space="preserve"> In Fig. A, the black circles represent the characteristic peaks of the Au nanoclusters; The red circles in Fig</w:t>
      </w:r>
      <w:bookmarkStart w:id="2" w:name="_GoBack"/>
      <w:bookmarkEnd w:id="2"/>
      <w:r>
        <w:rPr>
          <w:rFonts w:hint="eastAsia"/>
          <w:szCs w:val="24"/>
          <w:lang w:val="en-US" w:eastAsia="zh-CN"/>
        </w:rPr>
        <w:t>. C represent nanocluster particles.</w:t>
      </w:r>
    </w:p>
    <w:p w14:paraId="4962B0F3">
      <w:pPr>
        <w:ind w:firstLine="480"/>
      </w:pPr>
    </w:p>
    <w:p w14:paraId="16CEB33D">
      <w:pPr>
        <w:ind w:firstLine="480"/>
      </w:pPr>
    </w:p>
    <w:p w14:paraId="23B25350">
      <w:pPr>
        <w:spacing w:line="240" w:lineRule="auto"/>
        <w:ind w:firstLine="480"/>
        <w:jc w:val="center"/>
        <w:rPr>
          <w:rFonts w:hint="eastAsia"/>
          <w:szCs w:val="24"/>
        </w:rPr>
      </w:pPr>
      <w:r>
        <w:rPr>
          <w:rFonts w:hint="eastAsia"/>
          <w:szCs w:val="24"/>
        </w:rPr>
        <w:drawing>
          <wp:inline distT="0" distB="0" distL="0" distR="0">
            <wp:extent cx="4147185" cy="3280410"/>
            <wp:effectExtent l="0" t="0" r="13335" b="11430"/>
            <wp:docPr id="18096074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607481" name="图片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718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E5E89">
      <w:pPr>
        <w:ind w:firstLine="480"/>
        <w:jc w:val="center"/>
        <w:rPr>
          <w:szCs w:val="24"/>
        </w:rPr>
      </w:pPr>
      <w:r>
        <w:rPr>
          <w:szCs w:val="24"/>
        </w:rPr>
        <w:t>Fig. S</w:t>
      </w:r>
      <w:r>
        <w:rPr>
          <w:rFonts w:hint="eastAsia"/>
          <w:szCs w:val="24"/>
        </w:rPr>
        <w:t>2</w:t>
      </w:r>
      <w:r>
        <w:rPr>
          <w:szCs w:val="24"/>
        </w:rPr>
        <w:t xml:space="preserve"> Antibacterial effect of each material on </w:t>
      </w:r>
      <w:r>
        <w:rPr>
          <w:i/>
          <w:iCs/>
          <w:szCs w:val="24"/>
        </w:rPr>
        <w:t>E</w:t>
      </w:r>
      <w:r>
        <w:rPr>
          <w:rFonts w:hint="eastAsia"/>
          <w:i/>
          <w:iCs/>
          <w:szCs w:val="24"/>
        </w:rPr>
        <w:t>. coli</w:t>
      </w:r>
      <w:r>
        <w:rPr>
          <w:szCs w:val="24"/>
        </w:rPr>
        <w:t>.</w:t>
      </w:r>
    </w:p>
    <w:p w14:paraId="30294C18">
      <w:pPr>
        <w:ind w:firstLine="480"/>
        <w:jc w:val="center"/>
        <w:rPr>
          <w:rFonts w:hint="eastAsia" w:eastAsia="宋体"/>
          <w:szCs w:val="24"/>
          <w:lang w:val="en-US" w:eastAsia="zh-CN"/>
        </w:rPr>
      </w:pPr>
      <w:r>
        <w:rPr>
          <w:szCs w:val="24"/>
          <w:vertAlign w:val="superscript"/>
        </w:rPr>
        <w:t>*</w:t>
      </w:r>
      <w:r>
        <w:rPr>
          <w:i/>
          <w:iCs/>
          <w:szCs w:val="24"/>
        </w:rPr>
        <w:t>p</w:t>
      </w:r>
      <w:r>
        <w:rPr>
          <w:szCs w:val="24"/>
        </w:rPr>
        <w:t xml:space="preserve"> &lt; 0.05, compared to the control; </w:t>
      </w:r>
      <w:r>
        <w:rPr>
          <w:szCs w:val="24"/>
          <w:vertAlign w:val="superscript"/>
        </w:rPr>
        <w:t>#</w:t>
      </w:r>
      <w:r>
        <w:rPr>
          <w:i/>
          <w:iCs/>
          <w:szCs w:val="24"/>
        </w:rPr>
        <w:t xml:space="preserve">p </w:t>
      </w:r>
      <w:r>
        <w:rPr>
          <w:szCs w:val="24"/>
        </w:rPr>
        <w:t xml:space="preserve">&lt; 0.05, </w:t>
      </w:r>
      <w:r>
        <w:rPr>
          <w:rFonts w:hint="eastAsia"/>
          <w:szCs w:val="24"/>
        </w:rPr>
        <w:t>c</w:t>
      </w:r>
      <w:r>
        <w:rPr>
          <w:szCs w:val="24"/>
        </w:rPr>
        <w:t>ompared with TA group.</w:t>
      </w:r>
      <w:r>
        <w:rPr>
          <w:rFonts w:hint="eastAsia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(n=5, mean </w:t>
      </w:r>
      <w:r>
        <w:rPr>
          <w:rFonts w:ascii="Times New Roman" w:hAnsi="Times New Roman" w:eastAsia="微软雅黑" w:cs="Times New Roman"/>
          <w:sz w:val="24"/>
          <w:szCs w:val="24"/>
        </w:rPr>
        <w:t>±</w:t>
      </w:r>
      <w:r>
        <w:rPr>
          <w:rFonts w:hint="eastAsia" w:ascii="Times New Roman" w:hAnsi="Times New Roman" w:eastAsia="微软雅黑" w:cs="Times New Roman"/>
          <w:sz w:val="24"/>
          <w:szCs w:val="24"/>
        </w:rPr>
        <w:t xml:space="preserve"> SD</w:t>
      </w:r>
      <w:r>
        <w:rPr>
          <w:rFonts w:hint="eastAsia" w:ascii="Times New Roman" w:hAnsi="Times New Roman" w:cs="Times New Roman"/>
          <w:sz w:val="24"/>
          <w:szCs w:val="24"/>
        </w:rPr>
        <w:t>)</w:t>
      </w:r>
    </w:p>
    <w:p w14:paraId="4710819C">
      <w:pPr>
        <w:spacing w:line="240" w:lineRule="auto"/>
        <w:ind w:firstLine="480"/>
        <w:jc w:val="center"/>
        <w:rPr>
          <w:szCs w:val="24"/>
        </w:rPr>
      </w:pPr>
      <w:r>
        <w:rPr>
          <w:szCs w:val="24"/>
        </w:rPr>
        <w:drawing>
          <wp:inline distT="0" distB="0" distL="0" distR="0">
            <wp:extent cx="4419600" cy="3385820"/>
            <wp:effectExtent l="0" t="0" r="0" b="5080"/>
            <wp:docPr id="16580227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022713" name="图片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38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A063F">
      <w:pPr>
        <w:ind w:firstLine="480"/>
        <w:jc w:val="center"/>
        <w:rPr>
          <w:rFonts w:hint="eastAsia" w:eastAsia="宋体"/>
          <w:szCs w:val="24"/>
          <w:lang w:val="en-US" w:eastAsia="zh-CN"/>
        </w:rPr>
      </w:pPr>
      <w:r>
        <w:rPr>
          <w:szCs w:val="24"/>
        </w:rPr>
        <w:t>Fig. S</w:t>
      </w:r>
      <w:r>
        <w:rPr>
          <w:rFonts w:hint="eastAsia"/>
          <w:szCs w:val="24"/>
        </w:rPr>
        <w:t>3</w:t>
      </w:r>
      <w:r>
        <w:rPr>
          <w:szCs w:val="24"/>
        </w:rPr>
        <w:t xml:space="preserve"> Effect of concentration of photocatalyst on photocatalytic antibacterial activity.</w:t>
      </w:r>
      <w:r>
        <w:rPr>
          <w:rFonts w:hint="eastAsia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(n=5, mean </w:t>
      </w:r>
      <w:r>
        <w:rPr>
          <w:rFonts w:ascii="Times New Roman" w:hAnsi="Times New Roman" w:eastAsia="微软雅黑" w:cs="Times New Roman"/>
          <w:sz w:val="24"/>
          <w:szCs w:val="24"/>
        </w:rPr>
        <w:t>±</w:t>
      </w:r>
      <w:r>
        <w:rPr>
          <w:rFonts w:hint="eastAsia" w:ascii="Times New Roman" w:hAnsi="Times New Roman" w:eastAsia="微软雅黑" w:cs="Times New Roman"/>
          <w:sz w:val="24"/>
          <w:szCs w:val="24"/>
        </w:rPr>
        <w:t xml:space="preserve"> SD</w:t>
      </w:r>
      <w:r>
        <w:rPr>
          <w:rFonts w:hint="eastAsia" w:ascii="Times New Roman" w:hAnsi="Times New Roman" w:cs="Times New Roman"/>
          <w:sz w:val="24"/>
          <w:szCs w:val="24"/>
        </w:rPr>
        <w:t>)</w:t>
      </w:r>
    </w:p>
    <w:p w14:paraId="23B32166">
      <w:pPr>
        <w:ind w:firstLine="480"/>
        <w:jc w:val="center"/>
        <w:rPr>
          <w:szCs w:val="24"/>
        </w:rPr>
      </w:pPr>
    </w:p>
    <w:p w14:paraId="5D96FD5F">
      <w:pPr>
        <w:spacing w:line="240" w:lineRule="auto"/>
        <w:ind w:firstLine="480"/>
        <w:jc w:val="center"/>
        <w:rPr>
          <w:rFonts w:hint="eastAsia"/>
          <w:szCs w:val="24"/>
        </w:rPr>
      </w:pPr>
      <w:r>
        <w:rPr>
          <w:rFonts w:hint="eastAsia"/>
          <w:szCs w:val="24"/>
        </w:rPr>
        <w:drawing>
          <wp:inline distT="0" distB="0" distL="0" distR="0">
            <wp:extent cx="4622800" cy="3536950"/>
            <wp:effectExtent l="0" t="0" r="6350" b="6350"/>
            <wp:docPr id="2688659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865982" name="图片 3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56C05">
      <w:pPr>
        <w:ind w:firstLine="480"/>
        <w:jc w:val="center"/>
        <w:rPr>
          <w:rFonts w:hint="eastAsia" w:eastAsia="宋体"/>
          <w:szCs w:val="24"/>
          <w:lang w:val="en-US" w:eastAsia="zh-CN"/>
        </w:rPr>
      </w:pPr>
      <w:r>
        <w:rPr>
          <w:szCs w:val="24"/>
        </w:rPr>
        <w:t>Fig. S</w:t>
      </w:r>
      <w:r>
        <w:rPr>
          <w:rFonts w:hint="eastAsia"/>
          <w:szCs w:val="24"/>
        </w:rPr>
        <w:t>4</w:t>
      </w:r>
      <w:r>
        <w:rPr>
          <w:szCs w:val="24"/>
        </w:rPr>
        <w:t xml:space="preserve"> Effect of illumination intensity on photocatalytic sterilization</w:t>
      </w:r>
      <w:r>
        <w:rPr>
          <w:rFonts w:hint="eastAsia"/>
          <w:szCs w:val="24"/>
        </w:rPr>
        <w:t>.</w:t>
      </w:r>
      <w:r>
        <w:rPr>
          <w:rFonts w:hint="eastAsia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(n=5, mean </w:t>
      </w:r>
      <w:r>
        <w:rPr>
          <w:rFonts w:ascii="Times New Roman" w:hAnsi="Times New Roman" w:eastAsia="微软雅黑" w:cs="Times New Roman"/>
          <w:sz w:val="24"/>
          <w:szCs w:val="24"/>
        </w:rPr>
        <w:t>±</w:t>
      </w:r>
      <w:r>
        <w:rPr>
          <w:rFonts w:hint="eastAsia" w:ascii="Times New Roman" w:hAnsi="Times New Roman" w:eastAsia="微软雅黑" w:cs="Times New Roman"/>
          <w:sz w:val="24"/>
          <w:szCs w:val="24"/>
        </w:rPr>
        <w:t xml:space="preserve"> SD</w:t>
      </w:r>
      <w:r>
        <w:rPr>
          <w:rFonts w:hint="eastAsia" w:ascii="Times New Roman" w:hAnsi="Times New Roman" w:cs="Times New Roman"/>
          <w:sz w:val="24"/>
          <w:szCs w:val="24"/>
        </w:rPr>
        <w:t>)</w:t>
      </w:r>
    </w:p>
    <w:p w14:paraId="72F331DF">
      <w:pPr>
        <w:ind w:firstLine="480"/>
        <w:jc w:val="center"/>
        <w:rPr>
          <w:szCs w:val="24"/>
        </w:rPr>
      </w:pPr>
    </w:p>
    <w:p w14:paraId="67E4C2A7">
      <w:pPr>
        <w:spacing w:line="240" w:lineRule="auto"/>
        <w:ind w:firstLine="480"/>
        <w:jc w:val="center"/>
        <w:rPr>
          <w:rFonts w:hint="eastAsia"/>
          <w:szCs w:val="24"/>
        </w:rPr>
      </w:pPr>
      <w:r>
        <w:rPr>
          <w:rFonts w:hint="eastAsia"/>
          <w:szCs w:val="24"/>
        </w:rPr>
        <w:drawing>
          <wp:inline distT="0" distB="0" distL="0" distR="0">
            <wp:extent cx="4617720" cy="3364865"/>
            <wp:effectExtent l="0" t="0" r="0" b="6985"/>
            <wp:docPr id="3265442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544256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36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02E07">
      <w:pPr>
        <w:ind w:firstLine="480"/>
        <w:jc w:val="center"/>
        <w:rPr>
          <w:rFonts w:hint="eastAsia" w:eastAsia="宋体"/>
          <w:lang w:val="en-US" w:eastAsia="zh-CN"/>
        </w:rPr>
      </w:pPr>
      <w:r>
        <w:rPr>
          <w:szCs w:val="24"/>
        </w:rPr>
        <w:t>Fig. S</w:t>
      </w:r>
      <w:r>
        <w:rPr>
          <w:rFonts w:hint="eastAsia"/>
          <w:szCs w:val="24"/>
        </w:rPr>
        <w:t>5</w:t>
      </w:r>
      <w:r>
        <w:rPr>
          <w:szCs w:val="24"/>
        </w:rPr>
        <w:t xml:space="preserve"> Effect of the ratio of Au</w:t>
      </w:r>
      <w:r>
        <w:rPr>
          <w:szCs w:val="24"/>
          <w:vertAlign w:val="subscript"/>
        </w:rPr>
        <w:t>x</w:t>
      </w:r>
      <w:r>
        <w:rPr>
          <w:szCs w:val="24"/>
        </w:rPr>
        <w:t xml:space="preserve"> to TiO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 on photocatalytic sterilization.</w:t>
      </w:r>
      <w:r>
        <w:rPr>
          <w:rFonts w:hint="eastAsia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(n=5, mean </w:t>
      </w:r>
      <w:r>
        <w:rPr>
          <w:rFonts w:ascii="Times New Roman" w:hAnsi="Times New Roman" w:eastAsia="微软雅黑" w:cs="Times New Roman"/>
          <w:sz w:val="24"/>
          <w:szCs w:val="24"/>
        </w:rPr>
        <w:t>±</w:t>
      </w:r>
      <w:r>
        <w:rPr>
          <w:rFonts w:hint="eastAsia" w:ascii="Times New Roman" w:hAnsi="Times New Roman" w:eastAsia="微软雅黑" w:cs="Times New Roman"/>
          <w:sz w:val="24"/>
          <w:szCs w:val="24"/>
        </w:rPr>
        <w:t xml:space="preserve"> SD</w:t>
      </w:r>
      <w:r>
        <w:rPr>
          <w:rFonts w:hint="eastAsia" w:ascii="Times New Roman" w:hAnsi="Times New Roman" w:cs="Times New Roman"/>
          <w:sz w:val="24"/>
          <w:szCs w:val="24"/>
        </w:rPr>
        <w:t>)</w:t>
      </w:r>
    </w:p>
    <w:p w14:paraId="3AAD3F3F">
      <w:pPr>
        <w:ind w:firstLine="480"/>
        <w:jc w:val="center"/>
        <w:rPr>
          <w:szCs w:val="24"/>
        </w:rPr>
      </w:pPr>
    </w:p>
    <w:p w14:paraId="0907467C">
      <w:pPr>
        <w:spacing w:line="240" w:lineRule="auto"/>
        <w:ind w:firstLine="480"/>
        <w:jc w:val="center"/>
        <w:rPr>
          <w:rFonts w:hint="eastAsia"/>
          <w:szCs w:val="24"/>
        </w:rPr>
      </w:pPr>
      <w:r>
        <w:rPr>
          <w:rFonts w:hint="eastAsia"/>
          <w:szCs w:val="24"/>
        </w:rPr>
        <w:drawing>
          <wp:inline distT="0" distB="0" distL="0" distR="0">
            <wp:extent cx="4535170" cy="3468370"/>
            <wp:effectExtent l="0" t="0" r="0" b="0"/>
            <wp:docPr id="15617303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730367" name="图片 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424" cy="346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84A66">
      <w:pPr>
        <w:ind w:firstLine="0" w:firstLineChars="0"/>
        <w:jc w:val="center"/>
        <w:rPr>
          <w:szCs w:val="24"/>
        </w:rPr>
      </w:pPr>
      <w:r>
        <w:rPr>
          <w:szCs w:val="24"/>
        </w:rPr>
        <w:t>Fig. S</w:t>
      </w:r>
      <w:r>
        <w:rPr>
          <w:rFonts w:hint="eastAsia"/>
          <w:szCs w:val="24"/>
        </w:rPr>
        <w:t>6</w:t>
      </w:r>
      <w:r>
        <w:rPr>
          <w:szCs w:val="24"/>
        </w:rPr>
        <w:t xml:space="preserve"> Effect of photocatalytic repetition times on photocatalytic sterilization. </w:t>
      </w:r>
    </w:p>
    <w:p w14:paraId="63BAFE26">
      <w:pPr>
        <w:ind w:firstLine="0" w:firstLineChars="0"/>
        <w:jc w:val="center"/>
        <w:rPr>
          <w:rFonts w:hint="eastAsia" w:eastAsia="宋体"/>
          <w:szCs w:val="24"/>
          <w:lang w:val="en-US" w:eastAsia="zh-CN"/>
        </w:rPr>
      </w:pPr>
      <w:r>
        <w:rPr>
          <w:szCs w:val="24"/>
          <w:vertAlign w:val="superscript"/>
        </w:rPr>
        <w:t>*</w:t>
      </w:r>
      <w:r>
        <w:rPr>
          <w:i/>
          <w:iCs/>
          <w:szCs w:val="24"/>
        </w:rPr>
        <w:t>p</w:t>
      </w:r>
      <w:r>
        <w:rPr>
          <w:szCs w:val="24"/>
        </w:rPr>
        <w:t xml:space="preserve"> &lt; 0.05, compared with TA group.</w:t>
      </w:r>
      <w:r>
        <w:rPr>
          <w:rFonts w:hint="eastAsia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(n=5, mean </w:t>
      </w:r>
      <w:r>
        <w:rPr>
          <w:rFonts w:ascii="Times New Roman" w:hAnsi="Times New Roman" w:eastAsia="微软雅黑" w:cs="Times New Roman"/>
          <w:sz w:val="24"/>
          <w:szCs w:val="24"/>
        </w:rPr>
        <w:t>±</w:t>
      </w:r>
      <w:r>
        <w:rPr>
          <w:rFonts w:hint="eastAsia" w:ascii="Times New Roman" w:hAnsi="Times New Roman" w:eastAsia="微软雅黑" w:cs="Times New Roman"/>
          <w:sz w:val="24"/>
          <w:szCs w:val="24"/>
        </w:rPr>
        <w:t xml:space="preserve"> SD</w:t>
      </w:r>
      <w:r>
        <w:rPr>
          <w:rFonts w:hint="eastAsia" w:ascii="Times New Roman" w:hAnsi="Times New Roman" w:cs="Times New Roman"/>
          <w:sz w:val="24"/>
          <w:szCs w:val="24"/>
        </w:rPr>
        <w:t>)</w:t>
      </w:r>
    </w:p>
    <w:p w14:paraId="2EFFEDD4">
      <w:pPr>
        <w:ind w:firstLine="480"/>
        <w:jc w:val="center"/>
        <w:rPr>
          <w:szCs w:val="24"/>
        </w:rPr>
      </w:pPr>
    </w:p>
    <w:p w14:paraId="73F51E31">
      <w:pPr>
        <w:spacing w:line="240" w:lineRule="auto"/>
        <w:ind w:firstLine="480"/>
        <w:jc w:val="center"/>
        <w:rPr>
          <w:szCs w:val="24"/>
        </w:rPr>
      </w:pPr>
    </w:p>
    <w:p w14:paraId="0C784089">
      <w:pPr>
        <w:spacing w:line="240" w:lineRule="auto"/>
        <w:ind w:firstLine="480"/>
        <w:jc w:val="center"/>
        <w:rPr>
          <w:rFonts w:hint="eastAsia"/>
          <w:szCs w:val="24"/>
        </w:rPr>
      </w:pPr>
      <w:r>
        <w:rPr>
          <w:rFonts w:hint="eastAsia"/>
          <w:szCs w:val="24"/>
        </w:rPr>
        <w:drawing>
          <wp:inline distT="0" distB="0" distL="0" distR="0">
            <wp:extent cx="4552950" cy="3061970"/>
            <wp:effectExtent l="0" t="0" r="0" b="5080"/>
            <wp:docPr id="15137089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708940" name="图片 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1" b="5901"/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30625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FB971">
      <w:pPr>
        <w:ind w:firstLine="0" w:firstLineChars="0"/>
        <w:jc w:val="center"/>
        <w:rPr>
          <w:rFonts w:hint="eastAsia" w:eastAsia="宋体"/>
          <w:sz w:val="21"/>
          <w:szCs w:val="21"/>
          <w:lang w:val="en-US" w:eastAsia="zh-CN"/>
        </w:rPr>
      </w:pPr>
      <w:r>
        <w:rPr>
          <w:szCs w:val="24"/>
        </w:rPr>
        <w:t>Fig. S</w:t>
      </w:r>
      <w:r>
        <w:rPr>
          <w:rFonts w:hint="eastAsia"/>
          <w:szCs w:val="24"/>
        </w:rPr>
        <w:t>7</w:t>
      </w:r>
      <w:r>
        <w:rPr>
          <w:szCs w:val="24"/>
        </w:rPr>
        <w:t xml:space="preserve"> E</w:t>
      </w:r>
      <w:r>
        <w:rPr>
          <w:rFonts w:hint="eastAsia"/>
          <w:szCs w:val="24"/>
        </w:rPr>
        <w:t>ffect</w:t>
      </w:r>
      <w:r>
        <w:rPr>
          <w:szCs w:val="24"/>
        </w:rPr>
        <w:t xml:space="preserve"> of the content of photocatalyst in the dressing on the antibacterial effect.</w:t>
      </w:r>
      <w:r>
        <w:rPr>
          <w:rFonts w:hint="eastAsia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(n=5, mean </w:t>
      </w:r>
      <w:r>
        <w:rPr>
          <w:rFonts w:ascii="Times New Roman" w:hAnsi="Times New Roman" w:eastAsia="微软雅黑" w:cs="Times New Roman"/>
          <w:sz w:val="24"/>
          <w:szCs w:val="24"/>
        </w:rPr>
        <w:t>±</w:t>
      </w:r>
      <w:r>
        <w:rPr>
          <w:rFonts w:hint="eastAsia" w:ascii="Times New Roman" w:hAnsi="Times New Roman" w:eastAsia="微软雅黑" w:cs="Times New Roman"/>
          <w:sz w:val="24"/>
          <w:szCs w:val="24"/>
        </w:rPr>
        <w:t xml:space="preserve"> SD</w:t>
      </w:r>
      <w:r>
        <w:rPr>
          <w:rFonts w:hint="eastAsia" w:ascii="Times New Roman" w:hAnsi="Times New Roman" w:cs="Times New Roman"/>
          <w:sz w:val="24"/>
          <w:szCs w:val="24"/>
        </w:rPr>
        <w:t>)</w:t>
      </w:r>
    </w:p>
    <w:p w14:paraId="009209D4">
      <w:pPr>
        <w:ind w:firstLine="480"/>
        <w:jc w:val="center"/>
        <w:rPr>
          <w:szCs w:val="24"/>
        </w:rPr>
      </w:pPr>
    </w:p>
    <w:p w14:paraId="53BC1175">
      <w:pPr>
        <w:spacing w:line="240" w:lineRule="auto"/>
        <w:ind w:firstLine="480"/>
        <w:jc w:val="center"/>
        <w:rPr>
          <w:rFonts w:hint="eastAsia"/>
          <w:szCs w:val="24"/>
        </w:rPr>
      </w:pPr>
      <w:r>
        <w:rPr>
          <w:rFonts w:hint="eastAsia"/>
          <w:szCs w:val="24"/>
        </w:rPr>
        <w:drawing>
          <wp:inline distT="0" distB="0" distL="0" distR="0">
            <wp:extent cx="4124960" cy="3940175"/>
            <wp:effectExtent l="0" t="0" r="8890" b="0"/>
            <wp:docPr id="20300845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84513" name="图片 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27"/>
                    <a:stretch>
                      <a:fillRect/>
                    </a:stretch>
                  </pic:blipFill>
                  <pic:spPr>
                    <a:xfrm>
                      <a:off x="0" y="0"/>
                      <a:ext cx="4155080" cy="396877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931FB">
      <w:pPr>
        <w:spacing w:line="240" w:lineRule="auto"/>
        <w:ind w:firstLine="0" w:firstLineChars="0"/>
        <w:jc w:val="center"/>
        <w:rPr>
          <w:szCs w:val="24"/>
        </w:rPr>
      </w:pPr>
      <w:r>
        <w:rPr>
          <w:szCs w:val="24"/>
        </w:rPr>
        <w:t>Fig. S</w:t>
      </w:r>
      <w:r>
        <w:rPr>
          <w:rFonts w:hint="eastAsia"/>
          <w:szCs w:val="24"/>
        </w:rPr>
        <w:t>8</w:t>
      </w:r>
      <w:r>
        <w:rPr>
          <w:sz w:val="21"/>
          <w:szCs w:val="21"/>
        </w:rPr>
        <w:t xml:space="preserve"> </w:t>
      </w:r>
      <w:r>
        <w:rPr>
          <w:szCs w:val="24"/>
        </w:rPr>
        <w:t xml:space="preserve">Antibacterial effect of dressings </w:t>
      </w:r>
      <w:r>
        <w:rPr>
          <w:i/>
          <w:iCs/>
          <w:szCs w:val="24"/>
        </w:rPr>
        <w:t>in vitro</w:t>
      </w:r>
      <w:r>
        <w:rPr>
          <w:szCs w:val="24"/>
        </w:rPr>
        <w:t>.</w:t>
      </w:r>
    </w:p>
    <w:p w14:paraId="7C2F5148">
      <w:pPr>
        <w:spacing w:line="240" w:lineRule="auto"/>
        <w:ind w:firstLine="0" w:firstLineChars="0"/>
        <w:jc w:val="center"/>
        <w:rPr>
          <w:rFonts w:hint="eastAsia" w:eastAsia="宋体"/>
          <w:sz w:val="21"/>
          <w:szCs w:val="21"/>
          <w:lang w:val="en-US" w:eastAsia="zh-CN"/>
        </w:rPr>
      </w:pPr>
      <w:r>
        <w:rPr>
          <w:szCs w:val="24"/>
        </w:rPr>
        <w:t xml:space="preserve">(A) </w:t>
      </w:r>
      <w:r>
        <w:rPr>
          <w:rFonts w:hint="eastAsia"/>
          <w:i/>
          <w:iCs/>
          <w:szCs w:val="24"/>
        </w:rPr>
        <w:t>E. coli</w:t>
      </w:r>
      <w:r>
        <w:rPr>
          <w:szCs w:val="24"/>
        </w:rPr>
        <w:t xml:space="preserve">, (B) </w:t>
      </w:r>
      <w:r>
        <w:rPr>
          <w:rFonts w:hint="eastAsia"/>
          <w:i/>
          <w:iCs/>
          <w:szCs w:val="24"/>
        </w:rPr>
        <w:t>S. aureus</w:t>
      </w:r>
      <w:r>
        <w:rPr>
          <w:szCs w:val="24"/>
        </w:rPr>
        <w:t xml:space="preserve">, (C) </w:t>
      </w:r>
      <w:r>
        <w:rPr>
          <w:rFonts w:hint="eastAsia"/>
          <w:i/>
          <w:iCs/>
          <w:szCs w:val="24"/>
        </w:rPr>
        <w:t>A. baumannii</w:t>
      </w:r>
      <w:r>
        <w:rPr>
          <w:szCs w:val="24"/>
        </w:rPr>
        <w:t xml:space="preserve">, (D) </w:t>
      </w:r>
      <w:r>
        <w:rPr>
          <w:rFonts w:hint="eastAsia"/>
          <w:i/>
          <w:iCs/>
          <w:szCs w:val="24"/>
        </w:rPr>
        <w:t>P. aeruginosa</w:t>
      </w:r>
      <w:r>
        <w:rPr>
          <w:szCs w:val="24"/>
        </w:rPr>
        <w:t>. *</w:t>
      </w:r>
      <w:r>
        <w:rPr>
          <w:i/>
          <w:iCs/>
          <w:szCs w:val="24"/>
        </w:rPr>
        <w:t>p</w:t>
      </w:r>
      <w:r>
        <w:rPr>
          <w:szCs w:val="24"/>
        </w:rPr>
        <w:t xml:space="preserve"> &lt; 0.05, compared to the </w:t>
      </w:r>
      <w:r>
        <w:rPr>
          <w:rFonts w:hint="eastAsia"/>
          <w:szCs w:val="24"/>
        </w:rPr>
        <w:t>blank</w:t>
      </w:r>
      <w:r>
        <w:rPr>
          <w:szCs w:val="24"/>
        </w:rPr>
        <w:t>; #</w:t>
      </w:r>
      <w:r>
        <w:rPr>
          <w:i/>
          <w:iCs/>
          <w:szCs w:val="24"/>
        </w:rPr>
        <w:t>p</w:t>
      </w:r>
      <w:r>
        <w:rPr>
          <w:szCs w:val="24"/>
        </w:rPr>
        <w:t xml:space="preserve"> &lt; 0.05, compared with the corresponding TA</w:t>
      </w:r>
      <w:r>
        <w:rPr>
          <w:rFonts w:hint="eastAsia"/>
          <w:szCs w:val="24"/>
        </w:rPr>
        <w:t>/PDMS</w:t>
      </w:r>
      <w:r>
        <w:rPr>
          <w:szCs w:val="24"/>
        </w:rPr>
        <w:t xml:space="preserve"> and TAB</w:t>
      </w:r>
      <w:r>
        <w:rPr>
          <w:rFonts w:hint="eastAsia"/>
          <w:szCs w:val="24"/>
        </w:rPr>
        <w:t>/PDMS</w:t>
      </w:r>
      <w:r>
        <w:rPr>
          <w:szCs w:val="24"/>
        </w:rPr>
        <w:t>, respectively.</w:t>
      </w:r>
      <w:r>
        <w:rPr>
          <w:rFonts w:hint="eastAsia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(n=5, mean </w:t>
      </w:r>
      <w:r>
        <w:rPr>
          <w:rFonts w:ascii="Times New Roman" w:hAnsi="Times New Roman" w:eastAsia="微软雅黑" w:cs="Times New Roman"/>
          <w:sz w:val="24"/>
          <w:szCs w:val="24"/>
        </w:rPr>
        <w:t>±</w:t>
      </w:r>
      <w:r>
        <w:rPr>
          <w:rFonts w:hint="eastAsia" w:ascii="Times New Roman" w:hAnsi="Times New Roman" w:eastAsia="微软雅黑" w:cs="Times New Roman"/>
          <w:sz w:val="24"/>
          <w:szCs w:val="24"/>
        </w:rPr>
        <w:t xml:space="preserve"> SD</w:t>
      </w:r>
      <w:r>
        <w:rPr>
          <w:rFonts w:hint="eastAsia" w:ascii="Times New Roman" w:hAnsi="Times New Roman" w:cs="Times New Roman"/>
          <w:sz w:val="24"/>
          <w:szCs w:val="24"/>
        </w:rPr>
        <w:t>)</w:t>
      </w:r>
    </w:p>
    <w:p w14:paraId="5E755385">
      <w:pPr>
        <w:spacing w:line="240" w:lineRule="auto"/>
        <w:ind w:firstLine="480"/>
        <w:jc w:val="center"/>
        <w:rPr>
          <w:rFonts w:hint="eastAsia"/>
          <w:szCs w:val="24"/>
        </w:rPr>
      </w:pPr>
      <w:r>
        <w:rPr>
          <w:rFonts w:hint="eastAsia"/>
          <w:szCs w:val="24"/>
        </w:rPr>
        <w:drawing>
          <wp:inline distT="0" distB="0" distL="0" distR="0">
            <wp:extent cx="5273675" cy="3432810"/>
            <wp:effectExtent l="0" t="0" r="3175" b="0"/>
            <wp:docPr id="7496669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666912" name="图片 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0" b="68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33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A2F2D">
      <w:pPr>
        <w:ind w:firstLine="480"/>
        <w:jc w:val="center"/>
        <w:rPr>
          <w:rFonts w:hint="eastAsia" w:eastAsia="宋体"/>
          <w:szCs w:val="24"/>
          <w:lang w:val="en-US" w:eastAsia="zh-CN"/>
        </w:rPr>
      </w:pPr>
      <w:r>
        <w:rPr>
          <w:szCs w:val="24"/>
        </w:rPr>
        <w:t>Fig. S</w:t>
      </w:r>
      <w:r>
        <w:rPr>
          <w:rFonts w:hint="eastAsia"/>
          <w:szCs w:val="24"/>
        </w:rPr>
        <w:t>9</w:t>
      </w:r>
      <w:r>
        <w:rPr>
          <w:szCs w:val="24"/>
        </w:rPr>
        <w:t xml:space="preserve"> Effects of different concentrations of Au</w:t>
      </w:r>
      <w:r>
        <w:rPr>
          <w:szCs w:val="24"/>
          <w:vertAlign w:val="subscript"/>
        </w:rPr>
        <w:t>x</w:t>
      </w:r>
      <w:r>
        <w:rPr>
          <w:szCs w:val="24"/>
        </w:rPr>
        <w:t>, TiO</w:t>
      </w:r>
      <w:r>
        <w:rPr>
          <w:szCs w:val="24"/>
          <w:vertAlign w:val="subscript"/>
        </w:rPr>
        <w:t>2</w:t>
      </w:r>
      <w:r>
        <w:rPr>
          <w:szCs w:val="24"/>
        </w:rPr>
        <w:t>, TA and TAB on the viability of 3T3 cells.</w:t>
      </w:r>
      <w:r>
        <w:rPr>
          <w:rFonts w:hint="eastAsia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(n=5, mean </w:t>
      </w:r>
      <w:r>
        <w:rPr>
          <w:rFonts w:ascii="Times New Roman" w:hAnsi="Times New Roman" w:eastAsia="微软雅黑" w:cs="Times New Roman"/>
          <w:sz w:val="24"/>
          <w:szCs w:val="24"/>
        </w:rPr>
        <w:t>±</w:t>
      </w:r>
      <w:r>
        <w:rPr>
          <w:rFonts w:hint="eastAsia" w:ascii="Times New Roman" w:hAnsi="Times New Roman" w:eastAsia="微软雅黑" w:cs="Times New Roman"/>
          <w:sz w:val="24"/>
          <w:szCs w:val="24"/>
        </w:rPr>
        <w:t xml:space="preserve"> SD</w:t>
      </w:r>
      <w:r>
        <w:rPr>
          <w:rFonts w:hint="eastAsia" w:ascii="Times New Roman" w:hAnsi="Times New Roman" w:cs="Times New Roman"/>
          <w:sz w:val="24"/>
          <w:szCs w:val="24"/>
        </w:rPr>
        <w:t>)</w:t>
      </w:r>
    </w:p>
    <w:p w14:paraId="7B9BEE1A">
      <w:pPr>
        <w:ind w:firstLine="480"/>
        <w:jc w:val="center"/>
        <w:rPr>
          <w:szCs w:val="24"/>
        </w:rPr>
      </w:pPr>
    </w:p>
    <w:p w14:paraId="08DA6F42">
      <w:pPr>
        <w:spacing w:line="240" w:lineRule="auto"/>
        <w:ind w:firstLine="420"/>
        <w:jc w:val="center"/>
        <w:rPr>
          <w:sz w:val="21"/>
          <w:szCs w:val="21"/>
        </w:rPr>
      </w:pPr>
      <w:r>
        <w:rPr>
          <w:sz w:val="21"/>
          <w:szCs w:val="21"/>
        </w:rPr>
        <w:drawing>
          <wp:inline distT="0" distB="0" distL="0" distR="0">
            <wp:extent cx="5274310" cy="3442970"/>
            <wp:effectExtent l="0" t="0" r="2540" b="5080"/>
            <wp:docPr id="65393979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939796" name="图片 9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EAA30">
      <w:pPr>
        <w:ind w:firstLine="0" w:firstLineChars="0"/>
        <w:jc w:val="center"/>
        <w:rPr>
          <w:rFonts w:hint="eastAsia" w:eastAsia="宋体"/>
          <w:szCs w:val="24"/>
          <w:lang w:val="en-US" w:eastAsia="zh-CN"/>
        </w:rPr>
      </w:pPr>
      <w:r>
        <w:rPr>
          <w:szCs w:val="24"/>
        </w:rPr>
        <w:t>Fig. S1</w:t>
      </w:r>
      <w:r>
        <w:rPr>
          <w:rFonts w:hint="eastAsia"/>
          <w:szCs w:val="24"/>
        </w:rPr>
        <w:t>0</w:t>
      </w:r>
      <w:r>
        <w:rPr>
          <w:szCs w:val="24"/>
        </w:rPr>
        <w:t xml:space="preserve"> Effects of different concentrations of P</w:t>
      </w:r>
      <w:r>
        <w:rPr>
          <w:rFonts w:hint="eastAsia"/>
          <w:szCs w:val="24"/>
        </w:rPr>
        <w:t>DMS</w:t>
      </w:r>
      <w:r>
        <w:rPr>
          <w:szCs w:val="24"/>
        </w:rPr>
        <w:t>, TA</w:t>
      </w:r>
      <w:r>
        <w:rPr>
          <w:rFonts w:hint="eastAsia"/>
          <w:szCs w:val="24"/>
        </w:rPr>
        <w:t>/PDMS</w:t>
      </w:r>
      <w:r>
        <w:rPr>
          <w:szCs w:val="24"/>
        </w:rPr>
        <w:t xml:space="preserve"> and TAB</w:t>
      </w:r>
      <w:r>
        <w:rPr>
          <w:rFonts w:hint="eastAsia"/>
          <w:szCs w:val="24"/>
        </w:rPr>
        <w:t>/PDMS</w:t>
      </w:r>
      <w:r>
        <w:rPr>
          <w:szCs w:val="24"/>
        </w:rPr>
        <w:t xml:space="preserve"> extracts on the viability of 3T3 cells.</w:t>
      </w:r>
      <w:r>
        <w:rPr>
          <w:rFonts w:hint="eastAsia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(n=5, mean </w:t>
      </w:r>
      <w:r>
        <w:rPr>
          <w:rFonts w:ascii="Times New Roman" w:hAnsi="Times New Roman" w:eastAsia="微软雅黑" w:cs="Times New Roman"/>
          <w:sz w:val="24"/>
          <w:szCs w:val="24"/>
        </w:rPr>
        <w:t>±</w:t>
      </w:r>
      <w:r>
        <w:rPr>
          <w:rFonts w:hint="eastAsia" w:ascii="Times New Roman" w:hAnsi="Times New Roman" w:eastAsia="微软雅黑" w:cs="Times New Roman"/>
          <w:sz w:val="24"/>
          <w:szCs w:val="24"/>
        </w:rPr>
        <w:t xml:space="preserve"> SD</w:t>
      </w:r>
      <w:r>
        <w:rPr>
          <w:rFonts w:hint="eastAsia" w:ascii="Times New Roman" w:hAnsi="Times New Roman" w:cs="Times New Roman"/>
          <w:sz w:val="24"/>
          <w:szCs w:val="24"/>
        </w:rPr>
        <w:t>)</w:t>
      </w:r>
    </w:p>
    <w:p w14:paraId="52761544">
      <w:pPr>
        <w:spacing w:line="240" w:lineRule="auto"/>
        <w:ind w:firstLine="0" w:firstLineChars="0"/>
        <w:jc w:val="center"/>
        <w:rPr>
          <w:rFonts w:hint="eastAsia"/>
          <w:szCs w:val="24"/>
        </w:rPr>
      </w:pPr>
      <w:r>
        <w:rPr>
          <w:rFonts w:hint="eastAsia"/>
          <w:szCs w:val="24"/>
        </w:rPr>
        <w:drawing>
          <wp:inline distT="0" distB="0" distL="0" distR="0">
            <wp:extent cx="4826635" cy="2856230"/>
            <wp:effectExtent l="0" t="0" r="0" b="1270"/>
            <wp:docPr id="194325027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250278" name="图片 10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924" cy="285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5AC2D">
      <w:pPr>
        <w:ind w:firstLine="480"/>
        <w:jc w:val="center"/>
        <w:rPr>
          <w:szCs w:val="24"/>
        </w:rPr>
      </w:pPr>
      <w:r>
        <w:rPr>
          <w:szCs w:val="24"/>
        </w:rPr>
        <w:t>Fig. S</w:t>
      </w:r>
      <w:r>
        <w:rPr>
          <w:rFonts w:hint="eastAsia"/>
          <w:szCs w:val="24"/>
        </w:rPr>
        <w:t>11</w:t>
      </w:r>
      <w:r>
        <w:rPr>
          <w:szCs w:val="24"/>
        </w:rPr>
        <w:t xml:space="preserve"> Morphological characteristics of dressing.</w:t>
      </w:r>
    </w:p>
    <w:p w14:paraId="179AF11F">
      <w:pPr>
        <w:ind w:firstLine="480"/>
        <w:jc w:val="center"/>
        <w:rPr>
          <w:szCs w:val="24"/>
        </w:rPr>
      </w:pPr>
      <w:r>
        <w:rPr>
          <w:szCs w:val="24"/>
        </w:rPr>
        <w:t>SEM image of (A) plane section and (B) cross section.</w:t>
      </w:r>
    </w:p>
    <w:p w14:paraId="174C628D">
      <w:pPr>
        <w:ind w:firstLine="480"/>
        <w:jc w:val="center"/>
        <w:rPr>
          <w:szCs w:val="24"/>
        </w:rPr>
      </w:pPr>
    </w:p>
    <w:p w14:paraId="1BB3AE11">
      <w:pPr>
        <w:ind w:firstLine="420"/>
        <w:jc w:val="center"/>
        <w:rPr>
          <w:szCs w:val="24"/>
        </w:rPr>
      </w:pPr>
      <w:r>
        <w:rPr>
          <w:rFonts w:cs="Times New Roman"/>
          <w:sz w:val="21"/>
          <w:szCs w:val="21"/>
        </w:rPr>
        <w:t>Table S1 Zeta potential values of different samples</w:t>
      </w:r>
      <w:r>
        <w:rPr>
          <w:szCs w:val="24"/>
        </w:rPr>
        <w:t xml:space="preserve"> 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1374"/>
        <w:gridCol w:w="1355"/>
        <w:gridCol w:w="1412"/>
        <w:gridCol w:w="1376"/>
        <w:gridCol w:w="1357"/>
      </w:tblGrid>
      <w:tr w14:paraId="4D3822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</w:tcPr>
          <w:p w14:paraId="32AB7A0F">
            <w:pPr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bookmarkStart w:id="1" w:name="_Hlk101533087"/>
            <w:r>
              <w:rPr>
                <w:rFonts w:cs="Times New Roman"/>
                <w:b w:val="0"/>
                <w:bCs w:val="0"/>
                <w:kern w:val="0"/>
                <w:sz w:val="21"/>
                <w:szCs w:val="21"/>
              </w:rPr>
              <w:t>Sample</w:t>
            </w:r>
          </w:p>
        </w:tc>
        <w:tc>
          <w:tcPr>
            <w:tcW w:w="146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</w:tcPr>
          <w:p w14:paraId="59BE83F7">
            <w:pPr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cs="Times New Roman"/>
                <w:b w:val="0"/>
                <w:bCs w:val="0"/>
                <w:kern w:val="0"/>
                <w:sz w:val="21"/>
                <w:szCs w:val="21"/>
              </w:rPr>
              <w:t>Au</w:t>
            </w:r>
            <w:r>
              <w:rPr>
                <w:rFonts w:cs="Times New Roman"/>
                <w:b w:val="0"/>
                <w:bCs w:val="0"/>
                <w:kern w:val="0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46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</w:tcPr>
          <w:p w14:paraId="33A50D0F">
            <w:pPr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cs="Times New Roman"/>
                <w:b w:val="0"/>
                <w:bCs w:val="0"/>
                <w:kern w:val="0"/>
                <w:sz w:val="21"/>
                <w:szCs w:val="21"/>
              </w:rPr>
              <w:t>TiO</w:t>
            </w:r>
            <w:r>
              <w:rPr>
                <w:rFonts w:cs="Times New Roman"/>
                <w:b w:val="0"/>
                <w:bCs w:val="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49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</w:tcPr>
          <w:p w14:paraId="7D3586FF">
            <w:pPr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cs="Times New Roman"/>
                <w:b w:val="0"/>
                <w:bCs w:val="0"/>
                <w:kern w:val="0"/>
                <w:sz w:val="21"/>
                <w:szCs w:val="21"/>
              </w:rPr>
              <w:t>TiO</w:t>
            </w:r>
            <w:r>
              <w:rPr>
                <w:rFonts w:cs="Times New Roman"/>
                <w:b w:val="0"/>
                <w:bCs w:val="0"/>
                <w:kern w:val="0"/>
                <w:sz w:val="21"/>
                <w:szCs w:val="21"/>
                <w:vertAlign w:val="subscript"/>
              </w:rPr>
              <w:t>2</w:t>
            </w:r>
            <w:r>
              <w:rPr>
                <w:rFonts w:cs="Times New Roman"/>
                <w:b w:val="0"/>
                <w:bCs w:val="0"/>
                <w:kern w:val="0"/>
                <w:sz w:val="21"/>
                <w:szCs w:val="21"/>
              </w:rPr>
              <w:t>+BPEI</w:t>
            </w:r>
          </w:p>
        </w:tc>
        <w:tc>
          <w:tcPr>
            <w:tcW w:w="1464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</w:tcPr>
          <w:p w14:paraId="409F8DA5">
            <w:pPr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cs="Times New Roman"/>
                <w:b w:val="0"/>
                <w:bCs w:val="0"/>
                <w:kern w:val="0"/>
                <w:sz w:val="21"/>
                <w:szCs w:val="21"/>
              </w:rPr>
              <w:t>TA</w:t>
            </w:r>
          </w:p>
        </w:tc>
        <w:tc>
          <w:tcPr>
            <w:tcW w:w="1464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</w:tcPr>
          <w:p w14:paraId="207B0690">
            <w:pPr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cs="Times New Roman"/>
                <w:b w:val="0"/>
                <w:bCs w:val="0"/>
                <w:kern w:val="0"/>
                <w:sz w:val="21"/>
                <w:szCs w:val="21"/>
              </w:rPr>
              <w:t>TAB</w:t>
            </w:r>
          </w:p>
        </w:tc>
      </w:tr>
      <w:tr w14:paraId="061568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6" w:space="0"/>
            </w:tcBorders>
            <w:vAlign w:val="center"/>
          </w:tcPr>
          <w:p w14:paraId="71F4613B">
            <w:pPr>
              <w:ind w:firstLine="0" w:firstLineChars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cs="Times New Roman"/>
                <w:b w:val="0"/>
                <w:bCs w:val="0"/>
                <w:kern w:val="0"/>
                <w:sz w:val="21"/>
                <w:szCs w:val="21"/>
              </w:rPr>
              <w:t>Zeta potential value (mV)</w:t>
            </w:r>
          </w:p>
        </w:tc>
        <w:tc>
          <w:tcPr>
            <w:tcW w:w="1463" w:type="dxa"/>
            <w:tcBorders>
              <w:top w:val="single" w:color="auto" w:sz="6" w:space="0"/>
            </w:tcBorders>
            <w:vAlign w:val="center"/>
          </w:tcPr>
          <w:p w14:paraId="5800C404"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-7.59±0.36</w:t>
            </w:r>
          </w:p>
        </w:tc>
        <w:tc>
          <w:tcPr>
            <w:tcW w:w="1463" w:type="dxa"/>
            <w:tcBorders>
              <w:top w:val="single" w:color="auto" w:sz="6" w:space="0"/>
            </w:tcBorders>
            <w:vAlign w:val="center"/>
          </w:tcPr>
          <w:p w14:paraId="1D8B69F1"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7.48±0.92</w:t>
            </w:r>
          </w:p>
        </w:tc>
        <w:tc>
          <w:tcPr>
            <w:tcW w:w="1493" w:type="dxa"/>
            <w:tcBorders>
              <w:top w:val="single" w:color="auto" w:sz="6" w:space="0"/>
            </w:tcBorders>
            <w:vAlign w:val="center"/>
          </w:tcPr>
          <w:p w14:paraId="645FE0BA"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35.80±1.63</w:t>
            </w:r>
          </w:p>
        </w:tc>
        <w:tc>
          <w:tcPr>
            <w:tcW w:w="1464" w:type="dxa"/>
            <w:tcBorders>
              <w:top w:val="single" w:color="auto" w:sz="6" w:space="0"/>
            </w:tcBorders>
            <w:vAlign w:val="center"/>
          </w:tcPr>
          <w:p w14:paraId="6BA84261"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-30.3±0.40</w:t>
            </w:r>
          </w:p>
        </w:tc>
        <w:tc>
          <w:tcPr>
            <w:tcW w:w="1464" w:type="dxa"/>
            <w:tcBorders>
              <w:top w:val="single" w:color="auto" w:sz="6" w:space="0"/>
            </w:tcBorders>
            <w:vAlign w:val="center"/>
          </w:tcPr>
          <w:p w14:paraId="19B5C83C">
            <w:pPr>
              <w:ind w:firstLine="0" w:firstLineChars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5.61±0.22</w:t>
            </w:r>
          </w:p>
        </w:tc>
      </w:tr>
      <w:bookmarkEnd w:id="1"/>
    </w:tbl>
    <w:p w14:paraId="22EAAB2D">
      <w:pPr>
        <w:ind w:firstLine="0" w:firstLineChars="0"/>
        <w:jc w:val="center"/>
        <w:rPr>
          <w:rFonts w:hint="eastAsia"/>
          <w:sz w:val="21"/>
          <w:szCs w:val="21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19F88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EB75A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9D8FE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FFEA7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7C293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693F0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5MTZiMmYwNjRmNDM0NzJhOTQ2ODkwZGRhOTY0YzcifQ=="/>
  </w:docVars>
  <w:rsids>
    <w:rsidRoot w:val="002B03CA"/>
    <w:rsid w:val="0006289B"/>
    <w:rsid w:val="000E1724"/>
    <w:rsid w:val="00116236"/>
    <w:rsid w:val="00170E2E"/>
    <w:rsid w:val="001F1EF2"/>
    <w:rsid w:val="0021105E"/>
    <w:rsid w:val="00242BC2"/>
    <w:rsid w:val="00251C5F"/>
    <w:rsid w:val="00270CF3"/>
    <w:rsid w:val="002B03CA"/>
    <w:rsid w:val="002D4CF0"/>
    <w:rsid w:val="003038CE"/>
    <w:rsid w:val="0037471C"/>
    <w:rsid w:val="00394392"/>
    <w:rsid w:val="00450E40"/>
    <w:rsid w:val="004622CF"/>
    <w:rsid w:val="004B6CA8"/>
    <w:rsid w:val="004E6694"/>
    <w:rsid w:val="00550FB5"/>
    <w:rsid w:val="00677543"/>
    <w:rsid w:val="006D3642"/>
    <w:rsid w:val="006D6CA7"/>
    <w:rsid w:val="00747154"/>
    <w:rsid w:val="00874D84"/>
    <w:rsid w:val="00884781"/>
    <w:rsid w:val="008F2FCE"/>
    <w:rsid w:val="00910956"/>
    <w:rsid w:val="009A36F4"/>
    <w:rsid w:val="009F0288"/>
    <w:rsid w:val="00A1515A"/>
    <w:rsid w:val="00A236D5"/>
    <w:rsid w:val="00A64280"/>
    <w:rsid w:val="00A90EF7"/>
    <w:rsid w:val="00B9337D"/>
    <w:rsid w:val="00CA0998"/>
    <w:rsid w:val="00CF0B07"/>
    <w:rsid w:val="00D156DA"/>
    <w:rsid w:val="00D306A9"/>
    <w:rsid w:val="00D40F6A"/>
    <w:rsid w:val="00D575E8"/>
    <w:rsid w:val="00DA2374"/>
    <w:rsid w:val="00DF1DF0"/>
    <w:rsid w:val="00F4248C"/>
    <w:rsid w:val="00FB36C4"/>
    <w:rsid w:val="089956AB"/>
    <w:rsid w:val="1CC11866"/>
    <w:rsid w:val="23FC5652"/>
    <w:rsid w:val="2F657ED1"/>
    <w:rsid w:val="489F4D85"/>
    <w:rsid w:val="4B1F6C62"/>
    <w:rsid w:val="510E78F5"/>
    <w:rsid w:val="71EF5E49"/>
    <w:rsid w:val="75D77BEB"/>
    <w:rsid w:val="782B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8">
    <w:name w:val="网格表 1 浅色1"/>
    <w:basedOn w:val="4"/>
    <w:qFormat/>
    <w:uiPriority w:val="46"/>
    <w:rPr>
      <w:rFonts w:ascii="Times New Roman" w:hAnsi="Times New Roman" w:eastAsia="宋体" w:cs="Times New Roman"/>
    </w:r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image" Target="media/image11.tiff"/><Relationship Id="rId21" Type="http://schemas.openxmlformats.org/officeDocument/2006/relationships/image" Target="media/image10.tiff"/><Relationship Id="rId20" Type="http://schemas.openxmlformats.org/officeDocument/2006/relationships/image" Target="media/image9.tiff"/><Relationship Id="rId2" Type="http://schemas.openxmlformats.org/officeDocument/2006/relationships/settings" Target="settings.xml"/><Relationship Id="rId19" Type="http://schemas.openxmlformats.org/officeDocument/2006/relationships/image" Target="media/image8.tiff"/><Relationship Id="rId18" Type="http://schemas.openxmlformats.org/officeDocument/2006/relationships/image" Target="media/image7.tiff"/><Relationship Id="rId17" Type="http://schemas.openxmlformats.org/officeDocument/2006/relationships/image" Target="media/image6.tiff"/><Relationship Id="rId16" Type="http://schemas.openxmlformats.org/officeDocument/2006/relationships/image" Target="media/image5.tiff"/><Relationship Id="rId15" Type="http://schemas.openxmlformats.org/officeDocument/2006/relationships/image" Target="media/image4.tiff"/><Relationship Id="rId14" Type="http://schemas.openxmlformats.org/officeDocument/2006/relationships/image" Target="media/image3.tiff"/><Relationship Id="rId13" Type="http://schemas.openxmlformats.org/officeDocument/2006/relationships/image" Target="media/image2.tiff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257</Words>
  <Characters>1322</Characters>
  <Lines>10</Lines>
  <Paragraphs>3</Paragraphs>
  <TotalTime>17</TotalTime>
  <ScaleCrop>false</ScaleCrop>
  <LinksUpToDate>false</LinksUpToDate>
  <CharactersWithSpaces>1553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2022-04-22T03:31:00Z</dcterms:created>
  <dc:creator>@ @</dc:creator>
  <cp:lastModifiedBy>那么这个王彳亍</cp:lastModifiedBy>
  <dcterms:modified xsi:type="dcterms:W3CDTF">2025-06-23T07:21:56Z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6B3C5AEBFF084969887615A52112DA93_12</vt:lpwstr>
  </property>
  <property fmtid="{D5CDD505-2E9C-101B-9397-08002B2CF9AE}" pid="4" name="KSOTemplateDocerSaveRecord">
    <vt:lpwstr>eyJoZGlkIjoiYjE5MTZiMmYwNjRmNDM0NzJhOTQ2ODkwZGRhOTY0YzciLCJ1c2VySWQiOiI1MDY3ODQzMDEifQ==</vt:lpwstr>
  </property>
</Properties>
</file>