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B137" w14:textId="5CAB4EF7" w:rsidR="00E30CF7" w:rsidRPr="00D87AB6" w:rsidRDefault="00105763" w:rsidP="00E30C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Supplemental Material</w:t>
      </w:r>
    </w:p>
    <w:p w14:paraId="226474CB" w14:textId="77777777" w:rsidR="00B868D6" w:rsidRPr="00B868D6" w:rsidRDefault="00B868D6" w:rsidP="00E30C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iCs/>
          <w:sz w:val="24"/>
          <w:szCs w:val="24"/>
        </w:rPr>
      </w:pPr>
    </w:p>
    <w:p w14:paraId="49FAC25A" w14:textId="47CBA469" w:rsidR="00D87AB6" w:rsidRPr="00D87AB6" w:rsidRDefault="00D87AB6" w:rsidP="00D87AB6">
      <w:pPr>
        <w:pStyle w:val="Beschriftung"/>
        <w:keepNext/>
        <w:rPr>
          <w:color w:val="000000" w:themeColor="text1"/>
          <w:sz w:val="24"/>
          <w:szCs w:val="24"/>
        </w:rPr>
      </w:pPr>
      <w:r w:rsidRPr="00D87AB6">
        <w:rPr>
          <w:color w:val="000000" w:themeColor="text1"/>
          <w:sz w:val="24"/>
          <w:szCs w:val="24"/>
        </w:rPr>
        <w:t xml:space="preserve">Table </w:t>
      </w:r>
      <w:r w:rsidR="003A5A8A">
        <w:rPr>
          <w:color w:val="000000" w:themeColor="text1"/>
          <w:sz w:val="24"/>
          <w:szCs w:val="24"/>
        </w:rPr>
        <w:t>S</w:t>
      </w:r>
      <w:r w:rsidRPr="00D87AB6">
        <w:rPr>
          <w:color w:val="000000" w:themeColor="text1"/>
          <w:sz w:val="24"/>
          <w:szCs w:val="24"/>
        </w:rPr>
        <w:fldChar w:fldCharType="begin"/>
      </w:r>
      <w:r w:rsidRPr="00D87AB6">
        <w:rPr>
          <w:color w:val="000000" w:themeColor="text1"/>
          <w:sz w:val="24"/>
          <w:szCs w:val="24"/>
        </w:rPr>
        <w:instrText xml:space="preserve"> SEQ Table \* ARABIC </w:instrText>
      </w:r>
      <w:r w:rsidRPr="00D87AB6">
        <w:rPr>
          <w:color w:val="000000" w:themeColor="text1"/>
          <w:sz w:val="24"/>
          <w:szCs w:val="24"/>
        </w:rPr>
        <w:fldChar w:fldCharType="separate"/>
      </w:r>
      <w:r w:rsidRPr="00D87AB6">
        <w:rPr>
          <w:noProof/>
          <w:color w:val="000000" w:themeColor="text1"/>
          <w:sz w:val="24"/>
          <w:szCs w:val="24"/>
        </w:rPr>
        <w:t>1</w:t>
      </w:r>
      <w:r w:rsidRPr="00D87AB6">
        <w:rPr>
          <w:color w:val="000000" w:themeColor="text1"/>
          <w:sz w:val="24"/>
          <w:szCs w:val="24"/>
        </w:rPr>
        <w:fldChar w:fldCharType="end"/>
      </w:r>
      <w:r w:rsidRPr="00D87AB6">
        <w:rPr>
          <w:color w:val="000000" w:themeColor="text1"/>
          <w:sz w:val="24"/>
          <w:szCs w:val="24"/>
        </w:rPr>
        <w:t>: Sleep parameters during baseline and recovery</w:t>
      </w:r>
    </w:p>
    <w:tbl>
      <w:tblPr>
        <w:tblpPr w:leftFromText="141" w:rightFromText="141" w:vertAnchor="text" w:horzAnchor="margin" w:tblpY="18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3"/>
        <w:gridCol w:w="1098"/>
        <w:gridCol w:w="2008"/>
        <w:gridCol w:w="2008"/>
        <w:gridCol w:w="2008"/>
        <w:gridCol w:w="2008"/>
        <w:gridCol w:w="2008"/>
        <w:gridCol w:w="2008"/>
      </w:tblGrid>
      <w:tr w:rsidR="00B868D6" w:rsidRPr="00D87AB6" w14:paraId="22F1ACAD" w14:textId="77777777" w:rsidTr="00D26E1D">
        <w:trPr>
          <w:trHeight w:val="337"/>
        </w:trPr>
        <w:tc>
          <w:tcPr>
            <w:tcW w:w="2081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138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23919" w14:textId="100BB440" w:rsidR="00B868D6" w:rsidRPr="00D87AB6" w:rsidRDefault="00B868D6" w:rsidP="00B868D6">
            <w:pPr>
              <w:spacing w:after="0" w:line="276" w:lineRule="auto"/>
              <w:ind w:left="57" w:right="10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NT</w:t>
            </w:r>
            <w:r w:rsidR="00FA61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4016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5551D" w14:textId="77777777" w:rsidR="00B868D6" w:rsidRPr="00D87AB6" w:rsidRDefault="00B868D6" w:rsidP="00B868D6">
            <w:pPr>
              <w:spacing w:after="0" w:line="276" w:lineRule="auto"/>
              <w:ind w:left="57" w:right="10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IH</w:t>
            </w:r>
          </w:p>
        </w:tc>
        <w:tc>
          <w:tcPr>
            <w:tcW w:w="4016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F1BFE" w14:textId="77777777" w:rsidR="00B868D6" w:rsidRPr="00D87AB6" w:rsidRDefault="00B868D6" w:rsidP="00B868D6">
            <w:pPr>
              <w:spacing w:after="0" w:line="276" w:lineRule="auto"/>
              <w:ind w:left="57" w:right="10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HC</w:t>
            </w:r>
          </w:p>
        </w:tc>
      </w:tr>
      <w:tr w:rsidR="00B868D6" w:rsidRPr="00D87AB6" w14:paraId="6E1B852B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A34A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A3CB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Baseline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F7F8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Recovery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B732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Baseline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C3E6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Recovery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2126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Baseline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A2EA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Recovery</w:t>
            </w:r>
          </w:p>
        </w:tc>
      </w:tr>
      <w:tr w:rsidR="00B868D6" w:rsidRPr="00D87AB6" w14:paraId="2BE04E37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0A2A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TIB (min)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DC1F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421.0±2.1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6983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420.5±1.7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94E8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420.4±1.1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5F923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420.3±0.4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3B61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414.6.0±11.7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D6C4B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420.5±0.6*</w:t>
            </w:r>
          </w:p>
        </w:tc>
      </w:tr>
      <w:tr w:rsidR="00B868D6" w:rsidRPr="00D87AB6" w14:paraId="2CBBB4B3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56D1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TST (min)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6244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393.2±14.5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9ADD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377.6±20.4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F4EA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385.2±39.7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A0B7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380.4±23.8*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63B5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391.5±26.0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FF73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377.3.8±26.7*</w:t>
            </w:r>
          </w:p>
        </w:tc>
      </w:tr>
      <w:tr w:rsidR="00B868D6" w:rsidRPr="00D87AB6" w14:paraId="012CAFC6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007F3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Sleff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DD5B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93.4±3.2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C783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89.8±5.0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BB7C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91.6±9.4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7490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90.5±5.7*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980A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94.4±4.6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9BB8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89.7±6.3*</w:t>
            </w:r>
          </w:p>
        </w:tc>
      </w:tr>
      <w:tr w:rsidR="00B868D6" w:rsidRPr="00D87AB6" w14:paraId="3C05CC3B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FDE1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WASO (%)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8548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26.5±13.5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E9BA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40.1±20.9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68CCB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24.5±33.4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41EE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17.7±13.1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1CDD3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16.5±16.2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1C596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19.1±19.9</w:t>
            </w:r>
          </w:p>
        </w:tc>
      </w:tr>
      <w:tr w:rsidR="00B868D6" w:rsidRPr="00D87AB6" w14:paraId="5AA5B81C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8CAE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NREM (min)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BD7B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307.1±23.1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EF68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289.6±31.2*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530C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314.6±31.8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C120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292.8±23.5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C143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313.1±21.7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BEBE6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291.8±20.1*</w:t>
            </w:r>
          </w:p>
        </w:tc>
      </w:tr>
      <w:tr w:rsidR="00B868D6" w:rsidRPr="00D87AB6" w14:paraId="4D017E8E" w14:textId="77777777" w:rsidTr="00D26E1D">
        <w:trPr>
          <w:trHeight w:val="337"/>
        </w:trPr>
        <w:tc>
          <w:tcPr>
            <w:tcW w:w="9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4F73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BF7A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8AE3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57.2±27.5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13B9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71.7±28.3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7089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33.3±14.3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227D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32.6±9.9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EE41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40.9±25.0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0BAF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31.0±12.0</w:t>
            </w:r>
          </w:p>
        </w:tc>
      </w:tr>
      <w:tr w:rsidR="00B868D6" w:rsidRPr="00D87AB6" w14:paraId="208E3E20" w14:textId="77777777" w:rsidTr="00D26E1D">
        <w:trPr>
          <w:trHeight w:val="337"/>
        </w:trPr>
        <w:tc>
          <w:tcPr>
            <w:tcW w:w="9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0EBD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4AAA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N2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3220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165.5±30.0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C64B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161.5±26.2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FBC7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180.1±45.7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DAC6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174.2±41.3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B7B0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186.7±21.6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AA6D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184.8±20.8</w:t>
            </w:r>
          </w:p>
        </w:tc>
      </w:tr>
      <w:tr w:rsidR="00B868D6" w:rsidRPr="00D87AB6" w14:paraId="5EF85EF3" w14:textId="77777777" w:rsidTr="00D26E1D">
        <w:trPr>
          <w:trHeight w:val="337"/>
        </w:trPr>
        <w:tc>
          <w:tcPr>
            <w:tcW w:w="983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20CD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29AC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N3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5B0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84.4±20.5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5E9F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56.4±18.5</w:t>
            </w:r>
          </w:p>
        </w:tc>
        <w:tc>
          <w:tcPr>
            <w:tcW w:w="2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E95E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101.3±47.4</w:t>
            </w:r>
          </w:p>
        </w:tc>
        <w:tc>
          <w:tcPr>
            <w:tcW w:w="2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AB17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86.0±37.1**</w:t>
            </w:r>
          </w:p>
        </w:tc>
        <w:tc>
          <w:tcPr>
            <w:tcW w:w="2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5F7B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85.5±23.8</w:t>
            </w:r>
          </w:p>
        </w:tc>
        <w:tc>
          <w:tcPr>
            <w:tcW w:w="20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C319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76.0±25.4</w:t>
            </w:r>
          </w:p>
        </w:tc>
      </w:tr>
      <w:tr w:rsidR="00B868D6" w:rsidRPr="00D87AB6" w14:paraId="1E50739D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F877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REM (min)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D9FD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86.1±30.2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B29B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88.1±33.5*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C4D6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70.6±18.0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29F9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87.6±20.5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24E8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78.4±31.6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AB07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85.4±21.1</w:t>
            </w:r>
          </w:p>
        </w:tc>
      </w:tr>
      <w:tr w:rsidR="00B868D6" w:rsidRPr="00D87AB6" w14:paraId="4DBF5C01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0123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SL1, min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7D36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2.5±4.1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6B15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3.7±4.1*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E786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10.7±10.1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CDAE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22.3±15.9*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D76B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6.5±4.3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0007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24.1±15.2**</w:t>
            </w:r>
          </w:p>
        </w:tc>
      </w:tr>
      <w:tr w:rsidR="00B868D6" w:rsidRPr="00D87AB6" w14:paraId="6777D422" w14:textId="77777777" w:rsidTr="00D26E1D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96CB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RL, min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CF7A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17.3±33.1</w:t>
            </w:r>
          </w:p>
        </w:tc>
        <w:tc>
          <w:tcPr>
            <w:tcW w:w="200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5CAF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17.8±28.3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72A0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110.7±50.7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474B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82.8±16.6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F257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91.9±41.0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E1A6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78.2±20.8</w:t>
            </w:r>
          </w:p>
        </w:tc>
      </w:tr>
      <w:tr w:rsidR="00B868D6" w:rsidRPr="00D87AB6" w14:paraId="05CD37F6" w14:textId="77777777" w:rsidTr="00D87AB6">
        <w:trPr>
          <w:trHeight w:val="337"/>
        </w:trPr>
        <w:tc>
          <w:tcPr>
            <w:tcW w:w="2081" w:type="dxa"/>
            <w:gridSpan w:val="2"/>
            <w:tcBorders>
              <w:left w:val="single" w:sz="8" w:space="0" w:color="BFBFBF"/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1F9B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# SOREM</w:t>
            </w:r>
          </w:p>
        </w:tc>
        <w:tc>
          <w:tcPr>
            <w:tcW w:w="2008" w:type="dxa"/>
            <w:tcBorders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5A16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10</w:t>
            </w:r>
          </w:p>
        </w:tc>
        <w:tc>
          <w:tcPr>
            <w:tcW w:w="2008" w:type="dxa"/>
            <w:tcBorders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D774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5EC0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CD7C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FDF1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left w:val="single" w:sz="8" w:space="0" w:color="BFBFBF"/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D51E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</w:tr>
      <w:tr w:rsidR="00D87AB6" w:rsidRPr="00D87AB6" w14:paraId="7E9F016F" w14:textId="77777777" w:rsidTr="00D87AB6">
        <w:trPr>
          <w:trHeight w:val="689"/>
        </w:trPr>
        <w:tc>
          <w:tcPr>
            <w:tcW w:w="14129" w:type="dxa"/>
            <w:gridSpan w:val="8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D0D9C" w14:textId="77777777" w:rsidR="00D87AB6" w:rsidRPr="00D87AB6" w:rsidRDefault="00D87AB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05FF84F" w14:textId="2C0EA2AA" w:rsidR="00D87AB6" w:rsidRPr="00D87AB6" w:rsidRDefault="00D87AB6" w:rsidP="00D87AB6">
            <w:pPr>
              <w:spacing w:after="0" w:line="233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Sleep stages derived from visual scoring for patients with narcolepsy (NT</w:t>
            </w:r>
            <w:r w:rsidR="00FA61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idiopathic hypersomnia (IH) and for healthy controls (HC), analyzing differences between Baseline &amp; Recovery sleep of each </w:t>
            </w:r>
            <w:proofErr w:type="gram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group</w:t>
            </w:r>
            <w:proofErr w:type="gramEnd"/>
          </w:p>
          <w:p w14:paraId="4E5E13AC" w14:textId="77777777" w:rsidR="00674899" w:rsidRDefault="00D87AB6" w:rsidP="00D87AB6">
            <w:pPr>
              <w:contextualSpacing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 = 12 for all groups (mean ± SD). TIB refers to time in bed; TST, total sleep time; </w:t>
            </w: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SLeff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sleep efficiency; WASO, wake after sleep onset; NREM, non-rapid eye movement (NREM) sleep, N1-N3, NREM stage 1 to 3; R, sleep stage REM; SL1, sleep latency to stage 1 or R; SL2, sleep latency to 2 or R. RL; latency to REM sleep; SOREM, sleep onset REM period (REM sleep within the first 15 minutes after sleep onset). </w:t>
            </w:r>
          </w:p>
          <w:p w14:paraId="4CC5B1FC" w14:textId="1BE2297B" w:rsidR="00D87AB6" w:rsidRPr="00D87AB6" w:rsidRDefault="00D87AB6" w:rsidP="00D87AB6">
            <w:pPr>
              <w:contextualSpacing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Statistics was conducted using a mixed linear model in R; * P &lt; 0.05, ** P &lt; </w:t>
            </w:r>
            <w:proofErr w:type="gram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0.001</w:t>
            </w:r>
            <w:proofErr w:type="gramEnd"/>
          </w:p>
          <w:p w14:paraId="7E438054" w14:textId="77777777" w:rsidR="00D87AB6" w:rsidRPr="00D87AB6" w:rsidRDefault="00D87AB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61B2E8BE" w14:textId="77777777" w:rsidR="00E30CF7" w:rsidRDefault="00E30CF7" w:rsidP="00B868D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sz w:val="24"/>
          <w:szCs w:val="24"/>
        </w:rPr>
      </w:pPr>
    </w:p>
    <w:p w14:paraId="67A9650B" w14:textId="77777777" w:rsidR="00674899" w:rsidRPr="00D87AB6" w:rsidRDefault="00674899" w:rsidP="00B868D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sz w:val="24"/>
          <w:szCs w:val="24"/>
        </w:rPr>
      </w:pPr>
    </w:p>
    <w:p w14:paraId="08C6DE69" w14:textId="7C93A91C" w:rsidR="00D87AB6" w:rsidRPr="00D87AB6" w:rsidRDefault="00D87AB6" w:rsidP="00D87AB6">
      <w:pPr>
        <w:spacing w:after="0" w:line="233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D87AB6">
        <w:rPr>
          <w:i/>
          <w:iCs/>
          <w:color w:val="000000" w:themeColor="text1"/>
          <w:sz w:val="24"/>
          <w:szCs w:val="24"/>
        </w:rPr>
        <w:lastRenderedPageBreak/>
        <w:t xml:space="preserve">Table </w:t>
      </w:r>
      <w:r w:rsidR="003A5A8A">
        <w:rPr>
          <w:i/>
          <w:iCs/>
          <w:color w:val="000000" w:themeColor="text1"/>
          <w:sz w:val="24"/>
          <w:szCs w:val="24"/>
        </w:rPr>
        <w:t>S</w:t>
      </w:r>
      <w:r w:rsidRPr="00D87AB6">
        <w:rPr>
          <w:i/>
          <w:iCs/>
          <w:color w:val="000000" w:themeColor="text1"/>
          <w:sz w:val="24"/>
          <w:szCs w:val="24"/>
        </w:rPr>
        <w:fldChar w:fldCharType="begin"/>
      </w:r>
      <w:r w:rsidRPr="00D87AB6">
        <w:rPr>
          <w:i/>
          <w:iCs/>
          <w:color w:val="000000" w:themeColor="text1"/>
          <w:sz w:val="24"/>
          <w:szCs w:val="24"/>
        </w:rPr>
        <w:instrText xml:space="preserve"> SEQ Table \* ARABIC </w:instrText>
      </w:r>
      <w:r w:rsidRPr="00D87AB6">
        <w:rPr>
          <w:i/>
          <w:iCs/>
          <w:color w:val="000000" w:themeColor="text1"/>
          <w:sz w:val="24"/>
          <w:szCs w:val="24"/>
        </w:rPr>
        <w:fldChar w:fldCharType="separate"/>
      </w:r>
      <w:r w:rsidRPr="00D87AB6">
        <w:rPr>
          <w:i/>
          <w:iCs/>
          <w:noProof/>
          <w:color w:val="000000" w:themeColor="text1"/>
          <w:sz w:val="24"/>
          <w:szCs w:val="24"/>
        </w:rPr>
        <w:t>2</w:t>
      </w:r>
      <w:r w:rsidRPr="00D87AB6">
        <w:rPr>
          <w:i/>
          <w:iCs/>
          <w:color w:val="000000" w:themeColor="text1"/>
          <w:sz w:val="24"/>
          <w:szCs w:val="24"/>
        </w:rPr>
        <w:fldChar w:fldCharType="end"/>
      </w:r>
      <w:r w:rsidRPr="00D87AB6">
        <w:rPr>
          <w:i/>
          <w:iCs/>
          <w:color w:val="000000" w:themeColor="text1"/>
          <w:sz w:val="24"/>
          <w:szCs w:val="24"/>
        </w:rPr>
        <w:t>: Sleep parameters during the nap protocol</w:t>
      </w:r>
    </w:p>
    <w:tbl>
      <w:tblPr>
        <w:tblpPr w:leftFromText="141" w:rightFromText="141" w:vertAnchor="text" w:tblpY="288"/>
        <w:tblW w:w="14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976"/>
        <w:gridCol w:w="2977"/>
        <w:gridCol w:w="2977"/>
        <w:gridCol w:w="2977"/>
      </w:tblGrid>
      <w:tr w:rsidR="00B868D6" w:rsidRPr="00D87AB6" w14:paraId="3887DF6B" w14:textId="77777777" w:rsidTr="00B868D6">
        <w:trPr>
          <w:trHeight w:val="300"/>
        </w:trPr>
        <w:tc>
          <w:tcPr>
            <w:tcW w:w="21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3E3D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9792B" w14:textId="48831C10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NT</w:t>
            </w:r>
            <w:r w:rsidR="00FA61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A1EF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IH</w:t>
            </w:r>
          </w:p>
        </w:tc>
        <w:tc>
          <w:tcPr>
            <w:tcW w:w="2977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2DA5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HC</w:t>
            </w:r>
          </w:p>
        </w:tc>
        <w:tc>
          <w:tcPr>
            <w:tcW w:w="2977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F6DE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Statistics</w:t>
            </w:r>
          </w:p>
        </w:tc>
      </w:tr>
      <w:tr w:rsidR="00B868D6" w:rsidRPr="00D87AB6" w14:paraId="6F5399DE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2D94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TST [min]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78E2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75.9±4.5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561E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62.3±18.9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AD9A6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56.4±25.5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CAE9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b, c</w:t>
            </w:r>
          </w:p>
        </w:tc>
      </w:tr>
      <w:tr w:rsidR="00B868D6" w:rsidRPr="00D87AB6" w14:paraId="23BEC93E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2DBD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TST all naps [min]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9EE8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761.1±14.3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075E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622.9±92.1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7F5F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558.9±100.0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4A0F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B868D6" w:rsidRPr="00D87AB6" w14:paraId="05B1AAF5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B0FE3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Sleff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5DE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94.3±5.3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9492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77.5±23.5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93BC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70.1±31.8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6575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b, c</w:t>
            </w:r>
          </w:p>
        </w:tc>
      </w:tr>
      <w:tr w:rsidR="00B868D6" w:rsidRPr="00D87AB6" w14:paraId="1044DD21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8204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WASO (%)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AB16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2.7±3.4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5DC4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7.7±12.6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020F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4.9±10.2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CFAF8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n.s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B868D6" w:rsidRPr="00D87AB6" w14:paraId="344AE33E" w14:textId="77777777" w:rsidTr="00B868D6">
        <w:trPr>
          <w:trHeight w:val="300"/>
        </w:trPr>
        <w:tc>
          <w:tcPr>
            <w:tcW w:w="14024" w:type="dxa"/>
            <w:gridSpan w:val="5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334BC" w14:textId="3391A838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Sleep Stages (min)</w:t>
            </w:r>
          </w:p>
        </w:tc>
      </w:tr>
      <w:tr w:rsidR="00B868D6" w:rsidRPr="00D87AB6" w14:paraId="721A4773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C9E4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N1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12B6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11.7±5.5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B53A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13.3±8.0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42453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10.0±7.8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2600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n.s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B868D6" w:rsidRPr="00D87AB6" w14:paraId="4A86D25E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40A5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N2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DF709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23.0±10.4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AF41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24.1±11.0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36F7F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19.0±11.1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9441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n.s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B868D6" w:rsidRPr="00D87AB6" w14:paraId="5F691E61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1451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N3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3DD7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19.5±11.9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3155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13.4±12.8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6638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13.5±12.1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5F3DC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b, c</w:t>
            </w:r>
          </w:p>
        </w:tc>
      </w:tr>
      <w:tr w:rsidR="00B868D6" w:rsidRPr="00D87AB6" w14:paraId="1FDE98C4" w14:textId="77777777" w:rsidTr="00B868D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F58D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NREM</w:t>
            </w:r>
          </w:p>
        </w:tc>
        <w:tc>
          <w:tcPr>
            <w:tcW w:w="2976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EFAC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54.3±8.9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78E9E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50.7±16.4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713A7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42.5±20.2</w:t>
            </w:r>
          </w:p>
        </w:tc>
        <w:tc>
          <w:tcPr>
            <w:tcW w:w="297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98F62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</w:t>
            </w:r>
          </w:p>
        </w:tc>
      </w:tr>
      <w:tr w:rsidR="00B868D6" w:rsidRPr="00D87AB6" w14:paraId="55142355" w14:textId="77777777" w:rsidTr="00D87AB6">
        <w:trPr>
          <w:trHeight w:val="300"/>
        </w:trPr>
        <w:tc>
          <w:tcPr>
            <w:tcW w:w="2117" w:type="dxa"/>
            <w:tcBorders>
              <w:left w:val="single" w:sz="8" w:space="0" w:color="BFBFBF"/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7677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REM</w:t>
            </w:r>
          </w:p>
        </w:tc>
        <w:tc>
          <w:tcPr>
            <w:tcW w:w="2976" w:type="dxa"/>
            <w:tcBorders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8953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21.6±9.0</w:t>
            </w:r>
          </w:p>
        </w:tc>
        <w:tc>
          <w:tcPr>
            <w:tcW w:w="2977" w:type="dxa"/>
            <w:tcBorders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17B81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11.6±12.1</w:t>
            </w:r>
          </w:p>
        </w:tc>
        <w:tc>
          <w:tcPr>
            <w:tcW w:w="2977" w:type="dxa"/>
            <w:tcBorders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BEEDD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13.9±13.0</w:t>
            </w:r>
          </w:p>
        </w:tc>
        <w:tc>
          <w:tcPr>
            <w:tcW w:w="2977" w:type="dxa"/>
            <w:tcBorders>
              <w:bottom w:val="single" w:sz="8" w:space="0" w:color="BFBFBF" w:themeColor="background1" w:themeShade="BF"/>
              <w:right w:val="single" w:sz="8" w:space="0" w:color="BFBF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764D5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b, c</w:t>
            </w:r>
          </w:p>
        </w:tc>
      </w:tr>
      <w:tr w:rsidR="00B868D6" w:rsidRPr="00D87AB6" w14:paraId="2153E7AA" w14:textId="77777777" w:rsidTr="00D87AB6">
        <w:trPr>
          <w:trHeight w:val="300"/>
        </w:trPr>
        <w:tc>
          <w:tcPr>
            <w:tcW w:w="2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C59B6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# SOREM (total)</w:t>
            </w:r>
          </w:p>
        </w:tc>
        <w:tc>
          <w:tcPr>
            <w:tcW w:w="29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A48D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898DA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CAC24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4A110" w14:textId="77777777" w:rsidR="00B868D6" w:rsidRPr="00D87AB6" w:rsidRDefault="00B868D6" w:rsidP="00B868D6">
            <w:pPr>
              <w:spacing w:after="0" w:line="276" w:lineRule="auto"/>
              <w:ind w:left="57"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a, b, c</w:t>
            </w:r>
          </w:p>
        </w:tc>
      </w:tr>
      <w:tr w:rsidR="00D87AB6" w:rsidRPr="00D87AB6" w14:paraId="12AAD183" w14:textId="77777777" w:rsidTr="00D87AB6">
        <w:trPr>
          <w:trHeight w:val="689"/>
        </w:trPr>
        <w:tc>
          <w:tcPr>
            <w:tcW w:w="14024" w:type="dxa"/>
            <w:gridSpan w:val="5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EC805" w14:textId="77777777" w:rsidR="00D87AB6" w:rsidRPr="00D87AB6" w:rsidRDefault="00D87AB6" w:rsidP="00D87AB6">
            <w:pPr>
              <w:spacing w:after="0" w:line="276" w:lineRule="auto"/>
              <w:ind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BDD4EF7" w14:textId="68D87684" w:rsidR="00D87AB6" w:rsidRPr="00D87AB6" w:rsidRDefault="00D87AB6" w:rsidP="00D87AB6">
            <w:pPr>
              <w:spacing w:after="0" w:line="233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Sleep during 10 naps in healthy controls (HC), patients with narcolepsy (NT</w:t>
            </w:r>
            <w:r w:rsidR="00FA61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 and idiopathic hypersomnia (IH), accumulated over all naps expressed as percentage of TST in baseline </w:t>
            </w:r>
            <w:proofErr w:type="gram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night</w:t>
            </w:r>
            <w:proofErr w:type="gram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7A18462E" w14:textId="77777777" w:rsidR="00D87AB6" w:rsidRPr="00D87AB6" w:rsidRDefault="00D87AB6" w:rsidP="00D87AB6">
            <w:pPr>
              <w:spacing w:after="0" w:line="233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Accumulated sleep over all 10 naps expressed as percentage of total sleep time (TST) in baseline night. NREM, non-rapid eye movement (NREM) sleep, N1-N3, NREM stage 1 to 3; R, sleep stage REM; </w:t>
            </w: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SLeff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averaged sleep efficiency over all 10 naps. </w:t>
            </w:r>
          </w:p>
          <w:p w14:paraId="6CF874EE" w14:textId="79B65823" w:rsidR="00D87AB6" w:rsidRPr="00D87AB6" w:rsidRDefault="00D87AB6" w:rsidP="00D87AB6">
            <w:pPr>
              <w:spacing w:after="0" w:line="23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Statistics: </w:t>
            </w:r>
            <w:proofErr w:type="spell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n.s</w:t>
            </w:r>
            <w:proofErr w:type="spell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non significant</w:t>
            </w:r>
            <w:proofErr w:type="spellEnd"/>
            <w:proofErr w:type="gramEnd"/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, a: comparison HC &amp; IH, b: comparison HC &amp; NT</w:t>
            </w:r>
            <w:r w:rsidR="00FA61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>, c: comparison NT</w:t>
            </w:r>
            <w:r w:rsidR="00FA61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Pr="00D87AB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&amp; IH, significant p-value &lt; 0.05</w:t>
            </w:r>
          </w:p>
        </w:tc>
      </w:tr>
    </w:tbl>
    <w:p w14:paraId="79D876F1" w14:textId="77777777" w:rsidR="00D87AB6" w:rsidRPr="00D87AB6" w:rsidRDefault="00D87AB6" w:rsidP="00D87AB6">
      <w:pPr>
        <w:spacing w:after="0" w:line="233" w:lineRule="auto"/>
        <w:rPr>
          <w:rFonts w:asciiTheme="minorHAnsi" w:hAnsiTheme="minorHAnsi" w:cstheme="minorHAnsi"/>
          <w:i/>
          <w:sz w:val="24"/>
          <w:szCs w:val="24"/>
        </w:rPr>
      </w:pPr>
    </w:p>
    <w:p w14:paraId="6D7F1872" w14:textId="77777777" w:rsidR="00D87AB6" w:rsidRPr="00D87AB6" w:rsidRDefault="00D87AB6" w:rsidP="00B868D6">
      <w:pPr>
        <w:spacing w:after="0" w:line="233" w:lineRule="auto"/>
        <w:rPr>
          <w:rFonts w:asciiTheme="minorHAnsi" w:hAnsiTheme="minorHAnsi" w:cstheme="minorHAnsi"/>
          <w:i/>
          <w:sz w:val="24"/>
          <w:szCs w:val="24"/>
        </w:rPr>
      </w:pPr>
    </w:p>
    <w:p w14:paraId="21DD1648" w14:textId="77777777" w:rsidR="00D87AB6" w:rsidRPr="00D87AB6" w:rsidRDefault="00D87AB6" w:rsidP="00B868D6">
      <w:pPr>
        <w:spacing w:after="0" w:line="233" w:lineRule="auto"/>
        <w:rPr>
          <w:rFonts w:asciiTheme="minorHAnsi" w:hAnsiTheme="minorHAnsi" w:cstheme="minorHAnsi"/>
          <w:i/>
          <w:sz w:val="24"/>
          <w:szCs w:val="24"/>
        </w:rPr>
      </w:pPr>
    </w:p>
    <w:p w14:paraId="4DA9399C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7013FD4C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49E92E77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11A86DC4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0587A637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40002D53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61D79C79" w14:textId="77777777" w:rsidR="00E30CF7" w:rsidRPr="00D87AB6" w:rsidRDefault="00E30CF7" w:rsidP="00E30CF7">
      <w:pPr>
        <w:spacing w:after="0" w:line="233" w:lineRule="auto"/>
        <w:ind w:left="57"/>
        <w:rPr>
          <w:rFonts w:asciiTheme="minorHAnsi" w:hAnsiTheme="minorHAnsi" w:cstheme="minorHAnsi"/>
          <w:sz w:val="24"/>
          <w:szCs w:val="24"/>
        </w:rPr>
      </w:pPr>
    </w:p>
    <w:p w14:paraId="1D4AC795" w14:textId="77777777" w:rsidR="00D87AB6" w:rsidRDefault="00D87AB6" w:rsidP="00E30CF7">
      <w:pPr>
        <w:rPr>
          <w:rFonts w:asciiTheme="minorHAnsi" w:hAnsiTheme="minorHAnsi" w:cstheme="minorHAnsi"/>
          <w:sz w:val="24"/>
          <w:szCs w:val="24"/>
        </w:rPr>
      </w:pPr>
    </w:p>
    <w:p w14:paraId="00885594" w14:textId="74D7242C" w:rsidR="00D87AB6" w:rsidRPr="00D87AB6" w:rsidRDefault="00D87AB6" w:rsidP="00D87AB6">
      <w:pPr>
        <w:pStyle w:val="Beschriftu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7AB6">
        <w:rPr>
          <w:color w:val="000000" w:themeColor="text1"/>
          <w:sz w:val="24"/>
          <w:szCs w:val="24"/>
        </w:rPr>
        <w:lastRenderedPageBreak/>
        <w:t xml:space="preserve">Figure </w:t>
      </w:r>
      <w:r w:rsidR="003A5A8A">
        <w:rPr>
          <w:color w:val="000000" w:themeColor="text1"/>
          <w:sz w:val="24"/>
          <w:szCs w:val="24"/>
        </w:rPr>
        <w:t>S</w:t>
      </w:r>
      <w:r w:rsidRPr="00D87AB6">
        <w:rPr>
          <w:color w:val="000000" w:themeColor="text1"/>
          <w:sz w:val="24"/>
          <w:szCs w:val="24"/>
        </w:rPr>
        <w:fldChar w:fldCharType="begin"/>
      </w:r>
      <w:r w:rsidRPr="00D87AB6">
        <w:rPr>
          <w:color w:val="000000" w:themeColor="text1"/>
          <w:sz w:val="24"/>
          <w:szCs w:val="24"/>
        </w:rPr>
        <w:instrText xml:space="preserve"> SEQ Figure \* ARABIC </w:instrText>
      </w:r>
      <w:r w:rsidRPr="00D87AB6">
        <w:rPr>
          <w:color w:val="000000" w:themeColor="text1"/>
          <w:sz w:val="24"/>
          <w:szCs w:val="24"/>
        </w:rPr>
        <w:fldChar w:fldCharType="separate"/>
      </w:r>
      <w:r w:rsidRPr="00D87AB6">
        <w:rPr>
          <w:noProof/>
          <w:color w:val="000000" w:themeColor="text1"/>
          <w:sz w:val="24"/>
          <w:szCs w:val="24"/>
        </w:rPr>
        <w:t>1</w:t>
      </w:r>
      <w:r w:rsidRPr="00D87AB6">
        <w:rPr>
          <w:color w:val="000000" w:themeColor="text1"/>
          <w:sz w:val="24"/>
          <w:szCs w:val="24"/>
        </w:rPr>
        <w:fldChar w:fldCharType="end"/>
      </w:r>
      <w:r w:rsidRPr="00D87AB6">
        <w:rPr>
          <w:color w:val="000000" w:themeColor="text1"/>
          <w:sz w:val="24"/>
          <w:szCs w:val="24"/>
        </w:rPr>
        <w:t>: section of a nap-protocol study log</w:t>
      </w:r>
    </w:p>
    <w:p w14:paraId="0BE284D8" w14:textId="77777777" w:rsidR="00D87AB6" w:rsidRDefault="00B868D6" w:rsidP="00D87AB6">
      <w:pPr>
        <w:keepNext/>
      </w:pPr>
      <w:r w:rsidRPr="00B868D6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drawing>
          <wp:inline distT="0" distB="0" distL="0" distR="0" wp14:anchorId="1816E553" wp14:editId="213E348F">
            <wp:extent cx="7859949" cy="4769867"/>
            <wp:effectExtent l="0" t="0" r="1905" b="0"/>
            <wp:docPr id="16625264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26485" name="Grafik 166252648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" t="6563" r="7059" b="6343"/>
                    <a:stretch/>
                  </pic:blipFill>
                  <pic:spPr bwMode="auto">
                    <a:xfrm>
                      <a:off x="0" y="0"/>
                      <a:ext cx="7986655" cy="4846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C2E8D" w14:textId="77777777" w:rsidR="00D87AB6" w:rsidRPr="00D87AB6" w:rsidRDefault="00294863" w:rsidP="00D87AB6">
      <w:pPr>
        <w:pStyle w:val="Beschriftung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7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Example of a nap-protocol study log including wake 3, wake 4 and nap 4. </w:t>
      </w:r>
    </w:p>
    <w:p w14:paraId="6FF9D28A" w14:textId="2BC7E959" w:rsidR="00364E66" w:rsidRDefault="00294863" w:rsidP="00364E66">
      <w:pPr>
        <w:pStyle w:val="Beschriftung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7AB6">
        <w:rPr>
          <w:rFonts w:asciiTheme="minorHAnsi" w:hAnsiTheme="minorHAnsi" w:cstheme="minorHAnsi"/>
          <w:color w:val="000000" w:themeColor="text1"/>
          <w:sz w:val="24"/>
          <w:szCs w:val="24"/>
        </w:rPr>
        <w:t>KSS: Karolinska Sleepiness Scale, PVT: Psychomotor Vigilance Task,</w:t>
      </w:r>
      <w:r w:rsidR="00364E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SART: </w:t>
      </w:r>
      <w:r w:rsidR="00364E66" w:rsidRPr="00364E66">
        <w:rPr>
          <w:rFonts w:asciiTheme="minorHAnsi" w:hAnsiTheme="minorHAnsi" w:cstheme="minorHAnsi"/>
          <w:color w:val="000000" w:themeColor="text1"/>
          <w:sz w:val="24"/>
          <w:szCs w:val="24"/>
        </w:rPr>
        <w:t>Sustained Attention to Response Task</w:t>
      </w:r>
      <w:r w:rsidR="00364E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D87AB6">
        <w:rPr>
          <w:rFonts w:asciiTheme="minorHAnsi" w:hAnsiTheme="minorHAnsi" w:cstheme="minorHAnsi"/>
          <w:color w:val="000000" w:themeColor="text1"/>
          <w:sz w:val="24"/>
          <w:szCs w:val="24"/>
        </w:rPr>
        <w:t>VAS: Visual Analog Scale</w:t>
      </w:r>
    </w:p>
    <w:p w14:paraId="162ADB10" w14:textId="52DB507D" w:rsidR="00364E66" w:rsidRPr="001163C3" w:rsidRDefault="00364E66" w:rsidP="00364E66">
      <w:pPr>
        <w:pStyle w:val="Beschriftung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63C3">
        <w:rPr>
          <w:color w:val="000000" w:themeColor="text1"/>
          <w:sz w:val="24"/>
          <w:szCs w:val="24"/>
        </w:rPr>
        <w:t>The results of the analyses of SART and core temperature</w:t>
      </w:r>
      <w:r w:rsidR="00F7005E" w:rsidRPr="001163C3">
        <w:rPr>
          <w:color w:val="000000" w:themeColor="text1"/>
          <w:sz w:val="24"/>
          <w:szCs w:val="24"/>
        </w:rPr>
        <w:t> fall outside the main scope of this paper and will be presented in detail in a subsequent study.</w:t>
      </w:r>
    </w:p>
    <w:sectPr w:rsidR="00364E66" w:rsidRPr="001163C3" w:rsidSect="00294863">
      <w:footerReference w:type="even" r:id="rId7"/>
      <w:footerReference w:type="default" r:id="rId8"/>
      <w:pgSz w:w="16840" w:h="11900" w:orient="landscape"/>
      <w:pgMar w:top="1249" w:right="1134" w:bottom="909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BE71" w14:textId="77777777" w:rsidR="0045093C" w:rsidRDefault="0045093C" w:rsidP="00C310B1">
      <w:pPr>
        <w:spacing w:after="0" w:line="240" w:lineRule="auto"/>
      </w:pPr>
      <w:r>
        <w:separator/>
      </w:r>
    </w:p>
  </w:endnote>
  <w:endnote w:type="continuationSeparator" w:id="0">
    <w:p w14:paraId="0CC5E629" w14:textId="77777777" w:rsidR="0045093C" w:rsidRDefault="0045093C" w:rsidP="00C3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73527091"/>
      <w:docPartObj>
        <w:docPartGallery w:val="Page Numbers (Bottom of Page)"/>
        <w:docPartUnique/>
      </w:docPartObj>
    </w:sdtPr>
    <w:sdtContent>
      <w:p w14:paraId="61960BAC" w14:textId="52A02D58" w:rsidR="00C310B1" w:rsidRDefault="00C310B1" w:rsidP="00C7225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2AAE814" w14:textId="77777777" w:rsidR="00C310B1" w:rsidRDefault="00C310B1" w:rsidP="001163C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590664926"/>
      <w:docPartObj>
        <w:docPartGallery w:val="Page Numbers (Bottom of Page)"/>
        <w:docPartUnique/>
      </w:docPartObj>
    </w:sdtPr>
    <w:sdtContent>
      <w:p w14:paraId="347509B0" w14:textId="13770598" w:rsidR="00C310B1" w:rsidRDefault="00C310B1" w:rsidP="00C7225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43A87B5" w14:textId="77777777" w:rsidR="00C310B1" w:rsidRDefault="00C310B1" w:rsidP="001163C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B670" w14:textId="77777777" w:rsidR="0045093C" w:rsidRDefault="0045093C" w:rsidP="00C310B1">
      <w:pPr>
        <w:spacing w:after="0" w:line="240" w:lineRule="auto"/>
      </w:pPr>
      <w:r>
        <w:separator/>
      </w:r>
    </w:p>
  </w:footnote>
  <w:footnote w:type="continuationSeparator" w:id="0">
    <w:p w14:paraId="67D53475" w14:textId="77777777" w:rsidR="0045093C" w:rsidRDefault="0045093C" w:rsidP="00C31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0A"/>
    <w:rsid w:val="00020121"/>
    <w:rsid w:val="00024979"/>
    <w:rsid w:val="000473AA"/>
    <w:rsid w:val="000565C8"/>
    <w:rsid w:val="00075381"/>
    <w:rsid w:val="000B4428"/>
    <w:rsid w:val="000C095A"/>
    <w:rsid w:val="000C0C69"/>
    <w:rsid w:val="00105763"/>
    <w:rsid w:val="001163C3"/>
    <w:rsid w:val="00157309"/>
    <w:rsid w:val="001945BE"/>
    <w:rsid w:val="0019726D"/>
    <w:rsid w:val="00210A76"/>
    <w:rsid w:val="00294863"/>
    <w:rsid w:val="00294B2A"/>
    <w:rsid w:val="002E5AE5"/>
    <w:rsid w:val="002F677B"/>
    <w:rsid w:val="00315EAE"/>
    <w:rsid w:val="0035033F"/>
    <w:rsid w:val="00364E66"/>
    <w:rsid w:val="00381538"/>
    <w:rsid w:val="003843CE"/>
    <w:rsid w:val="003971A8"/>
    <w:rsid w:val="003A5A8A"/>
    <w:rsid w:val="003C4D0A"/>
    <w:rsid w:val="003C69A6"/>
    <w:rsid w:val="003D1857"/>
    <w:rsid w:val="0042718D"/>
    <w:rsid w:val="00441BB6"/>
    <w:rsid w:val="0045093C"/>
    <w:rsid w:val="00476509"/>
    <w:rsid w:val="00486A5D"/>
    <w:rsid w:val="0053018E"/>
    <w:rsid w:val="005B14EC"/>
    <w:rsid w:val="005D069A"/>
    <w:rsid w:val="00617380"/>
    <w:rsid w:val="00660129"/>
    <w:rsid w:val="00674899"/>
    <w:rsid w:val="00682B3E"/>
    <w:rsid w:val="006C78D3"/>
    <w:rsid w:val="00713BE2"/>
    <w:rsid w:val="0072048E"/>
    <w:rsid w:val="007311FA"/>
    <w:rsid w:val="007B5312"/>
    <w:rsid w:val="007D0F4B"/>
    <w:rsid w:val="00801194"/>
    <w:rsid w:val="008047BD"/>
    <w:rsid w:val="008431F1"/>
    <w:rsid w:val="008C7496"/>
    <w:rsid w:val="00900590"/>
    <w:rsid w:val="00913CDC"/>
    <w:rsid w:val="00964BBD"/>
    <w:rsid w:val="0096724B"/>
    <w:rsid w:val="00985015"/>
    <w:rsid w:val="00985108"/>
    <w:rsid w:val="009F30FB"/>
    <w:rsid w:val="009F311D"/>
    <w:rsid w:val="00A0181F"/>
    <w:rsid w:val="00A0558B"/>
    <w:rsid w:val="00A52308"/>
    <w:rsid w:val="00A6257A"/>
    <w:rsid w:val="00A84387"/>
    <w:rsid w:val="00A97E71"/>
    <w:rsid w:val="00AD6CF8"/>
    <w:rsid w:val="00AF769B"/>
    <w:rsid w:val="00B6178B"/>
    <w:rsid w:val="00B84E08"/>
    <w:rsid w:val="00B868D6"/>
    <w:rsid w:val="00B953BE"/>
    <w:rsid w:val="00BE4905"/>
    <w:rsid w:val="00C310B1"/>
    <w:rsid w:val="00C64F57"/>
    <w:rsid w:val="00CC0E75"/>
    <w:rsid w:val="00D26E1D"/>
    <w:rsid w:val="00D74456"/>
    <w:rsid w:val="00D87AB6"/>
    <w:rsid w:val="00DB362B"/>
    <w:rsid w:val="00DE3625"/>
    <w:rsid w:val="00DF060A"/>
    <w:rsid w:val="00E1391B"/>
    <w:rsid w:val="00E30CF7"/>
    <w:rsid w:val="00E47B64"/>
    <w:rsid w:val="00EB4A8A"/>
    <w:rsid w:val="00EE19F6"/>
    <w:rsid w:val="00F026E4"/>
    <w:rsid w:val="00F06C2D"/>
    <w:rsid w:val="00F7005E"/>
    <w:rsid w:val="00F72E31"/>
    <w:rsid w:val="00F817A8"/>
    <w:rsid w:val="00FA6179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58DB8"/>
  <w15:chartTrackingRefBased/>
  <w15:docId w15:val="{23C492CE-C5C1-E948-9559-1507706D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CF7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D87A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rarbeitung">
    <w:name w:val="Revision"/>
    <w:hidden/>
    <w:uiPriority w:val="99"/>
    <w:semiHidden/>
    <w:rsid w:val="00364E66"/>
    <w:rPr>
      <w:rFonts w:ascii="Calibri" w:eastAsia="Calibri" w:hAnsi="Calibri" w:cs="Calibri"/>
      <w:kern w:val="0"/>
      <w:sz w:val="22"/>
      <w:szCs w:val="22"/>
      <w:lang w:val="en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31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0B1"/>
    <w:rPr>
      <w:rFonts w:ascii="Calibri" w:eastAsia="Calibri" w:hAnsi="Calibri" w:cs="Calibri"/>
      <w:kern w:val="0"/>
      <w:sz w:val="22"/>
      <w:szCs w:val="22"/>
      <w:lang w:val="en"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C310B1"/>
  </w:style>
  <w:style w:type="paragraph" w:styleId="Kopfzeile">
    <w:name w:val="header"/>
    <w:basedOn w:val="Standard"/>
    <w:link w:val="KopfzeileZchn"/>
    <w:uiPriority w:val="99"/>
    <w:unhideWhenUsed/>
    <w:rsid w:val="0011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63C3"/>
    <w:rPr>
      <w:rFonts w:ascii="Calibri" w:eastAsia="Calibri" w:hAnsi="Calibri" w:cs="Calibri"/>
      <w:kern w:val="0"/>
      <w:sz w:val="22"/>
      <w:szCs w:val="22"/>
      <w:lang w:val="en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Windirsch Kevin</dc:creator>
  <cp:keywords/>
  <dc:description/>
  <cp:lastModifiedBy>Ann-Sophie W</cp:lastModifiedBy>
  <cp:revision>8</cp:revision>
  <dcterms:created xsi:type="dcterms:W3CDTF">2024-08-27T12:11:00Z</dcterms:created>
  <dcterms:modified xsi:type="dcterms:W3CDTF">2024-11-28T01:26:00Z</dcterms:modified>
</cp:coreProperties>
</file>