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5B5C">
      <w:pPr>
        <w:widowControl w:val="0"/>
        <w:jc w:val="both"/>
        <w:rPr>
          <w:rFonts w:hint="default" w:ascii="Arial Regular" w:hAnsi="Arial Regular" w:eastAsia="Times New Roman" w:cs="Arial Regular"/>
          <w:b/>
          <w:color w:val="000000"/>
          <w:szCs w:val="20"/>
          <w:lang w:val="en-US"/>
        </w:rPr>
      </w:pPr>
      <w:r>
        <w:rPr>
          <w:rFonts w:hint="default" w:ascii="Arial Regular" w:hAnsi="Arial Regular" w:eastAsia="Times New Roman" w:cs="Arial Regular"/>
          <w:b/>
          <w:color w:val="000000"/>
          <w:szCs w:val="20"/>
        </w:rPr>
        <w:t>Supplementary</w:t>
      </w:r>
      <w:r>
        <w:rPr>
          <w:rFonts w:hint="default" w:ascii="Arial Regular" w:hAnsi="Arial Regular" w:eastAsia="Times New Roman" w:cs="Arial Regular"/>
          <w:b/>
          <w:color w:val="000000"/>
          <w:szCs w:val="20"/>
          <w:lang w:val="en-US"/>
        </w:rPr>
        <w:t xml:space="preserve"> </w:t>
      </w:r>
      <w:r>
        <w:rPr>
          <w:rFonts w:hint="default" w:ascii="Arial Regular" w:hAnsi="Arial Regular" w:eastAsia="Times New Roman" w:cs="Arial Regular"/>
          <w:b/>
          <w:color w:val="000000"/>
          <w:szCs w:val="20"/>
        </w:rPr>
        <w:t xml:space="preserve">Table </w:t>
      </w:r>
      <w:r>
        <w:rPr>
          <w:rFonts w:hint="default" w:ascii="Arial Regular" w:hAnsi="Arial Regular" w:eastAsia="Times New Roman" w:cs="Arial Regular"/>
          <w:b/>
          <w:color w:val="000000"/>
          <w:szCs w:val="20"/>
          <w:lang w:val="en-US"/>
        </w:rPr>
        <w:t>1</w:t>
      </w:r>
    </w:p>
    <w:p w14:paraId="1D2F2FB1">
      <w:pPr>
        <w:widowControl w:val="0"/>
        <w:jc w:val="both"/>
        <w:rPr>
          <w:rFonts w:hint="default" w:ascii="Arial Regular" w:hAnsi="Arial Regular" w:eastAsia="Times New Roman" w:cs="Arial Regular"/>
          <w:color w:val="000000"/>
          <w:szCs w:val="20"/>
        </w:rPr>
      </w:pPr>
      <w:r>
        <w:rPr>
          <w:rFonts w:hint="default" w:ascii="Arial Regular" w:hAnsi="Arial Regular" w:eastAsia="Times New Roman" w:cs="Arial Regular"/>
          <w:color w:val="000000"/>
          <w:szCs w:val="20"/>
        </w:rPr>
        <w:t xml:space="preserve">Eighteen effective chemical constituents of </w:t>
      </w:r>
      <w:r>
        <w:rPr>
          <w:rFonts w:ascii="Arial Regular" w:hAnsi="Arial Regular" w:eastAsia="宋体" w:cs="Arial Regular"/>
          <w:i/>
          <w:color w:val="000000"/>
          <w:kern w:val="2"/>
          <w:szCs w:val="20"/>
          <w:lang w:eastAsia="zh-CN" w:bidi="ar"/>
        </w:rPr>
        <w:t>Flos Puerariae</w:t>
      </w:r>
      <w:r>
        <w:rPr>
          <w:rFonts w:hint="default" w:ascii="Arial Regular" w:hAnsi="Arial Regular" w:eastAsia="Times New Roman" w:cs="Arial Regular"/>
          <w:i/>
          <w:iCs/>
          <w:color w:val="000000"/>
          <w:szCs w:val="20"/>
        </w:rPr>
        <w:t xml:space="preserve"> </w:t>
      </w:r>
      <w:r>
        <w:rPr>
          <w:rFonts w:hint="default" w:ascii="Arial Regular" w:hAnsi="Arial Regular" w:eastAsia="Times New Roman" w:cs="Arial Regular"/>
          <w:color w:val="000000"/>
          <w:szCs w:val="20"/>
        </w:rPr>
        <w:t>screened in TCMSP database</w:t>
      </w: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30"/>
        <w:gridCol w:w="2474"/>
        <w:gridCol w:w="2193"/>
        <w:gridCol w:w="2035"/>
      </w:tblGrid>
      <w:tr w14:paraId="588CFCB9">
        <w:tc>
          <w:tcPr>
            <w:tcW w:w="183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7A82D58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 ID</w:t>
            </w:r>
          </w:p>
        </w:tc>
        <w:tc>
          <w:tcPr>
            <w:tcW w:w="2474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3DE6817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Molecule Name</w:t>
            </w:r>
          </w:p>
        </w:tc>
        <w:tc>
          <w:tcPr>
            <w:tcW w:w="219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2A784F26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OB</w:t>
            </w:r>
          </w:p>
        </w:tc>
        <w:tc>
          <w:tcPr>
            <w:tcW w:w="203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75E407E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DL</w:t>
            </w:r>
          </w:p>
        </w:tc>
      </w:tr>
      <w:tr w14:paraId="36CDB146">
        <w:tc>
          <w:tcPr>
            <w:tcW w:w="1830" w:type="dxa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120C1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MOL011791</w:t>
            </w:r>
          </w:p>
        </w:tc>
        <w:tc>
          <w:tcPr>
            <w:tcW w:w="2474" w:type="dxa"/>
            <w:tcBorders>
              <w:top w:val="single" w:color="000000" w:sz="2" w:space="0"/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32FCFCD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Kakkalide</w:t>
            </w:r>
          </w:p>
        </w:tc>
        <w:tc>
          <w:tcPr>
            <w:tcW w:w="2193" w:type="dxa"/>
            <w:tcBorders>
              <w:top w:val="single" w:color="000000" w:sz="2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4F26AF5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46.91</w:t>
            </w:r>
          </w:p>
        </w:tc>
        <w:tc>
          <w:tcPr>
            <w:tcW w:w="2035" w:type="dxa"/>
            <w:tcBorders>
              <w:top w:val="single" w:color="000000" w:sz="2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0D6CF6B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0.67</w:t>
            </w:r>
          </w:p>
        </w:tc>
      </w:tr>
      <w:tr w14:paraId="7964FC61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043E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MOL011793</w:t>
            </w:r>
          </w:p>
        </w:tc>
        <w:tc>
          <w:tcPr>
            <w:tcW w:w="2474" w:type="dxa"/>
            <w:tcBorders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63B38641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kakkatin</w:t>
            </w:r>
          </w:p>
        </w:tc>
        <w:tc>
          <w:tcPr>
            <w:tcW w:w="219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2B768C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55.25</w:t>
            </w:r>
          </w:p>
        </w:tc>
        <w:tc>
          <w:tcPr>
            <w:tcW w:w="203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2F1561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0.24</w:t>
            </w:r>
          </w:p>
        </w:tc>
      </w:tr>
      <w:tr w14:paraId="4193D9BC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3BA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MOL000359</w:t>
            </w:r>
          </w:p>
        </w:tc>
        <w:tc>
          <w:tcPr>
            <w:tcW w:w="2474" w:type="dxa"/>
            <w:tcBorders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0C14079D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sitosterol</w:t>
            </w:r>
          </w:p>
        </w:tc>
        <w:tc>
          <w:tcPr>
            <w:tcW w:w="219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39B18A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36.91</w:t>
            </w:r>
          </w:p>
        </w:tc>
        <w:tc>
          <w:tcPr>
            <w:tcW w:w="203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B08B372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0.75</w:t>
            </w:r>
          </w:p>
        </w:tc>
      </w:tr>
      <w:tr w14:paraId="56BFC6DA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772D2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MOL000392</w:t>
            </w:r>
          </w:p>
        </w:tc>
        <w:tc>
          <w:tcPr>
            <w:tcW w:w="2474" w:type="dxa"/>
            <w:tcBorders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75971B8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formononetin</w:t>
            </w:r>
          </w:p>
        </w:tc>
        <w:tc>
          <w:tcPr>
            <w:tcW w:w="219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2DB72BD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69.67</w:t>
            </w:r>
          </w:p>
        </w:tc>
        <w:tc>
          <w:tcPr>
            <w:tcW w:w="203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0909C6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0.21</w:t>
            </w:r>
          </w:p>
        </w:tc>
      </w:tr>
      <w:tr w14:paraId="3D201204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C9326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MOL000422</w:t>
            </w:r>
          </w:p>
        </w:tc>
        <w:tc>
          <w:tcPr>
            <w:tcW w:w="2474" w:type="dxa"/>
            <w:tcBorders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737470C6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kaempferol</w:t>
            </w:r>
          </w:p>
        </w:tc>
        <w:tc>
          <w:tcPr>
            <w:tcW w:w="219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197BE2D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41.88</w:t>
            </w:r>
          </w:p>
        </w:tc>
        <w:tc>
          <w:tcPr>
            <w:tcW w:w="203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9233C6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0.24</w:t>
            </w:r>
          </w:p>
        </w:tc>
      </w:tr>
      <w:tr w14:paraId="5AE8635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D6755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MOL000449</w:t>
            </w:r>
          </w:p>
        </w:tc>
        <w:tc>
          <w:tcPr>
            <w:tcW w:w="2474" w:type="dxa"/>
            <w:tcBorders>
              <w:left w:val="nil"/>
              <w:bottom w:val="single" w:color="000000" w:sz="0" w:space="0"/>
            </w:tcBorders>
            <w:shd w:val="clear" w:color="auto" w:fill="auto"/>
            <w:vAlign w:val="center"/>
          </w:tcPr>
          <w:p w14:paraId="77C05564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Stigmasterol</w:t>
            </w:r>
          </w:p>
        </w:tc>
        <w:tc>
          <w:tcPr>
            <w:tcW w:w="2193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E1B5A95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43.83</w:t>
            </w:r>
          </w:p>
        </w:tc>
        <w:tc>
          <w:tcPr>
            <w:tcW w:w="2035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EFA0D9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0.76</w:t>
            </w:r>
          </w:p>
        </w:tc>
      </w:tr>
      <w:tr w14:paraId="4013AEC7">
        <w:tc>
          <w:tcPr>
            <w:tcW w:w="1830" w:type="dxa"/>
            <w:tcBorders>
              <w:top w:val="nil"/>
            </w:tcBorders>
            <w:shd w:val="clear" w:color="auto" w:fill="auto"/>
            <w:vAlign w:val="center"/>
          </w:tcPr>
          <w:p w14:paraId="368A5EE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MOL005916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D1C8337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irisolidone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D68746F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37.78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2EB63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0.3</w:t>
            </w:r>
            <w:r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/>
              </w:rPr>
              <w:t>0</w:t>
            </w:r>
          </w:p>
        </w:tc>
      </w:tr>
      <w:tr w14:paraId="458A5B38">
        <w:tc>
          <w:tcPr>
            <w:tcW w:w="1830" w:type="dxa"/>
            <w:shd w:val="clear" w:color="auto" w:fill="auto"/>
            <w:vAlign w:val="center"/>
          </w:tcPr>
          <w:p w14:paraId="41A4C21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MOL008400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76AD7581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glycitein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4424AD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50.48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500B2E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0.24</w:t>
            </w:r>
          </w:p>
        </w:tc>
      </w:tr>
      <w:tr w14:paraId="7F0508B5">
        <w:tc>
          <w:tcPr>
            <w:tcW w:w="1830" w:type="dxa"/>
            <w:shd w:val="clear" w:color="auto" w:fill="auto"/>
            <w:vAlign w:val="center"/>
          </w:tcPr>
          <w:p w14:paraId="61A99FC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MOL000098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A12046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quercetin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B2B3C8B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46.43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B9B3DF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0.28</w:t>
            </w:r>
          </w:p>
        </w:tc>
      </w:tr>
      <w:tr w14:paraId="242DC219">
        <w:tc>
          <w:tcPr>
            <w:tcW w:w="1830" w:type="dxa"/>
            <w:shd w:val="clear" w:color="auto" w:fill="auto"/>
            <w:vAlign w:val="center"/>
          </w:tcPr>
          <w:p w14:paraId="67AB1527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MOL000468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2155E3B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8-o-Methylreyusi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95B1493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70.32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68CF39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0.27</w:t>
            </w:r>
          </w:p>
        </w:tc>
      </w:tr>
      <w:tr w14:paraId="35DC8D7E">
        <w:tc>
          <w:tcPr>
            <w:tcW w:w="1830" w:type="dxa"/>
            <w:shd w:val="clear" w:color="auto" w:fill="auto"/>
            <w:vAlign w:val="center"/>
          </w:tcPr>
          <w:p w14:paraId="6027D51E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MOL001749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5831497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ZINC03860434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0D80132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43.59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2B0335F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0.35</w:t>
            </w:r>
          </w:p>
        </w:tc>
      </w:tr>
      <w:tr w14:paraId="2ADCAA9C">
        <w:tc>
          <w:tcPr>
            <w:tcW w:w="1830" w:type="dxa"/>
            <w:shd w:val="clear" w:color="auto" w:fill="auto"/>
            <w:vAlign w:val="center"/>
          </w:tcPr>
          <w:p w14:paraId="1CFA80FF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MOL001792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8F39E9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DFV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779968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32.76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F7DF2BE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0.18</w:t>
            </w:r>
          </w:p>
        </w:tc>
      </w:tr>
      <w:tr w14:paraId="4F38AB7F">
        <w:tc>
          <w:tcPr>
            <w:tcW w:w="1830" w:type="dxa"/>
            <w:shd w:val="clear" w:color="auto" w:fill="auto"/>
            <w:vAlign w:val="center"/>
          </w:tcPr>
          <w:p w14:paraId="5ECCBA2C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MOL002959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FFB4E14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3'-Methoxydaidzein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5A82049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48.57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26CE3B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0.24</w:t>
            </w:r>
          </w:p>
        </w:tc>
      </w:tr>
      <w:tr w14:paraId="71CF7EFB">
        <w:tc>
          <w:tcPr>
            <w:tcW w:w="1830" w:type="dxa"/>
            <w:shd w:val="clear" w:color="auto" w:fill="auto"/>
            <w:vAlign w:val="center"/>
          </w:tcPr>
          <w:p w14:paraId="6DDEB055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MOL003629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20FCCA2C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Daidzein-4,7-diglucoside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98BA7A0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47.27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FDF5121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0.67</w:t>
            </w:r>
          </w:p>
        </w:tc>
      </w:tr>
      <w:tr w14:paraId="181FF668">
        <w:tc>
          <w:tcPr>
            <w:tcW w:w="1830" w:type="dxa"/>
            <w:shd w:val="clear" w:color="auto" w:fill="auto"/>
            <w:vAlign w:val="center"/>
          </w:tcPr>
          <w:p w14:paraId="63E7685A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MOL004957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603BDFB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HMO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235F55C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38.37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BCFB597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0.21</w:t>
            </w:r>
          </w:p>
        </w:tc>
      </w:tr>
      <w:tr w14:paraId="64A98111">
        <w:tc>
          <w:tcPr>
            <w:tcW w:w="1830" w:type="dxa"/>
            <w:tcBorders>
              <w:bottom w:val="nil"/>
            </w:tcBorders>
            <w:shd w:val="clear" w:color="auto" w:fill="auto"/>
            <w:vAlign w:val="center"/>
          </w:tcPr>
          <w:p w14:paraId="4B5350E3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MOL012976</w:t>
            </w:r>
          </w:p>
        </w:tc>
        <w:tc>
          <w:tcPr>
            <w:tcW w:w="2474" w:type="dxa"/>
            <w:tcBorders>
              <w:bottom w:val="nil"/>
            </w:tcBorders>
            <w:shd w:val="clear" w:color="auto" w:fill="auto"/>
            <w:vAlign w:val="center"/>
          </w:tcPr>
          <w:p w14:paraId="6C5895C3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coumestrol</w:t>
            </w:r>
          </w:p>
        </w:tc>
        <w:tc>
          <w:tcPr>
            <w:tcW w:w="2193" w:type="dxa"/>
            <w:tcBorders>
              <w:bottom w:val="nil"/>
            </w:tcBorders>
            <w:shd w:val="clear" w:color="auto" w:fill="auto"/>
            <w:vAlign w:val="center"/>
          </w:tcPr>
          <w:p w14:paraId="111EFE58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32.49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auto"/>
            <w:vAlign w:val="center"/>
          </w:tcPr>
          <w:p w14:paraId="0EE15E74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0.34</w:t>
            </w:r>
          </w:p>
        </w:tc>
      </w:tr>
      <w:tr w14:paraId="79103ACA"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D7B2C3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MOL013305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3E4A47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Garbanzol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58DA34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83.67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49ED2">
            <w:pPr>
              <w:widowControl w:val="0"/>
              <w:jc w:val="both"/>
              <w:rPr>
                <w:rFonts w:hint="default" w:ascii="Arial Regular" w:hAnsi="Arial Regular" w:eastAsia="Times New Roman" w:cs="Arial Regular"/>
                <w:color w:val="000000"/>
                <w:szCs w:val="20"/>
                <w:lang w:val="en-US" w:eastAsia="en-US"/>
              </w:rPr>
            </w:pPr>
            <w:r>
              <w:rPr>
                <w:rFonts w:hint="default" w:ascii="Arial Regular" w:hAnsi="Arial Regular" w:eastAsia="Times New Roman" w:cs="Arial Regular"/>
                <w:color w:val="000000"/>
                <w:szCs w:val="20"/>
              </w:rPr>
              <w:t>0.21</w:t>
            </w:r>
          </w:p>
        </w:tc>
      </w:tr>
    </w:tbl>
    <w:p w14:paraId="0A0B9D1D"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汉仪楷体简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1437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 w14:paraId="0F95555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B9FF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B859B6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D6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D740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71df4afb82ef22201046dfa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OoumAeR&#10;AgAAFg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37ED740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DU3MmI4NTI3MmRlZDI1NDg5NTY5NGEzZjU0MzgifQ=="/>
  </w:docVars>
  <w:rsids>
    <w:rsidRoot w:val="674F58DC"/>
    <w:rsid w:val="674F58DC"/>
    <w:rsid w:val="7DEFB595"/>
    <w:rsid w:val="E7D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2025-01-30T06:16:00Z</dcterms:created>
  <dc:creator>。</dc:creator>
  <cp:lastModifiedBy>。</cp:lastModifiedBy>
  <dcterms:modified xsi:type="dcterms:W3CDTF">2025-06-25T21:40:11Z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7344EA41A21BC86C3C389A679815AD42_41</vt:lpwstr>
  </property>
</Properties>
</file>