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08" w:tblpY="6671"/>
        <w:tblOverlap w:val="never"/>
        <w:tblW w:w="99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1293"/>
        <w:gridCol w:w="1174"/>
        <w:gridCol w:w="1120"/>
        <w:gridCol w:w="1120"/>
        <w:gridCol w:w="1186"/>
        <w:gridCol w:w="1120"/>
      </w:tblGrid>
      <w:tr w14:paraId="684A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3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 table 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Response rate for physical examination among patients managed in primary healthcare settings in 2018-2022. </w:t>
            </w:r>
          </w:p>
        </w:tc>
      </w:tr>
      <w:tr w14:paraId="1691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0" w:type="dxa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vAlign w:val="center"/>
          </w:tcPr>
          <w:p w14:paraId="286FC40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Response rate for physical examination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B76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Overall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CB0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A7A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3B7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4D8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BE1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</w:tr>
      <w:tr w14:paraId="0365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E31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92F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N=191,787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C43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N=18,338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D2A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N=29,284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A28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N=38,858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119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N=49,679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199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N=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628</w:t>
            </w:r>
          </w:p>
        </w:tc>
      </w:tr>
      <w:tr w14:paraId="6A2F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C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 physical examination (%)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EE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42.7 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70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47.5 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69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 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2B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34.0 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FA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39.1 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D7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40.9 </w:t>
            </w:r>
          </w:p>
        </w:tc>
      </w:tr>
      <w:tr w14:paraId="5800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FB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Valid FG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43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23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5B0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0B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4D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01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 w14:paraId="6635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47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Valid BP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73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10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99.7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00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99.9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B4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99.9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5B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44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 </w:t>
            </w:r>
          </w:p>
        </w:tc>
      </w:tr>
      <w:tr w14:paraId="5D7F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35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Valid TC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F1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BD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4B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7B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C4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C1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 </w:t>
            </w:r>
          </w:p>
        </w:tc>
      </w:tr>
      <w:tr w14:paraId="0694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D6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Valid TG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EA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14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42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D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58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5B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 </w:t>
            </w:r>
          </w:p>
        </w:tc>
      </w:tr>
      <w:tr w14:paraId="6C953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B3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Valid HDL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CC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D96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C9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24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91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3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 </w:t>
            </w:r>
          </w:p>
        </w:tc>
      </w:tr>
      <w:tr w14:paraId="581F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1D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Valid LDL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A4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AD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E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4D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F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B8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 </w:t>
            </w:r>
          </w:p>
        </w:tc>
      </w:tr>
      <w:tr w14:paraId="02EE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AE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Valid BMI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7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B4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C4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99.8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96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99.8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CD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99.9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7A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99.9 </w:t>
            </w:r>
          </w:p>
        </w:tc>
      </w:tr>
      <w:tr w14:paraId="0FC6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B48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Valid WC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C2B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031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859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3AF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B23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1F6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</w:tbl>
    <w:tbl>
      <w:tblPr>
        <w:tblStyle w:val="4"/>
        <w:tblpPr w:leftFromText="180" w:rightFromText="180" w:vertAnchor="text" w:horzAnchor="page" w:tblpX="1921" w:tblpY="1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2DF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44DCE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 table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Diabetes care clinical achievement criteria according to National Guidelines</w:t>
            </w:r>
          </w:p>
        </w:tc>
      </w:tr>
      <w:tr w14:paraId="5019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EE449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Clinical measurement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8D1E59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Achievement Goal</w:t>
            </w:r>
          </w:p>
        </w:tc>
      </w:tr>
      <w:tr w14:paraId="5DB0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6CFB217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Fasting glycemic</w:t>
            </w:r>
            <w:r>
              <w:rPr>
                <w:rFonts w:hint="default" w:ascii="Times New Roman" w:hAnsi="Times New Roman" w:cs="Times New Roman"/>
                <w:lang w:val="en-US"/>
              </w:rPr>
              <w:t>,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FG</w:t>
            </w:r>
            <w:r>
              <w:rPr>
                <w:rFonts w:ascii="Times New Roman" w:hAnsi="Times New Roman" w:cs="Times New Roman"/>
              </w:rPr>
              <w:t xml:space="preserve"> (mmol/L)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11980AF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~7.0</w:t>
            </w:r>
          </w:p>
        </w:tc>
      </w:tr>
      <w:tr w14:paraId="7C75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C390274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lood pressure</w:t>
            </w:r>
            <w:r>
              <w:rPr>
                <w:rFonts w:hint="default" w:ascii="Times New Roman" w:hAnsi="Times New Roman" w:cs="Times New Roman"/>
                <w:lang w:val="en-US"/>
              </w:rPr>
              <w:t>, BP</w:t>
            </w:r>
            <w:r>
              <w:rPr>
                <w:rFonts w:ascii="Times New Roman" w:hAnsi="Times New Roman" w:cs="Times New Roman"/>
              </w:rPr>
              <w:t xml:space="preserve"> (mmHg)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C497E4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>130/80</w:t>
            </w:r>
          </w:p>
        </w:tc>
      </w:tr>
      <w:tr w14:paraId="6948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923B5CD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otal cholesterol, TC (mmol/L)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FB1FFB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>4.5</w:t>
            </w:r>
          </w:p>
        </w:tc>
      </w:tr>
      <w:tr w14:paraId="09E4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A696439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Triglyceride, TG (mmol/L)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9C93DE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>1.7</w:t>
            </w:r>
          </w:p>
        </w:tc>
      </w:tr>
      <w:tr w14:paraId="58F9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3D4FE84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Density Lipoprotein, HDL (mmol/L)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356DFE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14:paraId="07F9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05B08D8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ale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7DC82C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/>
              </w:rPr>
              <w:t>1.0</w:t>
            </w:r>
          </w:p>
        </w:tc>
      </w:tr>
      <w:tr w14:paraId="2CCF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C4C3248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emale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3BA4AE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/>
              </w:rPr>
              <w:t>1.3</w:t>
            </w:r>
          </w:p>
        </w:tc>
      </w:tr>
      <w:tr w14:paraId="28DD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44A7AEB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Density Lipoprotein, LDL (mmol/L)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28FA6F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14:paraId="528A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CA4CEF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ithout CVD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88C663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>2.6</w:t>
            </w:r>
          </w:p>
        </w:tc>
      </w:tr>
      <w:tr w14:paraId="57C3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D56954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ith CVD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9576C05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1.8 </w:t>
            </w:r>
          </w:p>
        </w:tc>
      </w:tr>
      <w:tr w14:paraId="55F0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3DAE2A1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Body Mass Index, </w:t>
            </w:r>
            <w:r>
              <w:rPr>
                <w:rFonts w:hint="eastAsia"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MI (Kg/m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9DEC79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14:paraId="251842A1">
      <w:bookmarkStart w:id="0" w:name="_GoBack"/>
      <w:bookmarkEnd w:id="0"/>
    </w:p>
    <w:p w14:paraId="785A6720">
      <w:pPr>
        <w:rPr>
          <w:rFonts w:hint="default" w:ascii="Times New Roman" w:hAnsi="Times New Roman" w:cs="Times New Roman"/>
          <w:lang w:val="en-US"/>
        </w:rPr>
      </w:pPr>
    </w:p>
    <w:tbl>
      <w:tblPr>
        <w:tblStyle w:val="3"/>
        <w:tblpPr w:leftFromText="180" w:rightFromText="180" w:vertAnchor="text" w:horzAnchor="page" w:tblpX="900" w:tblpY="5242"/>
        <w:tblOverlap w:val="never"/>
        <w:tblW w:w="10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7"/>
        <w:gridCol w:w="4373"/>
      </w:tblGrid>
      <w:tr w14:paraId="6EA2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3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 table 3  Trends in crude percentage of diabetes clinical targets control.</w:t>
            </w:r>
          </w:p>
        </w:tc>
      </w:tr>
      <w:tr w14:paraId="2933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3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1F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Clinical targets control</w:t>
            </w:r>
          </w:p>
        </w:tc>
        <w:tc>
          <w:tcPr>
            <w:tcW w:w="43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A1C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OR(95%CI)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</w:p>
        </w:tc>
      </w:tr>
      <w:tr w14:paraId="0647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78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 (&lt;7.0 mmol/L)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A5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1.03(1.02,1.04)</w:t>
            </w:r>
          </w:p>
        </w:tc>
      </w:tr>
      <w:tr w14:paraId="0566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5D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 (&lt;130/80 mmHg)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30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0.99(0.98,1.00)</w:t>
            </w:r>
          </w:p>
        </w:tc>
      </w:tr>
      <w:tr w14:paraId="6198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DA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 (&lt;4.5 mmol/L 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A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1.05(1.04,1.06)</w:t>
            </w:r>
          </w:p>
        </w:tc>
      </w:tr>
      <w:tr w14:paraId="5FF3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E1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 (&lt;1.7 mmol/L)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8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1.02(1.01,1.04)</w:t>
            </w:r>
          </w:p>
        </w:tc>
      </w:tr>
      <w:tr w14:paraId="1E3E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2D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LDL (&lt;2.6 mmol/L) 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69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1.04(1.03,1.06)</w:t>
            </w:r>
          </w:p>
        </w:tc>
      </w:tr>
      <w:tr w14:paraId="1CE4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D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HDL (Males &gt;1.0 mmol/L; Female &gt;1.3 mmol/L)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8D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0.93(0.92,0.94)</w:t>
            </w:r>
          </w:p>
        </w:tc>
      </w:tr>
      <w:tr w14:paraId="082A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3AC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BMI(&lt;24kg/m2)</w:t>
            </w:r>
          </w:p>
        </w:tc>
        <w:tc>
          <w:tcPr>
            <w:tcW w:w="437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DD6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1.02(1.01,1.03)</w:t>
            </w:r>
          </w:p>
        </w:tc>
      </w:tr>
      <w:tr w14:paraId="29B8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1CFE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*Adjusted by age, T2DM 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duration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 gender, marriage status, health-insurance status, T2DM family history, and hypertension comorbidity in a logistic regression with forward LR process</w:t>
            </w:r>
          </w:p>
        </w:tc>
      </w:tr>
    </w:tbl>
    <w:p w14:paraId="578369A4">
      <w:pP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624E43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Bold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 New Roman Regular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TMzNzAwMDNjYTRjY2YwYjkzMzk4Yzk0ZTAxNDYifQ=="/>
  </w:docVars>
  <w:rsids>
    <w:rsidRoot w:val="60B23283"/>
    <w:rsid w:val="0528771B"/>
    <w:rsid w:val="0EB35FE6"/>
    <w:rsid w:val="201040FA"/>
    <w:rsid w:val="296FBCE8"/>
    <w:rsid w:val="2999606A"/>
    <w:rsid w:val="2CBB3711"/>
    <w:rsid w:val="387FA15A"/>
    <w:rsid w:val="3B9E3BFC"/>
    <w:rsid w:val="5D93211A"/>
    <w:rsid w:val="5ED631D3"/>
    <w:rsid w:val="5EDFDA56"/>
    <w:rsid w:val="60B23283"/>
    <w:rsid w:val="6EA000D2"/>
    <w:rsid w:val="6F703E60"/>
    <w:rsid w:val="6F735BEA"/>
    <w:rsid w:val="7AF34B6A"/>
    <w:rsid w:val="7DDDE9A9"/>
    <w:rsid w:val="BFA6F2C5"/>
    <w:rsid w:val="CFFFF5F1"/>
    <w:rsid w:val="F5BB2CBC"/>
    <w:rsid w:val="F6FDE4E5"/>
    <w:rsid w:val="FC76A2CE"/>
    <w:rsid w:val="FF7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ascii="Times New Roman Bold" w:hAnsi="Times New Roman Bold" w:eastAsia="Times New Roman Bold" w:cs="Times New Roman Bold"/>
      <w:b/>
      <w:bCs/>
      <w:color w:val="000000"/>
      <w:sz w:val="22"/>
      <w:szCs w:val="22"/>
      <w:u w:val="none"/>
    </w:rPr>
  </w:style>
  <w:style w:type="paragraph" w:customStyle="1" w:styleId="8">
    <w:name w:val="p2"/>
    <w:basedOn w:val="1"/>
    <w:qFormat/>
    <w:uiPriority w:val="0"/>
    <w:pPr>
      <w:spacing w:before="0" w:beforeAutospacing="0" w:after="0" w:afterAutospacing="0" w:line="320" w:lineRule="atLeast"/>
      <w:ind w:left="60" w:right="0"/>
      <w:jc w:val="right"/>
    </w:pPr>
    <w:rPr>
      <w:rFonts w:ascii="MingLiU" w:hAnsi="MingLiU" w:eastAsia="MingLiU" w:cs="MingLiU"/>
      <w:color w:val="010205"/>
      <w:kern w:val="0"/>
      <w:sz w:val="24"/>
      <w:szCs w:val="24"/>
      <w:lang w:val="en-US" w:eastAsia="zh-CN" w:bidi="ar"/>
    </w:rPr>
  </w:style>
  <w:style w:type="paragraph" w:customStyle="1" w:styleId="9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  <w:style w:type="paragraph" w:customStyle="1" w:styleId="10">
    <w:name w:val="p3"/>
    <w:basedOn w:val="1"/>
    <w:qFormat/>
    <w:uiPriority w:val="0"/>
    <w:pPr>
      <w:spacing w:before="0" w:beforeAutospacing="0" w:after="0" w:afterAutospacing="0" w:line="400" w:lineRule="atLeast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"/>
    </w:rPr>
  </w:style>
  <w:style w:type="character" w:customStyle="1" w:styleId="11">
    <w:name w:val="font51"/>
    <w:basedOn w:val="5"/>
    <w:qFormat/>
    <w:uiPriority w:val="0"/>
    <w:rPr>
      <w:rFonts w:hint="default" w:ascii="Times New Roman Regular" w:hAnsi="Times New Roman Regular" w:eastAsia="Times New Roman Regular" w:cs="Times New Roman Regular"/>
      <w:i/>
      <w:iCs/>
      <w:color w:val="000000"/>
      <w:sz w:val="22"/>
      <w:szCs w:val="22"/>
      <w:u w:val="none"/>
    </w:rPr>
  </w:style>
  <w:style w:type="character" w:customStyle="1" w:styleId="12">
    <w:name w:val="font41"/>
    <w:basedOn w:val="5"/>
    <w:qFormat/>
    <w:uiPriority w:val="0"/>
    <w:rPr>
      <w:rFonts w:hint="default" w:ascii="Times New Roman Regular" w:hAnsi="Times New Roman Regular" w:eastAsia="Times New Roman Regular" w:cs="Times New Roman Regular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2"/>
      <w:szCs w:val="22"/>
      <w:u w:val="none"/>
    </w:rPr>
  </w:style>
  <w:style w:type="character" w:customStyle="1" w:styleId="14">
    <w:name w:val="font8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1393</Characters>
  <Lines>0</Lines>
  <Paragraphs>0</Paragraphs>
  <TotalTime>4</TotalTime>
  <ScaleCrop>false</ScaleCrop>
  <LinksUpToDate>false</LinksUpToDate>
  <CharactersWithSpaces>1566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2024-06-07T08:21:00Z</dcterms:created>
  <dc:creator>Jennifer</dc:creator>
  <cp:lastModifiedBy>吴雪霁</cp:lastModifiedBy>
  <dcterms:modified xsi:type="dcterms:W3CDTF">2025-04-29T04:28:38Z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68CB96FF4CEA48E59AF0E828040845DB_13</vt:lpwstr>
  </property>
  <property fmtid="{D5CDD505-2E9C-101B-9397-08002B2CF9AE}" pid="4" name="KSOTemplateDocerSaveRecord">
    <vt:lpwstr>eyJoZGlkIjoiODNjMTMzNzAwMDNjYTRjY2YwYjkzMzk4Yzk0ZTAxNDYiLCJ1c2VySWQiOiIzMDU3OTU0NzEifQ==</vt:lpwstr>
  </property>
</Properties>
</file>