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FC" w:rsidRDefault="001C6BFC" w:rsidP="001C6BFC">
      <w:pPr>
        <w:pStyle w:val="Testocommento"/>
      </w:pPr>
      <w:r>
        <w:rPr>
          <w:b/>
          <w:bCs/>
          <w:color w:val="000000"/>
        </w:rPr>
        <w:t xml:space="preserve">Supplementary Figure 1. </w:t>
      </w:r>
      <w:r>
        <w:rPr>
          <w:color w:val="000000"/>
        </w:rPr>
        <w:t xml:space="preserve">Volcano plot of gene expression </w:t>
      </w:r>
      <w:proofErr w:type="gramStart"/>
      <w:r>
        <w:rPr>
          <w:color w:val="000000"/>
        </w:rPr>
        <w:t>analysis,</w:t>
      </w:r>
      <w:proofErr w:type="gramEnd"/>
      <w:r>
        <w:rPr>
          <w:color w:val="000000"/>
        </w:rPr>
        <w:t xml:space="preserve"> generated using ggplot2 in R. Each point represents a gene, plotted according to its log2 fold change (x-axis) and -log10 adjusted p-value (y-axis). Genes with |</w:t>
      </w:r>
      <w:proofErr w:type="gramStart"/>
      <w:r>
        <w:rPr>
          <w:color w:val="000000"/>
        </w:rPr>
        <w:t>log2(</w:t>
      </w:r>
      <w:proofErr w:type="gramEnd"/>
      <w:r>
        <w:rPr>
          <w:color w:val="000000"/>
        </w:rPr>
        <w:t xml:space="preserve">FC)| ≥ 1 and an adjusted p-value ≤ 0.05 are considered significantly differentially expressed: up-regulated genes are shown in blue, while down-regulated genes are shown in red. The top 10 most significant up-regulated and down-regulated genes (by adjusted p-value) </w:t>
      </w:r>
      <w:proofErr w:type="gramStart"/>
      <w:r>
        <w:rPr>
          <w:color w:val="000000"/>
        </w:rPr>
        <w:t>are labeled</w:t>
      </w:r>
      <w:proofErr w:type="gramEnd"/>
      <w:r>
        <w:rPr>
          <w:color w:val="000000"/>
        </w:rPr>
        <w:t xml:space="preserve"> with their respective gene names.</w:t>
      </w:r>
    </w:p>
    <w:p w:rsidR="001C6BFC" w:rsidRPr="001C6BFC" w:rsidRDefault="001C6BFC">
      <w:pPr>
        <w:rPr>
          <w:lang w:val="en-US"/>
        </w:rPr>
      </w:pPr>
    </w:p>
    <w:p w:rsidR="001C6BFC" w:rsidRDefault="001C6B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09.75pt">
            <v:imagedata r:id="rId4" o:title="Supplementary figure 1_Canale et al"/>
          </v:shape>
        </w:pict>
      </w:r>
    </w:p>
    <w:p w:rsidR="001C6BFC" w:rsidRDefault="001C6BFC">
      <w:pPr>
        <w:sectPr w:rsidR="001C6BFC" w:rsidSect="001C6BF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9"/>
        <w:gridCol w:w="7500"/>
        <w:gridCol w:w="1834"/>
        <w:gridCol w:w="1834"/>
      </w:tblGrid>
      <w:tr w:rsidR="001C6BFC" w:rsidRPr="001C6BFC" w:rsidTr="009E7EF5">
        <w:trPr>
          <w:trHeight w:val="600"/>
        </w:trPr>
        <w:tc>
          <w:tcPr>
            <w:tcW w:w="14287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Supplementary Table 1.</w:t>
            </w:r>
            <w:r w:rsidRPr="001C6BFC">
              <w:rPr>
                <w:b/>
                <w:bCs/>
                <w:lang w:val="en-GB"/>
              </w:rPr>
              <w:t xml:space="preserve"> </w:t>
            </w:r>
            <w:r w:rsidRPr="001C6BFC">
              <w:rPr>
                <w:lang w:val="en-GB"/>
              </w:rPr>
              <w:t>Common enriched pathways in never smoker and smoker patients. The table showed the differentially enriched pathways between the 2 groups of smoker and never-smoker patients.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pPr>
              <w:rPr>
                <w:b/>
                <w:bCs/>
              </w:rPr>
            </w:pPr>
            <w:proofErr w:type="spellStart"/>
            <w:r w:rsidRPr="001C6BFC">
              <w:rPr>
                <w:b/>
                <w:bCs/>
              </w:rPr>
              <w:t>db</w:t>
            </w:r>
            <w:proofErr w:type="spellEnd"/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b/>
                <w:bCs/>
              </w:rPr>
            </w:pPr>
            <w:proofErr w:type="spellStart"/>
            <w:r w:rsidRPr="001C6BFC">
              <w:rPr>
                <w:b/>
                <w:bCs/>
              </w:rPr>
              <w:t>enrichr.term</w:t>
            </w:r>
            <w:proofErr w:type="spellEnd"/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pPr>
              <w:rPr>
                <w:b/>
                <w:bCs/>
              </w:rPr>
            </w:pPr>
            <w:r w:rsidRPr="001C6BFC">
              <w:rPr>
                <w:b/>
                <w:bCs/>
              </w:rPr>
              <w:t>Non-</w:t>
            </w:r>
            <w:proofErr w:type="spellStart"/>
            <w:r w:rsidRPr="001C6BFC">
              <w:rPr>
                <w:b/>
                <w:bCs/>
              </w:rPr>
              <w:t>smokers</w:t>
            </w:r>
            <w:proofErr w:type="spellEnd"/>
            <w:r w:rsidRPr="001C6BFC">
              <w:rPr>
                <w:b/>
                <w:bCs/>
              </w:rPr>
              <w:t xml:space="preserve"> </w:t>
            </w:r>
            <w:proofErr w:type="spellStart"/>
            <w:r w:rsidRPr="001C6BFC">
              <w:rPr>
                <w:b/>
                <w:bCs/>
              </w:rPr>
              <w:t>q.value</w:t>
            </w:r>
            <w:proofErr w:type="spellEnd"/>
          </w:p>
        </w:tc>
        <w:tc>
          <w:tcPr>
            <w:tcW w:w="1834" w:type="dxa"/>
            <w:noWrap/>
            <w:hideMark/>
          </w:tcPr>
          <w:p w:rsidR="001C6BFC" w:rsidRDefault="001C6BFC" w:rsidP="001C6BFC">
            <w:pPr>
              <w:rPr>
                <w:b/>
                <w:bCs/>
              </w:rPr>
            </w:pPr>
            <w:proofErr w:type="spellStart"/>
            <w:r w:rsidRPr="001C6BFC">
              <w:rPr>
                <w:b/>
                <w:bCs/>
              </w:rPr>
              <w:t>Smokers</w:t>
            </w:r>
            <w:proofErr w:type="spellEnd"/>
          </w:p>
          <w:p w:rsidR="001C6BFC" w:rsidRPr="001C6BFC" w:rsidRDefault="001C6BFC" w:rsidP="001C6BFC">
            <w:pPr>
              <w:rPr>
                <w:b/>
                <w:bCs/>
              </w:rPr>
            </w:pPr>
            <w:proofErr w:type="spellStart"/>
            <w:r w:rsidRPr="001C6BFC">
              <w:rPr>
                <w:b/>
                <w:bCs/>
              </w:rPr>
              <w:t>q.value</w:t>
            </w:r>
            <w:proofErr w:type="spellEnd"/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GO_Molecular_Function_2018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r w:rsidRPr="001C6BFC">
              <w:t xml:space="preserve">1-phosphatidylinositol-3-kinase </w:t>
            </w:r>
            <w:proofErr w:type="spellStart"/>
            <w:r w:rsidRPr="001C6BFC">
              <w:t>activity</w:t>
            </w:r>
            <w:proofErr w:type="spellEnd"/>
            <w:r w:rsidRPr="001C6BFC">
              <w:t xml:space="preserve"> (GO:0016303)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0.000171027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4.61423E-05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GO_Molecular_Function_2018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roofErr w:type="spellStart"/>
            <w:r w:rsidRPr="001C6BFC">
              <w:t>phosphatidylinositol</w:t>
            </w:r>
            <w:proofErr w:type="spellEnd"/>
            <w:r w:rsidRPr="001C6BFC">
              <w:t xml:space="preserve"> 3-kinase </w:t>
            </w:r>
            <w:proofErr w:type="spellStart"/>
            <w:r w:rsidRPr="001C6BFC">
              <w:t>activity</w:t>
            </w:r>
            <w:proofErr w:type="spellEnd"/>
            <w:r w:rsidRPr="001C6BFC">
              <w:t xml:space="preserve"> (GO:0035004)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1.78749E-06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1.44329E-05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GO_Molecular_Function_2018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phosphatidylinositol bisphosphate kinase activity (GO:0052813)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3.48855E-05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1.36583E-05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GO_Molecular_Function_2018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roofErr w:type="spellStart"/>
            <w:r w:rsidRPr="001C6BFC">
              <w:t>phosphatidylinositol</w:t>
            </w:r>
            <w:proofErr w:type="spellEnd"/>
            <w:r w:rsidRPr="001C6BFC">
              <w:t xml:space="preserve"> </w:t>
            </w:r>
            <w:proofErr w:type="spellStart"/>
            <w:r w:rsidRPr="001C6BFC">
              <w:t>kinase</w:t>
            </w:r>
            <w:proofErr w:type="spellEnd"/>
            <w:r w:rsidRPr="001C6BFC">
              <w:t xml:space="preserve"> </w:t>
            </w:r>
            <w:proofErr w:type="spellStart"/>
            <w:r w:rsidRPr="001C6BFC">
              <w:t>activity</w:t>
            </w:r>
            <w:proofErr w:type="spellEnd"/>
            <w:r w:rsidRPr="001C6BFC">
              <w:t xml:space="preserve"> (GO:0052742)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0.000239435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7.69968E-05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GO_Molecular_Function_2018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phosphatidylinositol-4,5-bisphosphate 3-kinase activity (GO:0046934)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3.48855E-05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1.36583E-05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regulation of cyclin-dependent protein serine/threonine kinase activity involved in G1/S transition of mitotic cell cycle (GO:0031657)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5.16439E-05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0.0001874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r w:rsidRPr="001C6BFC">
              <w:t xml:space="preserve">replicative </w:t>
            </w:r>
            <w:proofErr w:type="spellStart"/>
            <w:r w:rsidRPr="001C6BFC">
              <w:t>senescence</w:t>
            </w:r>
            <w:proofErr w:type="spellEnd"/>
            <w:r w:rsidRPr="001C6BFC">
              <w:t xml:space="preserve"> (GO:0090399)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3.20144E-05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0.000110879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negative regulation of cell cycle G1/S phase transition (GO:1902807)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0.000490948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negative regulation of G1/S transition of mitotic cell cycle (GO:2000134)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0.000581084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regulation of G1/S transition of mitotic cell cycle (GO:2000045)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0.002373233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cell cycle G1/S phase transition (GO:0044843)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2.75014E-05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regulation of cell cycle arrest (GO:0071156)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3.20144E-05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signal transduction involved in mitotic G1 DNA damage checkpoint (GO:0072431)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5.54016E-05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negative regulation of cell cycle arrest (GO:0071157)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7.02037E-05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</w:tr>
      <w:tr w:rsidR="001C6BFC" w:rsidRPr="001C6BFC" w:rsidTr="001C6BFC">
        <w:trPr>
          <w:trHeight w:val="255"/>
        </w:trPr>
        <w:tc>
          <w:tcPr>
            <w:tcW w:w="3119" w:type="dxa"/>
            <w:noWrap/>
            <w:hideMark/>
          </w:tcPr>
          <w:p w:rsidR="001C6BFC" w:rsidRPr="001C6BFC" w:rsidRDefault="001C6BFC" w:rsidP="00C26DF0">
            <w:r w:rsidRPr="001C6BFC">
              <w:t>GO_Biological_Process_2018</w:t>
            </w:r>
          </w:p>
        </w:tc>
        <w:tc>
          <w:tcPr>
            <w:tcW w:w="7500" w:type="dxa"/>
            <w:noWrap/>
            <w:hideMark/>
          </w:tcPr>
          <w:p w:rsidR="001C6BFC" w:rsidRPr="001C6BFC" w:rsidRDefault="001C6BFC" w:rsidP="00C26DF0">
            <w:pPr>
              <w:rPr>
                <w:lang w:val="en-GB"/>
              </w:rPr>
            </w:pPr>
            <w:r w:rsidRPr="001C6BFC">
              <w:rPr>
                <w:lang w:val="en-GB"/>
              </w:rPr>
              <w:t>positive regulation of mitotic cell cycle phase transition (GO:1901992)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0.00025483</w:t>
            </w:r>
          </w:p>
        </w:tc>
        <w:tc>
          <w:tcPr>
            <w:tcW w:w="1834" w:type="dxa"/>
            <w:noWrap/>
            <w:hideMark/>
          </w:tcPr>
          <w:p w:rsidR="001C6BFC" w:rsidRPr="001C6BFC" w:rsidRDefault="001C6BFC" w:rsidP="00C26DF0">
            <w:r w:rsidRPr="001C6BFC">
              <w:t>/</w:t>
            </w:r>
          </w:p>
        </w:tc>
      </w:tr>
    </w:tbl>
    <w:p w:rsidR="001C6BFC" w:rsidRPr="001C6BFC" w:rsidRDefault="001C6BFC" w:rsidP="001C6BFC">
      <w:pPr>
        <w:rPr>
          <w:lang w:val="en-GB"/>
        </w:rPr>
      </w:pPr>
      <w:bookmarkStart w:id="0" w:name="_GoBack"/>
      <w:bookmarkEnd w:id="0"/>
    </w:p>
    <w:sectPr w:rsidR="001C6BFC" w:rsidRPr="001C6BFC" w:rsidSect="001C6B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1E"/>
    <w:rsid w:val="001B331E"/>
    <w:rsid w:val="001C6BFC"/>
    <w:rsid w:val="007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120"/>
  <w15:chartTrackingRefBased/>
  <w15:docId w15:val="{C499A1C4-D64D-4997-A1DB-6C24020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semiHidden/>
    <w:rsid w:val="001C6BFC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C6BFC"/>
    <w:rPr>
      <w:rFonts w:ascii="Arial" w:eastAsia="Times New Roman" w:hAnsi="Arial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1C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Canale</dc:creator>
  <cp:keywords/>
  <dc:description/>
  <cp:lastModifiedBy>Matteo Canale</cp:lastModifiedBy>
  <cp:revision>2</cp:revision>
  <dcterms:created xsi:type="dcterms:W3CDTF">2025-03-31T10:51:00Z</dcterms:created>
  <dcterms:modified xsi:type="dcterms:W3CDTF">2025-03-31T10:59:00Z</dcterms:modified>
</cp:coreProperties>
</file>