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7CA9" w14:textId="78C3A9E1" w:rsidR="00E23745" w:rsidRDefault="009E1C48" w:rsidP="009E1C48">
      <w:pPr>
        <w:spacing w:line="480" w:lineRule="auto"/>
        <w:jc w:val="center"/>
        <w:rPr>
          <w:rFonts w:ascii="Times New Roman Regular" w:hAnsi="Times New Roman Regular" w:cs="Times New Roman Regular"/>
          <w:sz w:val="24"/>
          <w:szCs w:val="24"/>
        </w:rPr>
      </w:pPr>
      <w:r w:rsidRPr="009E1C48">
        <w:rPr>
          <w:rFonts w:ascii="Times New Roman Regular" w:hAnsi="Times New Roman Regular" w:cs="Times New Roman Regular"/>
          <w:sz w:val="24"/>
          <w:szCs w:val="24"/>
        </w:rPr>
        <w:t>Supplementary Table 1</w:t>
      </w:r>
      <w:r>
        <w:rPr>
          <w:rFonts w:ascii="Times New Roman Regular" w:hAnsi="Times New Roman Regular" w:cs="Times New Roman Regular" w:hint="eastAsia"/>
          <w:sz w:val="24"/>
          <w:szCs w:val="24"/>
        </w:rPr>
        <w:t xml:space="preserve">   </w:t>
      </w:r>
      <w:r w:rsidRPr="009E1C48">
        <w:rPr>
          <w:rFonts w:ascii="Times New Roman Regular" w:hAnsi="Times New Roman Regular" w:cs="Times New Roman Regular"/>
          <w:sz w:val="24"/>
          <w:szCs w:val="24"/>
        </w:rPr>
        <w:t>The gout knowledge questionnaire (GKQ)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30"/>
        <w:gridCol w:w="7076"/>
      </w:tblGrid>
      <w:tr w:rsidR="00E23745" w14:paraId="5D98FC80" w14:textId="77777777">
        <w:trPr>
          <w:cantSplit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9636298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N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</w:rPr>
              <w:t>umber of question</w:t>
            </w:r>
          </w:p>
        </w:tc>
        <w:tc>
          <w:tcPr>
            <w:tcW w:w="7108" w:type="dxa"/>
            <w:tcBorders>
              <w:bottom w:val="single" w:sz="4" w:space="0" w:color="auto"/>
            </w:tcBorders>
            <w:vAlign w:val="center"/>
          </w:tcPr>
          <w:p w14:paraId="04CA3D29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</w:rPr>
              <w:t>Content</w:t>
            </w:r>
          </w:p>
        </w:tc>
      </w:tr>
      <w:tr w:rsidR="00E23745" w14:paraId="72291D46" w14:textId="77777777">
        <w:trPr>
          <w:cantSplit/>
        </w:trPr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511B9397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1</w:t>
            </w:r>
          </w:p>
        </w:tc>
        <w:tc>
          <w:tcPr>
            <w:tcW w:w="7108" w:type="dxa"/>
            <w:tcBorders>
              <w:top w:val="single" w:sz="4" w:space="0" w:color="auto"/>
            </w:tcBorders>
            <w:vAlign w:val="center"/>
          </w:tcPr>
          <w:p w14:paraId="29F9E092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What causes gout?</w:t>
            </w:r>
          </w:p>
        </w:tc>
      </w:tr>
      <w:tr w:rsidR="00E23745" w14:paraId="4AFD5039" w14:textId="77777777">
        <w:trPr>
          <w:cantSplit/>
        </w:trPr>
        <w:tc>
          <w:tcPr>
            <w:tcW w:w="1232" w:type="dxa"/>
            <w:vAlign w:val="center"/>
          </w:tcPr>
          <w:p w14:paraId="2E54F746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2</w:t>
            </w:r>
          </w:p>
        </w:tc>
        <w:tc>
          <w:tcPr>
            <w:tcW w:w="7108" w:type="dxa"/>
            <w:vAlign w:val="center"/>
          </w:tcPr>
          <w:p w14:paraId="0C9F0130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How do you know if you have an acute attack of gout?</w:t>
            </w:r>
          </w:p>
        </w:tc>
      </w:tr>
      <w:tr w:rsidR="00E23745" w14:paraId="6A6C2BE6" w14:textId="77777777">
        <w:trPr>
          <w:cantSplit/>
        </w:trPr>
        <w:tc>
          <w:tcPr>
            <w:tcW w:w="1232" w:type="dxa"/>
            <w:vAlign w:val="center"/>
          </w:tcPr>
          <w:p w14:paraId="72FB86FA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3</w:t>
            </w:r>
          </w:p>
        </w:tc>
        <w:tc>
          <w:tcPr>
            <w:tcW w:w="7108" w:type="dxa"/>
            <w:vAlign w:val="center"/>
          </w:tcPr>
          <w:p w14:paraId="367610B8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What inside the joint causes attacks of gout?</w:t>
            </w:r>
          </w:p>
        </w:tc>
      </w:tr>
      <w:tr w:rsidR="00E23745" w14:paraId="4F29F599" w14:textId="77777777">
        <w:trPr>
          <w:cantSplit/>
        </w:trPr>
        <w:tc>
          <w:tcPr>
            <w:tcW w:w="1232" w:type="dxa"/>
            <w:vAlign w:val="center"/>
          </w:tcPr>
          <w:p w14:paraId="52DCF437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4</w:t>
            </w:r>
          </w:p>
        </w:tc>
        <w:tc>
          <w:tcPr>
            <w:tcW w:w="7108" w:type="dxa"/>
            <w:vAlign w:val="center"/>
          </w:tcPr>
          <w:p w14:paraId="0191BDC6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Which of these is a good 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treatment during a sudden painful attack of gout in someone with no other medical condition?</w:t>
            </w:r>
          </w:p>
        </w:tc>
      </w:tr>
      <w:tr w:rsidR="00E23745" w14:paraId="4C2DCEF3" w14:textId="77777777">
        <w:trPr>
          <w:cantSplit/>
        </w:trPr>
        <w:tc>
          <w:tcPr>
            <w:tcW w:w="1232" w:type="dxa"/>
            <w:vAlign w:val="center"/>
          </w:tcPr>
          <w:p w14:paraId="17BFCFEB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5</w:t>
            </w:r>
          </w:p>
        </w:tc>
        <w:tc>
          <w:tcPr>
            <w:tcW w:w="7108" w:type="dxa"/>
            <w:vAlign w:val="center"/>
          </w:tcPr>
          <w:p w14:paraId="34982770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Lowering your blood uric acid can help prevent future attacks of gout. Which of these drugs can lower your blood uric acid?</w:t>
            </w:r>
          </w:p>
        </w:tc>
      </w:tr>
      <w:tr w:rsidR="00E23745" w14:paraId="1492AB18" w14:textId="77777777">
        <w:trPr>
          <w:cantSplit/>
        </w:trPr>
        <w:tc>
          <w:tcPr>
            <w:tcW w:w="1232" w:type="dxa"/>
            <w:vAlign w:val="center"/>
          </w:tcPr>
          <w:p w14:paraId="14692343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6</w:t>
            </w:r>
          </w:p>
        </w:tc>
        <w:tc>
          <w:tcPr>
            <w:tcW w:w="7108" w:type="dxa"/>
            <w:vAlign w:val="center"/>
          </w:tcPr>
          <w:p w14:paraId="207A72CB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What is the ideal blood uric acid level to aim for after treatment of gout?</w:t>
            </w:r>
          </w:p>
        </w:tc>
      </w:tr>
      <w:tr w:rsidR="00E23745" w14:paraId="50F70D5D" w14:textId="77777777">
        <w:trPr>
          <w:cantSplit/>
        </w:trPr>
        <w:tc>
          <w:tcPr>
            <w:tcW w:w="1232" w:type="dxa"/>
            <w:vAlign w:val="center"/>
          </w:tcPr>
          <w:p w14:paraId="59BA66EC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7</w:t>
            </w:r>
          </w:p>
        </w:tc>
        <w:tc>
          <w:tcPr>
            <w:tcW w:w="7108" w:type="dxa"/>
            <w:vAlign w:val="center"/>
          </w:tcPr>
          <w:p w14:paraId="5F0B5635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In order to reduce the blood uric acid, what can you do in addition to medications?</w:t>
            </w:r>
          </w:p>
        </w:tc>
      </w:tr>
      <w:tr w:rsidR="00E23745" w14:paraId="44E104A0" w14:textId="77777777">
        <w:trPr>
          <w:cantSplit/>
        </w:trPr>
        <w:tc>
          <w:tcPr>
            <w:tcW w:w="1232" w:type="dxa"/>
            <w:vAlign w:val="center"/>
          </w:tcPr>
          <w:p w14:paraId="30C88805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8</w:t>
            </w:r>
          </w:p>
        </w:tc>
        <w:tc>
          <w:tcPr>
            <w:tcW w:w="7108" w:type="dxa"/>
            <w:vAlign w:val="center"/>
          </w:tcPr>
          <w:p w14:paraId="1816FC7D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If you are taking a drug to lower your blood uric acid levels, how long do you need to take this drug?</w:t>
            </w:r>
          </w:p>
        </w:tc>
      </w:tr>
      <w:tr w:rsidR="00E23745" w14:paraId="0C6D3466" w14:textId="77777777">
        <w:trPr>
          <w:cantSplit/>
        </w:trPr>
        <w:tc>
          <w:tcPr>
            <w:tcW w:w="1232" w:type="dxa"/>
            <w:vAlign w:val="center"/>
          </w:tcPr>
          <w:p w14:paraId="077B5754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9</w:t>
            </w:r>
          </w:p>
        </w:tc>
        <w:tc>
          <w:tcPr>
            <w:tcW w:w="7108" w:type="dxa"/>
            <w:vAlign w:val="center"/>
          </w:tcPr>
          <w:p w14:paraId="21D1E5E5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When taking a 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drug to lower your blood uric acid levels, there can be a temporary increase in gouty attacks. How can you prevent such attacks?</w:t>
            </w:r>
          </w:p>
        </w:tc>
      </w:tr>
      <w:tr w:rsidR="00E23745" w14:paraId="6E1C8C7E" w14:textId="77777777">
        <w:trPr>
          <w:cantSplit/>
        </w:trPr>
        <w:tc>
          <w:tcPr>
            <w:tcW w:w="1232" w:type="dxa"/>
            <w:vAlign w:val="center"/>
          </w:tcPr>
          <w:p w14:paraId="547FD4FE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10</w:t>
            </w:r>
          </w:p>
        </w:tc>
        <w:tc>
          <w:tcPr>
            <w:tcW w:w="7108" w:type="dxa"/>
            <w:vAlign w:val="center"/>
          </w:tcPr>
          <w:p w14:paraId="471AE6FF" w14:textId="77777777" w:rsidR="00E23745" w:rsidRDefault="0081536C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Which is a medical condition that is common in patients with gout? </w:t>
            </w:r>
          </w:p>
        </w:tc>
      </w:tr>
    </w:tbl>
    <w:p w14:paraId="58469F07" w14:textId="5721FB39" w:rsidR="00E23745" w:rsidRDefault="0081536C">
      <w:r>
        <w:t>Notes: Used from Z</w:t>
      </w:r>
      <w:r w:rsidRPr="0081536C">
        <w:t>hang, Li Yun MD</w:t>
      </w:r>
      <w:r w:rsidRPr="0081536C">
        <w:rPr>
          <w:vertAlign w:val="superscript"/>
        </w:rPr>
        <w:t>*†</w:t>
      </w:r>
      <w:r w:rsidRPr="0081536C">
        <w:t>; Schumacher, H. Ralph MD</w:t>
      </w:r>
      <w:r w:rsidRPr="0081536C">
        <w:rPr>
          <w:vertAlign w:val="superscript"/>
        </w:rPr>
        <w:t>†</w:t>
      </w:r>
      <w:r w:rsidRPr="0081536C">
        <w:t>; Su, Hou Heng MD</w:t>
      </w:r>
      <w:r w:rsidRPr="0081536C">
        <w:rPr>
          <w:vertAlign w:val="superscript"/>
        </w:rPr>
        <w:t>‡</w:t>
      </w:r>
      <w:r w:rsidRPr="0081536C">
        <w:t>; Lie, Dai MD</w:t>
      </w:r>
      <w:r w:rsidRPr="0081536C">
        <w:rPr>
          <w:vertAlign w:val="superscript"/>
        </w:rPr>
        <w:t>§</w:t>
      </w:r>
      <w:r w:rsidRPr="0081536C">
        <w:t>; Dinnella, Janet BS</w:t>
      </w:r>
      <w:r w:rsidRPr="0081536C">
        <w:rPr>
          <w:vertAlign w:val="superscript"/>
        </w:rPr>
        <w:t>†</w:t>
      </w:r>
      <w:r w:rsidRPr="0081536C">
        <w:t>; Baker, Joshua F. MD</w:t>
      </w:r>
      <w:r w:rsidRPr="0081536C">
        <w:rPr>
          <w:vertAlign w:val="superscript"/>
        </w:rPr>
        <w:t>†</w:t>
      </w:r>
      <w:r w:rsidRPr="0081536C">
        <w:t>; Von Feldt, Joan M. MD</w:t>
      </w:r>
      <w:r w:rsidRPr="0081536C">
        <w:rPr>
          <w:vertAlign w:val="superscript"/>
        </w:rPr>
        <w:t>†</w:t>
      </w:r>
      <w:r w:rsidRPr="0081536C">
        <w:t>. Development and Evaluation of a Survey of Gout Patients Concerning Their Knowledge About Gout. Journal of Clinical Rheumatology 17(5):p 242-248, August 2011</w:t>
      </w:r>
      <w:r>
        <w:t xml:space="preserve">. </w:t>
      </w:r>
      <w:hyperlink r:id="rId6" w:history="1">
        <w:r w:rsidRPr="00986235">
          <w:rPr>
            <w:rStyle w:val="Hyperlink"/>
          </w:rPr>
          <w:t>https://journals.lww.com/jclinrheum/abstract/2011/08000/development_and_evaluation_of_a_survey_of_gout.4.aspx</w:t>
        </w:r>
      </w:hyperlink>
      <w:r>
        <w:t xml:space="preserve">. </w:t>
      </w:r>
      <w:r w:rsidRPr="0081536C">
        <w:rPr>
          <w:i/>
          <w:iCs/>
        </w:rPr>
        <w:t>Copyright © 2011, © 2011 Lippincott Williams</w:t>
      </w:r>
      <w:r>
        <w:rPr>
          <w:i/>
          <w:iCs/>
        </w:rPr>
        <w:t>.</w:t>
      </w:r>
      <w:r w:rsidRPr="0081536C">
        <w:rPr>
          <w:vertAlign w:val="superscript"/>
        </w:rPr>
        <w:t>15</w:t>
      </w:r>
    </w:p>
    <w:sectPr w:rsidR="00E23745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6F35" w14:textId="77777777" w:rsidR="0081536C" w:rsidRDefault="0081536C" w:rsidP="0081536C">
      <w:r>
        <w:separator/>
      </w:r>
    </w:p>
  </w:endnote>
  <w:endnote w:type="continuationSeparator" w:id="0">
    <w:p w14:paraId="5C63C9E7" w14:textId="77777777" w:rsidR="0081536C" w:rsidRDefault="0081536C" w:rsidP="0081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1FEC" w14:textId="30788BC9" w:rsidR="0081536C" w:rsidRDefault="008153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976893" wp14:editId="263E5A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4066990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A8989" w14:textId="598B0E08" w:rsidR="0081536C" w:rsidRPr="0081536C" w:rsidRDefault="0081536C" w:rsidP="0081536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153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768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F4A8989" w14:textId="598B0E08" w:rsidR="0081536C" w:rsidRPr="0081536C" w:rsidRDefault="0081536C" w:rsidP="0081536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153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42FC" w14:textId="1CE412A1" w:rsidR="0081536C" w:rsidRDefault="008153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AB7351" wp14:editId="47CF6BEA">
              <wp:simplePos x="11430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227442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C3329" w14:textId="04C37447" w:rsidR="0081536C" w:rsidRPr="0081536C" w:rsidRDefault="0081536C" w:rsidP="0081536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153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B73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17C3329" w14:textId="04C37447" w:rsidR="0081536C" w:rsidRPr="0081536C" w:rsidRDefault="0081536C" w:rsidP="0081536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153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8470" w14:textId="1E1B521A" w:rsidR="0081536C" w:rsidRDefault="008153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29682B" wp14:editId="5E1E34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8887177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67868" w14:textId="1565E934" w:rsidR="0081536C" w:rsidRPr="0081536C" w:rsidRDefault="0081536C" w:rsidP="0081536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153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968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8A67868" w14:textId="1565E934" w:rsidR="0081536C" w:rsidRPr="0081536C" w:rsidRDefault="0081536C" w:rsidP="0081536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153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6449" w14:textId="77777777" w:rsidR="0081536C" w:rsidRDefault="0081536C" w:rsidP="0081536C">
      <w:r>
        <w:separator/>
      </w:r>
    </w:p>
  </w:footnote>
  <w:footnote w:type="continuationSeparator" w:id="0">
    <w:p w14:paraId="4DE8867C" w14:textId="77777777" w:rsidR="0081536C" w:rsidRDefault="0081536C" w:rsidP="00815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zY2I5MjNmYjViOTkwMjMyZTkzMDQ0ZTRhMmQwNWQifQ=="/>
  </w:docVars>
  <w:rsids>
    <w:rsidRoot w:val="00E23745"/>
    <w:rsid w:val="0081536C"/>
    <w:rsid w:val="009E1C48"/>
    <w:rsid w:val="00CD48D8"/>
    <w:rsid w:val="00E23745"/>
    <w:rsid w:val="00FD6CB5"/>
    <w:rsid w:val="0C755580"/>
    <w:rsid w:val="134D6D84"/>
    <w:rsid w:val="225D1643"/>
    <w:rsid w:val="2EFC4E9F"/>
    <w:rsid w:val="4FC01667"/>
    <w:rsid w:val="65E3239C"/>
    <w:rsid w:val="751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7B186"/>
  <w15:docId w15:val="{8B00C876-8834-4A48-86BB-F9E344D2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3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36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8153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153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.lww.com/jclinrheum/abstract/2011/08000/development_and_evaluation_of_a_survey_of_gout.4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Zakeri, Fatin</cp:lastModifiedBy>
  <cp:revision>2</cp:revision>
  <dcterms:created xsi:type="dcterms:W3CDTF">2025-07-21T03:06:00Z</dcterms:created>
  <dcterms:modified xsi:type="dcterms:W3CDTF">2025-07-21T03:06:00Z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312EAFE88773433F982BBD168B01CEB1_13</vt:lpwstr>
  </property>
  <property fmtid="{D5CDD505-2E9C-101B-9397-08002B2CF9AE}" pid="4" name="ClassificationContentMarkingFooterShapeIds">
    <vt:lpwstr>5eb4425e,6db664d5,2b1433a2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2025-07-21T03:06:30Z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352e1147-66d8-419a-9337-adc90c90ba81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