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D6FB" w14:textId="77777777" w:rsidR="00546461" w:rsidRPr="00353EA2" w:rsidRDefault="00546461" w:rsidP="00546461">
      <w:pPr>
        <w:pStyle w:val="Heading2"/>
        <w:spacing w:line="480" w:lineRule="auto"/>
      </w:pPr>
      <w:r w:rsidRPr="003928FC">
        <w:t>Appendix 1: Preferred Reporting Items for Systematic Reviews and Meta-Analyses extension for Scoping Reviews (PRISMA ScR)</w:t>
      </w:r>
      <w:r>
        <w:t xml:space="preserve"> Checklist</w:t>
      </w:r>
      <w:bookmarkStart w:id="0" w:name="_Toc128639888"/>
    </w:p>
    <w:tbl>
      <w:tblPr>
        <w:tblStyle w:val="TableGridLight1"/>
        <w:tblW w:w="0" w:type="auto"/>
        <w:tblLook w:val="04A0" w:firstRow="1" w:lastRow="0" w:firstColumn="1" w:lastColumn="0" w:noHBand="0" w:noVBand="1"/>
      </w:tblPr>
      <w:tblGrid>
        <w:gridCol w:w="1971"/>
        <w:gridCol w:w="750"/>
        <w:gridCol w:w="4819"/>
        <w:gridCol w:w="1476"/>
      </w:tblGrid>
      <w:tr w:rsidR="00546461" w:rsidRPr="00353EA2" w14:paraId="435794F3" w14:textId="77777777" w:rsidTr="007032EA">
        <w:trPr>
          <w:tblHeader/>
        </w:trPr>
        <w:tc>
          <w:tcPr>
            <w:tcW w:w="0" w:type="auto"/>
            <w:shd w:val="clear" w:color="auto" w:fill="4472C4" w:themeFill="accent1"/>
            <w:vAlign w:val="center"/>
          </w:tcPr>
          <w:p w14:paraId="1F932F08" w14:textId="77777777" w:rsidR="00546461" w:rsidRPr="00353EA2" w:rsidRDefault="00546461" w:rsidP="007032EA">
            <w:pPr>
              <w:spacing w:line="480" w:lineRule="auto"/>
              <w:rPr>
                <w:b/>
                <w:color w:val="F2F2F2" w:themeColor="background1" w:themeShade="F2"/>
                <w:sz w:val="20"/>
                <w:szCs w:val="20"/>
              </w:rPr>
            </w:pPr>
            <w:r w:rsidRPr="00353EA2">
              <w:rPr>
                <w:b/>
                <w:bCs/>
                <w:color w:val="F2F2F2" w:themeColor="background1" w:themeShade="F2"/>
                <w:sz w:val="20"/>
                <w:szCs w:val="20"/>
              </w:rPr>
              <w:t>SECTION</w:t>
            </w:r>
          </w:p>
        </w:tc>
        <w:tc>
          <w:tcPr>
            <w:tcW w:w="0" w:type="auto"/>
            <w:shd w:val="clear" w:color="auto" w:fill="4472C4" w:themeFill="accent1"/>
            <w:vAlign w:val="center"/>
          </w:tcPr>
          <w:p w14:paraId="6C800332" w14:textId="77777777" w:rsidR="00546461" w:rsidRPr="00353EA2" w:rsidRDefault="00546461" w:rsidP="007032EA">
            <w:pPr>
              <w:autoSpaceDE w:val="0"/>
              <w:autoSpaceDN w:val="0"/>
              <w:adjustRightInd w:val="0"/>
              <w:spacing w:line="480" w:lineRule="auto"/>
              <w:jc w:val="center"/>
              <w:rPr>
                <w:b/>
                <w:color w:val="F2F2F2" w:themeColor="background1" w:themeShade="F2"/>
                <w:sz w:val="20"/>
                <w:szCs w:val="20"/>
              </w:rPr>
            </w:pPr>
            <w:r w:rsidRPr="00353EA2">
              <w:rPr>
                <w:b/>
                <w:bCs/>
                <w:color w:val="F2F2F2" w:themeColor="background1" w:themeShade="F2"/>
                <w:sz w:val="20"/>
                <w:szCs w:val="20"/>
              </w:rPr>
              <w:t>ITEM</w:t>
            </w:r>
          </w:p>
        </w:tc>
        <w:tc>
          <w:tcPr>
            <w:tcW w:w="0" w:type="auto"/>
            <w:shd w:val="clear" w:color="auto" w:fill="4472C4" w:themeFill="accent1"/>
            <w:vAlign w:val="center"/>
          </w:tcPr>
          <w:p w14:paraId="06078556" w14:textId="77777777" w:rsidR="00546461" w:rsidRPr="00353EA2" w:rsidRDefault="00546461" w:rsidP="007032EA">
            <w:pPr>
              <w:spacing w:line="480" w:lineRule="auto"/>
              <w:rPr>
                <w:b/>
                <w:color w:val="F2F2F2" w:themeColor="background1" w:themeShade="F2"/>
                <w:sz w:val="20"/>
                <w:szCs w:val="20"/>
              </w:rPr>
            </w:pPr>
            <w:r w:rsidRPr="00353EA2">
              <w:rPr>
                <w:b/>
                <w:color w:val="F2F2F2" w:themeColor="background1" w:themeShade="F2"/>
                <w:sz w:val="20"/>
                <w:szCs w:val="20"/>
              </w:rPr>
              <w:t>PRISMA-ScR CHECKLIST ITEM</w:t>
            </w:r>
          </w:p>
        </w:tc>
        <w:tc>
          <w:tcPr>
            <w:tcW w:w="0" w:type="auto"/>
            <w:shd w:val="clear" w:color="auto" w:fill="4472C4" w:themeFill="accent1"/>
            <w:vAlign w:val="center"/>
          </w:tcPr>
          <w:p w14:paraId="6992E492" w14:textId="77777777" w:rsidR="00546461" w:rsidRPr="00353EA2" w:rsidRDefault="00546461" w:rsidP="007032EA">
            <w:pPr>
              <w:spacing w:line="480" w:lineRule="auto"/>
              <w:rPr>
                <w:b/>
                <w:color w:val="F2F2F2" w:themeColor="background1" w:themeShade="F2"/>
                <w:sz w:val="20"/>
                <w:szCs w:val="20"/>
              </w:rPr>
            </w:pPr>
            <w:r w:rsidRPr="00353EA2">
              <w:rPr>
                <w:b/>
                <w:color w:val="F2F2F2" w:themeColor="background1" w:themeShade="F2"/>
                <w:sz w:val="20"/>
                <w:szCs w:val="20"/>
              </w:rPr>
              <w:t>REPORTED ON PAGE #</w:t>
            </w:r>
          </w:p>
        </w:tc>
      </w:tr>
      <w:tr w:rsidR="00546461" w:rsidRPr="00353EA2" w14:paraId="3D3659AE" w14:textId="77777777" w:rsidTr="007032EA">
        <w:tc>
          <w:tcPr>
            <w:tcW w:w="0" w:type="auto"/>
            <w:gridSpan w:val="4"/>
            <w:shd w:val="clear" w:color="auto" w:fill="D9E2F3" w:themeFill="accent1" w:themeFillTint="33"/>
            <w:vAlign w:val="center"/>
          </w:tcPr>
          <w:p w14:paraId="11F9F4F0" w14:textId="77777777" w:rsidR="00546461" w:rsidRPr="00353EA2" w:rsidRDefault="00546461" w:rsidP="007032EA">
            <w:pPr>
              <w:spacing w:line="480" w:lineRule="auto"/>
              <w:rPr>
                <w:b/>
                <w:sz w:val="20"/>
                <w:szCs w:val="20"/>
              </w:rPr>
            </w:pPr>
            <w:r w:rsidRPr="00353EA2">
              <w:rPr>
                <w:b/>
                <w:sz w:val="20"/>
                <w:szCs w:val="20"/>
              </w:rPr>
              <w:t>TITLE</w:t>
            </w:r>
          </w:p>
        </w:tc>
      </w:tr>
      <w:tr w:rsidR="00546461" w:rsidRPr="00353EA2" w14:paraId="1EAC0BA3" w14:textId="77777777" w:rsidTr="007032EA">
        <w:tc>
          <w:tcPr>
            <w:tcW w:w="0" w:type="auto"/>
            <w:vAlign w:val="center"/>
          </w:tcPr>
          <w:p w14:paraId="691B2E6B" w14:textId="77777777" w:rsidR="00546461" w:rsidRPr="00353EA2" w:rsidRDefault="00546461" w:rsidP="007032EA">
            <w:pPr>
              <w:spacing w:line="480" w:lineRule="auto"/>
              <w:ind w:left="180"/>
              <w:rPr>
                <w:sz w:val="20"/>
                <w:szCs w:val="20"/>
              </w:rPr>
            </w:pPr>
            <w:r w:rsidRPr="00353EA2">
              <w:rPr>
                <w:sz w:val="20"/>
                <w:szCs w:val="20"/>
              </w:rPr>
              <w:t>Title</w:t>
            </w:r>
          </w:p>
        </w:tc>
        <w:tc>
          <w:tcPr>
            <w:tcW w:w="0" w:type="auto"/>
            <w:vAlign w:val="center"/>
          </w:tcPr>
          <w:p w14:paraId="52D0A047" w14:textId="77777777" w:rsidR="00546461" w:rsidRPr="00353EA2" w:rsidRDefault="00546461" w:rsidP="007032EA">
            <w:pPr>
              <w:spacing w:line="480" w:lineRule="auto"/>
              <w:jc w:val="center"/>
              <w:rPr>
                <w:sz w:val="20"/>
                <w:szCs w:val="20"/>
              </w:rPr>
            </w:pPr>
            <w:r w:rsidRPr="00353EA2">
              <w:rPr>
                <w:sz w:val="20"/>
                <w:szCs w:val="20"/>
              </w:rPr>
              <w:t>1</w:t>
            </w:r>
          </w:p>
        </w:tc>
        <w:tc>
          <w:tcPr>
            <w:tcW w:w="0" w:type="auto"/>
            <w:vAlign w:val="center"/>
          </w:tcPr>
          <w:p w14:paraId="28A1A2BB" w14:textId="77777777" w:rsidR="00546461" w:rsidRPr="00353EA2" w:rsidRDefault="00546461" w:rsidP="007032EA">
            <w:pPr>
              <w:spacing w:line="480" w:lineRule="auto"/>
              <w:rPr>
                <w:sz w:val="20"/>
                <w:szCs w:val="20"/>
              </w:rPr>
            </w:pPr>
            <w:r w:rsidRPr="00353EA2">
              <w:rPr>
                <w:sz w:val="20"/>
                <w:szCs w:val="20"/>
              </w:rPr>
              <w:t>Identify the report as a scoping review.</w:t>
            </w:r>
          </w:p>
        </w:tc>
        <w:sdt>
          <w:sdtPr>
            <w:rPr>
              <w:sz w:val="20"/>
              <w:szCs w:val="20"/>
            </w:rPr>
            <w:id w:val="-1886790070"/>
            <w:placeholder>
              <w:docPart w:val="554BE4300F3B40179CB0EE13DAAC54D2"/>
            </w:placeholder>
          </w:sdtPr>
          <w:sdtContent>
            <w:tc>
              <w:tcPr>
                <w:tcW w:w="0" w:type="auto"/>
                <w:vAlign w:val="center"/>
              </w:tcPr>
              <w:p w14:paraId="5BEC98BA" w14:textId="77777777" w:rsidR="00546461" w:rsidRPr="00353EA2" w:rsidRDefault="00546461" w:rsidP="007032EA">
                <w:pPr>
                  <w:spacing w:line="480" w:lineRule="auto"/>
                  <w:rPr>
                    <w:sz w:val="20"/>
                    <w:szCs w:val="20"/>
                  </w:rPr>
                </w:pPr>
                <w:r w:rsidRPr="00353EA2">
                  <w:rPr>
                    <w:sz w:val="20"/>
                    <w:szCs w:val="20"/>
                  </w:rPr>
                  <w:t>Page 1</w:t>
                </w:r>
              </w:p>
            </w:tc>
          </w:sdtContent>
        </w:sdt>
      </w:tr>
      <w:tr w:rsidR="00546461" w:rsidRPr="00353EA2" w14:paraId="4AAB630C" w14:textId="77777777" w:rsidTr="007032EA">
        <w:tc>
          <w:tcPr>
            <w:tcW w:w="0" w:type="auto"/>
            <w:gridSpan w:val="4"/>
            <w:shd w:val="clear" w:color="auto" w:fill="D9E2F3" w:themeFill="accent1" w:themeFillTint="33"/>
            <w:vAlign w:val="center"/>
          </w:tcPr>
          <w:p w14:paraId="49472D8D" w14:textId="77777777" w:rsidR="00546461" w:rsidRPr="00353EA2" w:rsidRDefault="00546461" w:rsidP="007032EA">
            <w:pPr>
              <w:spacing w:line="480" w:lineRule="auto"/>
              <w:rPr>
                <w:b/>
                <w:sz w:val="20"/>
                <w:szCs w:val="20"/>
              </w:rPr>
            </w:pPr>
            <w:r w:rsidRPr="00353EA2">
              <w:rPr>
                <w:b/>
                <w:sz w:val="20"/>
                <w:szCs w:val="20"/>
              </w:rPr>
              <w:t>ABSTRACT</w:t>
            </w:r>
          </w:p>
        </w:tc>
      </w:tr>
      <w:tr w:rsidR="00546461" w:rsidRPr="00353EA2" w14:paraId="1278CD1C" w14:textId="77777777" w:rsidTr="007032EA">
        <w:tc>
          <w:tcPr>
            <w:tcW w:w="0" w:type="auto"/>
            <w:vAlign w:val="center"/>
          </w:tcPr>
          <w:p w14:paraId="2C03A19F" w14:textId="77777777" w:rsidR="00546461" w:rsidRPr="00353EA2" w:rsidRDefault="00546461" w:rsidP="007032EA">
            <w:pPr>
              <w:spacing w:line="480" w:lineRule="auto"/>
              <w:ind w:left="180"/>
              <w:rPr>
                <w:sz w:val="20"/>
                <w:szCs w:val="20"/>
              </w:rPr>
            </w:pPr>
            <w:r w:rsidRPr="00353EA2">
              <w:rPr>
                <w:sz w:val="20"/>
                <w:szCs w:val="20"/>
              </w:rPr>
              <w:t>Structured summary</w:t>
            </w:r>
          </w:p>
        </w:tc>
        <w:tc>
          <w:tcPr>
            <w:tcW w:w="0" w:type="auto"/>
            <w:vAlign w:val="center"/>
          </w:tcPr>
          <w:p w14:paraId="225C1792" w14:textId="77777777" w:rsidR="00546461" w:rsidRPr="00353EA2" w:rsidRDefault="00546461" w:rsidP="007032EA">
            <w:pPr>
              <w:spacing w:line="480" w:lineRule="auto"/>
              <w:jc w:val="center"/>
              <w:rPr>
                <w:sz w:val="20"/>
                <w:szCs w:val="20"/>
              </w:rPr>
            </w:pPr>
            <w:r w:rsidRPr="00353EA2">
              <w:rPr>
                <w:sz w:val="20"/>
                <w:szCs w:val="20"/>
              </w:rPr>
              <w:t>2</w:t>
            </w:r>
          </w:p>
        </w:tc>
        <w:tc>
          <w:tcPr>
            <w:tcW w:w="0" w:type="auto"/>
            <w:vAlign w:val="center"/>
          </w:tcPr>
          <w:p w14:paraId="42010877" w14:textId="77777777" w:rsidR="00546461" w:rsidRPr="00353EA2" w:rsidRDefault="00546461" w:rsidP="007032EA">
            <w:pPr>
              <w:spacing w:line="480" w:lineRule="auto"/>
              <w:rPr>
                <w:sz w:val="20"/>
                <w:szCs w:val="20"/>
              </w:rPr>
            </w:pPr>
            <w:r w:rsidRPr="00353EA2">
              <w:rPr>
                <w:sz w:val="20"/>
                <w:szCs w:val="20"/>
              </w:rPr>
              <w:t>Provide a structured summary that includes (as applicable): background, objectives, eligibility criteria, sources of evidence, charting methods, results, and conclusions that relate to the review questions and objectives.</w:t>
            </w:r>
          </w:p>
        </w:tc>
        <w:sdt>
          <w:sdtPr>
            <w:rPr>
              <w:sz w:val="20"/>
              <w:szCs w:val="20"/>
            </w:rPr>
            <w:id w:val="1190178197"/>
            <w:placeholder>
              <w:docPart w:val="554BE4300F3B40179CB0EE13DAAC54D2"/>
            </w:placeholder>
          </w:sdtPr>
          <w:sdtContent>
            <w:tc>
              <w:tcPr>
                <w:tcW w:w="0" w:type="auto"/>
                <w:vAlign w:val="center"/>
              </w:tcPr>
              <w:p w14:paraId="3CAEA18F" w14:textId="455F28A3" w:rsidR="00546461" w:rsidRPr="00353EA2" w:rsidRDefault="00546461" w:rsidP="007032EA">
                <w:pPr>
                  <w:spacing w:line="480" w:lineRule="auto"/>
                  <w:rPr>
                    <w:sz w:val="20"/>
                    <w:szCs w:val="20"/>
                  </w:rPr>
                </w:pPr>
                <w:r w:rsidRPr="00353EA2">
                  <w:rPr>
                    <w:sz w:val="20"/>
                    <w:szCs w:val="20"/>
                  </w:rPr>
                  <w:t xml:space="preserve">Page </w:t>
                </w:r>
                <w:r w:rsidR="00A23DA5">
                  <w:rPr>
                    <w:sz w:val="20"/>
                    <w:szCs w:val="20"/>
                  </w:rPr>
                  <w:t>2</w:t>
                </w:r>
              </w:p>
            </w:tc>
          </w:sdtContent>
        </w:sdt>
      </w:tr>
      <w:tr w:rsidR="00546461" w:rsidRPr="00353EA2" w14:paraId="152E1B58" w14:textId="77777777" w:rsidTr="007032EA">
        <w:tc>
          <w:tcPr>
            <w:tcW w:w="0" w:type="auto"/>
            <w:gridSpan w:val="4"/>
            <w:shd w:val="clear" w:color="auto" w:fill="D9E2F3" w:themeFill="accent1" w:themeFillTint="33"/>
            <w:vAlign w:val="center"/>
          </w:tcPr>
          <w:p w14:paraId="3F615CB3" w14:textId="77777777" w:rsidR="00546461" w:rsidRPr="00353EA2" w:rsidRDefault="00546461" w:rsidP="007032EA">
            <w:pPr>
              <w:tabs>
                <w:tab w:val="left" w:pos="1774"/>
              </w:tabs>
              <w:spacing w:line="480" w:lineRule="auto"/>
              <w:rPr>
                <w:b/>
                <w:sz w:val="20"/>
                <w:szCs w:val="20"/>
              </w:rPr>
            </w:pPr>
            <w:r w:rsidRPr="00353EA2">
              <w:rPr>
                <w:b/>
                <w:sz w:val="20"/>
                <w:szCs w:val="20"/>
              </w:rPr>
              <w:t>INTRODUCTION</w:t>
            </w:r>
          </w:p>
        </w:tc>
      </w:tr>
      <w:tr w:rsidR="00546461" w:rsidRPr="00353EA2" w14:paraId="6D5EA270" w14:textId="77777777" w:rsidTr="007032EA">
        <w:trPr>
          <w:trHeight w:val="530"/>
        </w:trPr>
        <w:tc>
          <w:tcPr>
            <w:tcW w:w="0" w:type="auto"/>
            <w:vAlign w:val="center"/>
          </w:tcPr>
          <w:p w14:paraId="24DBAA0E" w14:textId="77777777" w:rsidR="00546461" w:rsidRPr="00353EA2" w:rsidRDefault="00546461" w:rsidP="007032EA">
            <w:pPr>
              <w:spacing w:line="480" w:lineRule="auto"/>
              <w:ind w:left="180"/>
              <w:rPr>
                <w:sz w:val="20"/>
                <w:szCs w:val="20"/>
              </w:rPr>
            </w:pPr>
            <w:r w:rsidRPr="00353EA2">
              <w:rPr>
                <w:sz w:val="20"/>
                <w:szCs w:val="20"/>
              </w:rPr>
              <w:t>Rationale</w:t>
            </w:r>
          </w:p>
        </w:tc>
        <w:tc>
          <w:tcPr>
            <w:tcW w:w="0" w:type="auto"/>
            <w:vAlign w:val="center"/>
          </w:tcPr>
          <w:p w14:paraId="1A179F93" w14:textId="77777777" w:rsidR="00546461" w:rsidRPr="00353EA2" w:rsidRDefault="00546461" w:rsidP="007032EA">
            <w:pPr>
              <w:spacing w:line="480" w:lineRule="auto"/>
              <w:jc w:val="center"/>
              <w:rPr>
                <w:sz w:val="20"/>
                <w:szCs w:val="20"/>
              </w:rPr>
            </w:pPr>
            <w:r w:rsidRPr="00353EA2">
              <w:rPr>
                <w:sz w:val="20"/>
                <w:szCs w:val="20"/>
              </w:rPr>
              <w:t>3</w:t>
            </w:r>
          </w:p>
        </w:tc>
        <w:tc>
          <w:tcPr>
            <w:tcW w:w="0" w:type="auto"/>
            <w:vAlign w:val="center"/>
          </w:tcPr>
          <w:p w14:paraId="17517EA1" w14:textId="77777777" w:rsidR="00546461" w:rsidRPr="00353EA2" w:rsidRDefault="00546461" w:rsidP="007032EA">
            <w:pPr>
              <w:spacing w:line="480" w:lineRule="auto"/>
              <w:rPr>
                <w:sz w:val="20"/>
                <w:szCs w:val="20"/>
              </w:rPr>
            </w:pPr>
            <w:r w:rsidRPr="00353EA2">
              <w:rPr>
                <w:sz w:val="20"/>
                <w:szCs w:val="20"/>
              </w:rPr>
              <w:t>Describe the rationale for the review in the context of what is already known. Explain why the review questions/objectives lend themselves to a scoping review approach.</w:t>
            </w:r>
          </w:p>
        </w:tc>
        <w:sdt>
          <w:sdtPr>
            <w:rPr>
              <w:sz w:val="20"/>
              <w:szCs w:val="20"/>
            </w:rPr>
            <w:id w:val="56057269"/>
            <w:placeholder>
              <w:docPart w:val="554BE4300F3B40179CB0EE13DAAC54D2"/>
            </w:placeholder>
          </w:sdtPr>
          <w:sdtContent>
            <w:tc>
              <w:tcPr>
                <w:tcW w:w="0" w:type="auto"/>
                <w:vAlign w:val="center"/>
              </w:tcPr>
              <w:p w14:paraId="2C73B11E" w14:textId="5A864806" w:rsidR="00546461" w:rsidRPr="00353EA2" w:rsidRDefault="00546461" w:rsidP="007032EA">
                <w:pPr>
                  <w:spacing w:line="480" w:lineRule="auto"/>
                  <w:rPr>
                    <w:sz w:val="20"/>
                    <w:szCs w:val="20"/>
                  </w:rPr>
                </w:pPr>
                <w:r w:rsidRPr="00353EA2">
                  <w:rPr>
                    <w:sz w:val="20"/>
                    <w:szCs w:val="20"/>
                  </w:rPr>
                  <w:t>Page</w:t>
                </w:r>
                <w:r w:rsidR="00E46CAE">
                  <w:rPr>
                    <w:sz w:val="20"/>
                    <w:szCs w:val="20"/>
                  </w:rPr>
                  <w:t>s</w:t>
                </w:r>
                <w:r w:rsidRPr="00353EA2">
                  <w:rPr>
                    <w:sz w:val="20"/>
                    <w:szCs w:val="20"/>
                  </w:rPr>
                  <w:t xml:space="preserve"> </w:t>
                </w:r>
                <w:r w:rsidR="00A23DA5">
                  <w:rPr>
                    <w:sz w:val="20"/>
                    <w:szCs w:val="20"/>
                  </w:rPr>
                  <w:t>3-4</w:t>
                </w:r>
              </w:p>
            </w:tc>
          </w:sdtContent>
        </w:sdt>
      </w:tr>
      <w:tr w:rsidR="00546461" w:rsidRPr="00353EA2" w14:paraId="5833113D" w14:textId="77777777" w:rsidTr="007032EA">
        <w:trPr>
          <w:trHeight w:val="800"/>
        </w:trPr>
        <w:tc>
          <w:tcPr>
            <w:tcW w:w="0" w:type="auto"/>
            <w:vAlign w:val="center"/>
          </w:tcPr>
          <w:p w14:paraId="628A9B05" w14:textId="77777777" w:rsidR="00546461" w:rsidRPr="00353EA2" w:rsidRDefault="00546461" w:rsidP="007032EA">
            <w:pPr>
              <w:spacing w:line="480" w:lineRule="auto"/>
              <w:ind w:left="180"/>
              <w:rPr>
                <w:sz w:val="20"/>
                <w:szCs w:val="20"/>
              </w:rPr>
            </w:pPr>
            <w:r w:rsidRPr="00353EA2">
              <w:rPr>
                <w:sz w:val="20"/>
                <w:szCs w:val="20"/>
              </w:rPr>
              <w:t>Objectives</w:t>
            </w:r>
          </w:p>
        </w:tc>
        <w:tc>
          <w:tcPr>
            <w:tcW w:w="0" w:type="auto"/>
            <w:vAlign w:val="center"/>
          </w:tcPr>
          <w:p w14:paraId="7A6A043A" w14:textId="77777777" w:rsidR="00546461" w:rsidRPr="00353EA2" w:rsidRDefault="00546461" w:rsidP="007032EA">
            <w:pPr>
              <w:spacing w:line="480" w:lineRule="auto"/>
              <w:jc w:val="center"/>
              <w:rPr>
                <w:sz w:val="20"/>
                <w:szCs w:val="20"/>
              </w:rPr>
            </w:pPr>
            <w:r w:rsidRPr="00353EA2">
              <w:rPr>
                <w:sz w:val="20"/>
                <w:szCs w:val="20"/>
              </w:rPr>
              <w:t>4</w:t>
            </w:r>
          </w:p>
        </w:tc>
        <w:tc>
          <w:tcPr>
            <w:tcW w:w="0" w:type="auto"/>
            <w:vAlign w:val="center"/>
          </w:tcPr>
          <w:p w14:paraId="5031171C" w14:textId="77777777" w:rsidR="00546461" w:rsidRPr="00353EA2" w:rsidRDefault="00546461" w:rsidP="007032EA">
            <w:pPr>
              <w:spacing w:line="480" w:lineRule="auto"/>
              <w:rPr>
                <w:sz w:val="20"/>
                <w:szCs w:val="20"/>
              </w:rPr>
            </w:pPr>
            <w:r w:rsidRPr="00353EA2">
              <w:rPr>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sz w:val="20"/>
              <w:szCs w:val="20"/>
            </w:rPr>
            <w:id w:val="-1797599034"/>
            <w:placeholder>
              <w:docPart w:val="554BE4300F3B40179CB0EE13DAAC54D2"/>
            </w:placeholder>
          </w:sdtPr>
          <w:sdtContent>
            <w:tc>
              <w:tcPr>
                <w:tcW w:w="0" w:type="auto"/>
                <w:vAlign w:val="center"/>
              </w:tcPr>
              <w:p w14:paraId="065078B3" w14:textId="59B513B2" w:rsidR="00546461" w:rsidRPr="00353EA2" w:rsidRDefault="00546461" w:rsidP="007032EA">
                <w:pPr>
                  <w:spacing w:line="480" w:lineRule="auto"/>
                  <w:rPr>
                    <w:sz w:val="20"/>
                    <w:szCs w:val="20"/>
                  </w:rPr>
                </w:pPr>
                <w:r w:rsidRPr="00353EA2">
                  <w:rPr>
                    <w:sz w:val="20"/>
                    <w:szCs w:val="20"/>
                  </w:rPr>
                  <w:t xml:space="preserve">Page </w:t>
                </w:r>
                <w:r w:rsidR="00A23DA5">
                  <w:rPr>
                    <w:sz w:val="20"/>
                    <w:szCs w:val="20"/>
                  </w:rPr>
                  <w:t>4</w:t>
                </w:r>
              </w:p>
            </w:tc>
          </w:sdtContent>
        </w:sdt>
      </w:tr>
      <w:tr w:rsidR="00546461" w:rsidRPr="00353EA2" w14:paraId="5C0C8683" w14:textId="77777777" w:rsidTr="007032EA">
        <w:tc>
          <w:tcPr>
            <w:tcW w:w="0" w:type="auto"/>
            <w:gridSpan w:val="4"/>
            <w:shd w:val="clear" w:color="auto" w:fill="D9E2F3" w:themeFill="accent1" w:themeFillTint="33"/>
            <w:vAlign w:val="center"/>
          </w:tcPr>
          <w:p w14:paraId="3A29436D" w14:textId="77777777" w:rsidR="00546461" w:rsidRPr="00353EA2" w:rsidRDefault="00546461" w:rsidP="007032EA">
            <w:pPr>
              <w:spacing w:line="480" w:lineRule="auto"/>
              <w:rPr>
                <w:b/>
                <w:sz w:val="20"/>
                <w:szCs w:val="20"/>
              </w:rPr>
            </w:pPr>
            <w:r w:rsidRPr="00353EA2">
              <w:rPr>
                <w:b/>
                <w:sz w:val="20"/>
                <w:szCs w:val="20"/>
              </w:rPr>
              <w:t>METHODS</w:t>
            </w:r>
          </w:p>
        </w:tc>
      </w:tr>
      <w:tr w:rsidR="00546461" w:rsidRPr="00353EA2" w14:paraId="6034ED99" w14:textId="77777777" w:rsidTr="007032EA">
        <w:tc>
          <w:tcPr>
            <w:tcW w:w="0" w:type="auto"/>
            <w:vAlign w:val="center"/>
          </w:tcPr>
          <w:p w14:paraId="6791283A" w14:textId="77777777" w:rsidR="00546461" w:rsidRPr="00353EA2" w:rsidRDefault="00546461" w:rsidP="007032EA">
            <w:pPr>
              <w:spacing w:line="480" w:lineRule="auto"/>
              <w:ind w:left="180"/>
              <w:rPr>
                <w:sz w:val="20"/>
                <w:szCs w:val="20"/>
              </w:rPr>
            </w:pPr>
            <w:r w:rsidRPr="00353EA2">
              <w:rPr>
                <w:sz w:val="20"/>
                <w:szCs w:val="20"/>
              </w:rPr>
              <w:t>Protocol and registration</w:t>
            </w:r>
          </w:p>
        </w:tc>
        <w:tc>
          <w:tcPr>
            <w:tcW w:w="0" w:type="auto"/>
            <w:vAlign w:val="center"/>
          </w:tcPr>
          <w:p w14:paraId="46C134B4" w14:textId="77777777" w:rsidR="00546461" w:rsidRPr="00353EA2" w:rsidRDefault="00546461" w:rsidP="007032EA">
            <w:pPr>
              <w:spacing w:line="480" w:lineRule="auto"/>
              <w:jc w:val="center"/>
              <w:rPr>
                <w:sz w:val="20"/>
                <w:szCs w:val="20"/>
              </w:rPr>
            </w:pPr>
            <w:r w:rsidRPr="00353EA2">
              <w:rPr>
                <w:sz w:val="20"/>
                <w:szCs w:val="20"/>
              </w:rPr>
              <w:t>5</w:t>
            </w:r>
          </w:p>
        </w:tc>
        <w:tc>
          <w:tcPr>
            <w:tcW w:w="0" w:type="auto"/>
            <w:vAlign w:val="center"/>
          </w:tcPr>
          <w:p w14:paraId="7D0FABFD" w14:textId="77777777" w:rsidR="00546461" w:rsidRPr="00353EA2" w:rsidRDefault="00546461" w:rsidP="007032EA">
            <w:pPr>
              <w:spacing w:line="480" w:lineRule="auto"/>
              <w:rPr>
                <w:sz w:val="20"/>
                <w:szCs w:val="20"/>
              </w:rPr>
            </w:pPr>
            <w:r w:rsidRPr="00353EA2">
              <w:rPr>
                <w:sz w:val="20"/>
                <w:szCs w:val="20"/>
              </w:rPr>
              <w:t>Indicate whether a review protocol exists; state if and where it can be accessed (e.g., a Web address); and if available, provide registration information, including the registration number.</w:t>
            </w:r>
          </w:p>
        </w:tc>
        <w:sdt>
          <w:sdtPr>
            <w:rPr>
              <w:sz w:val="20"/>
              <w:szCs w:val="20"/>
            </w:rPr>
            <w:id w:val="-1888323895"/>
            <w:placeholder>
              <w:docPart w:val="554BE4300F3B40179CB0EE13DAAC54D2"/>
            </w:placeholder>
          </w:sdtPr>
          <w:sdtContent>
            <w:tc>
              <w:tcPr>
                <w:tcW w:w="0" w:type="auto"/>
                <w:vAlign w:val="center"/>
              </w:tcPr>
              <w:p w14:paraId="5D45F781" w14:textId="4D3698DA" w:rsidR="00546461" w:rsidRPr="00353EA2" w:rsidRDefault="00546461" w:rsidP="007032EA">
                <w:pPr>
                  <w:spacing w:line="480" w:lineRule="auto"/>
                  <w:rPr>
                    <w:sz w:val="20"/>
                    <w:szCs w:val="20"/>
                  </w:rPr>
                </w:pPr>
                <w:r w:rsidRPr="00353EA2">
                  <w:rPr>
                    <w:sz w:val="20"/>
                    <w:szCs w:val="20"/>
                  </w:rPr>
                  <w:t>Page</w:t>
                </w:r>
                <w:r w:rsidR="00A23DA5">
                  <w:rPr>
                    <w:sz w:val="20"/>
                    <w:szCs w:val="20"/>
                  </w:rPr>
                  <w:t>s 4-5</w:t>
                </w:r>
              </w:p>
            </w:tc>
          </w:sdtContent>
        </w:sdt>
      </w:tr>
      <w:tr w:rsidR="00546461" w:rsidRPr="00353EA2" w14:paraId="0B1617C9" w14:textId="77777777" w:rsidTr="007032EA">
        <w:tc>
          <w:tcPr>
            <w:tcW w:w="0" w:type="auto"/>
            <w:vAlign w:val="center"/>
          </w:tcPr>
          <w:p w14:paraId="698BE956" w14:textId="77777777" w:rsidR="00546461" w:rsidRPr="00353EA2" w:rsidRDefault="00546461" w:rsidP="007032EA">
            <w:pPr>
              <w:spacing w:line="480" w:lineRule="auto"/>
              <w:ind w:left="180"/>
              <w:rPr>
                <w:sz w:val="20"/>
                <w:szCs w:val="20"/>
              </w:rPr>
            </w:pPr>
            <w:r w:rsidRPr="00353EA2">
              <w:rPr>
                <w:sz w:val="20"/>
                <w:szCs w:val="20"/>
              </w:rPr>
              <w:lastRenderedPageBreak/>
              <w:t>Eligibility criteria</w:t>
            </w:r>
          </w:p>
        </w:tc>
        <w:tc>
          <w:tcPr>
            <w:tcW w:w="0" w:type="auto"/>
            <w:vAlign w:val="center"/>
          </w:tcPr>
          <w:p w14:paraId="37837184" w14:textId="77777777" w:rsidR="00546461" w:rsidRPr="00353EA2" w:rsidRDefault="00546461" w:rsidP="007032EA">
            <w:pPr>
              <w:spacing w:line="480" w:lineRule="auto"/>
              <w:jc w:val="center"/>
              <w:rPr>
                <w:sz w:val="20"/>
                <w:szCs w:val="20"/>
              </w:rPr>
            </w:pPr>
            <w:r w:rsidRPr="00353EA2">
              <w:rPr>
                <w:sz w:val="20"/>
                <w:szCs w:val="20"/>
              </w:rPr>
              <w:t>6</w:t>
            </w:r>
          </w:p>
        </w:tc>
        <w:tc>
          <w:tcPr>
            <w:tcW w:w="0" w:type="auto"/>
            <w:vAlign w:val="center"/>
          </w:tcPr>
          <w:p w14:paraId="48A6B6A9" w14:textId="77777777" w:rsidR="00546461" w:rsidRPr="00353EA2" w:rsidRDefault="00546461" w:rsidP="007032EA">
            <w:pPr>
              <w:spacing w:line="480" w:lineRule="auto"/>
              <w:rPr>
                <w:sz w:val="20"/>
                <w:szCs w:val="20"/>
              </w:rPr>
            </w:pPr>
            <w:r w:rsidRPr="00353EA2">
              <w:rPr>
                <w:sz w:val="20"/>
                <w:szCs w:val="20"/>
              </w:rPr>
              <w:t>Specify characteristics of the sources of evidence used as eligibility criteria (e.g., years considered, language, and publication status), and provide a rationale.</w:t>
            </w:r>
          </w:p>
        </w:tc>
        <w:sdt>
          <w:sdtPr>
            <w:rPr>
              <w:sz w:val="20"/>
              <w:szCs w:val="20"/>
            </w:rPr>
            <w:id w:val="623510431"/>
            <w:placeholder>
              <w:docPart w:val="554BE4300F3B40179CB0EE13DAAC54D2"/>
            </w:placeholder>
          </w:sdtPr>
          <w:sdtContent>
            <w:tc>
              <w:tcPr>
                <w:tcW w:w="0" w:type="auto"/>
                <w:vAlign w:val="center"/>
              </w:tcPr>
              <w:p w14:paraId="3EBA45D7" w14:textId="1D8BFA1E" w:rsidR="00546461" w:rsidRPr="00353EA2" w:rsidRDefault="00546461" w:rsidP="007032EA">
                <w:pPr>
                  <w:spacing w:line="480" w:lineRule="auto"/>
                  <w:rPr>
                    <w:sz w:val="20"/>
                    <w:szCs w:val="20"/>
                  </w:rPr>
                </w:pPr>
                <w:r w:rsidRPr="00353EA2">
                  <w:rPr>
                    <w:sz w:val="20"/>
                    <w:szCs w:val="20"/>
                  </w:rPr>
                  <w:t xml:space="preserve">Page </w:t>
                </w:r>
                <w:r w:rsidR="00A23DA5">
                  <w:rPr>
                    <w:sz w:val="20"/>
                    <w:szCs w:val="20"/>
                  </w:rPr>
                  <w:t>5</w:t>
                </w:r>
              </w:p>
            </w:tc>
          </w:sdtContent>
        </w:sdt>
      </w:tr>
      <w:tr w:rsidR="00546461" w:rsidRPr="00353EA2" w14:paraId="717DF5DA" w14:textId="77777777" w:rsidTr="007032EA">
        <w:trPr>
          <w:trHeight w:val="260"/>
        </w:trPr>
        <w:tc>
          <w:tcPr>
            <w:tcW w:w="0" w:type="auto"/>
            <w:vAlign w:val="center"/>
          </w:tcPr>
          <w:p w14:paraId="699B22DA" w14:textId="77777777" w:rsidR="00546461" w:rsidRPr="00353EA2" w:rsidRDefault="00546461" w:rsidP="007032EA">
            <w:pPr>
              <w:spacing w:line="480" w:lineRule="auto"/>
              <w:ind w:left="180"/>
              <w:rPr>
                <w:sz w:val="20"/>
                <w:szCs w:val="20"/>
              </w:rPr>
            </w:pPr>
            <w:r w:rsidRPr="00353EA2">
              <w:rPr>
                <w:sz w:val="20"/>
                <w:szCs w:val="20"/>
              </w:rPr>
              <w:t>Information sources</w:t>
            </w:r>
          </w:p>
        </w:tc>
        <w:tc>
          <w:tcPr>
            <w:tcW w:w="0" w:type="auto"/>
            <w:vAlign w:val="center"/>
          </w:tcPr>
          <w:p w14:paraId="7F95052B" w14:textId="77777777" w:rsidR="00546461" w:rsidRPr="00353EA2" w:rsidRDefault="00546461" w:rsidP="007032EA">
            <w:pPr>
              <w:spacing w:line="480" w:lineRule="auto"/>
              <w:jc w:val="center"/>
              <w:rPr>
                <w:sz w:val="20"/>
                <w:szCs w:val="20"/>
              </w:rPr>
            </w:pPr>
            <w:r w:rsidRPr="00353EA2">
              <w:rPr>
                <w:sz w:val="20"/>
                <w:szCs w:val="20"/>
              </w:rPr>
              <w:t>7</w:t>
            </w:r>
          </w:p>
        </w:tc>
        <w:tc>
          <w:tcPr>
            <w:tcW w:w="0" w:type="auto"/>
            <w:vAlign w:val="center"/>
          </w:tcPr>
          <w:p w14:paraId="12F44C1E" w14:textId="77777777" w:rsidR="00546461" w:rsidRPr="00353EA2" w:rsidRDefault="00546461" w:rsidP="007032EA">
            <w:pPr>
              <w:spacing w:line="480" w:lineRule="auto"/>
              <w:rPr>
                <w:sz w:val="20"/>
                <w:szCs w:val="20"/>
              </w:rPr>
            </w:pPr>
            <w:r w:rsidRPr="00353EA2">
              <w:rPr>
                <w:sz w:val="20"/>
                <w:szCs w:val="20"/>
              </w:rPr>
              <w:t>Describe all information sources in the search (e.g., databases with dates of coverage and contact with authors to identify additional sources), as well as the date the most recent search was executed.</w:t>
            </w:r>
          </w:p>
        </w:tc>
        <w:sdt>
          <w:sdtPr>
            <w:rPr>
              <w:sz w:val="20"/>
              <w:szCs w:val="20"/>
            </w:rPr>
            <w:id w:val="1510949160"/>
            <w:placeholder>
              <w:docPart w:val="554BE4300F3B40179CB0EE13DAAC54D2"/>
            </w:placeholder>
          </w:sdtPr>
          <w:sdtContent>
            <w:tc>
              <w:tcPr>
                <w:tcW w:w="0" w:type="auto"/>
                <w:vAlign w:val="center"/>
              </w:tcPr>
              <w:p w14:paraId="4118DA5D" w14:textId="7DB5C101" w:rsidR="00546461" w:rsidRPr="00353EA2" w:rsidRDefault="00546461" w:rsidP="007032EA">
                <w:pPr>
                  <w:spacing w:line="480" w:lineRule="auto"/>
                  <w:rPr>
                    <w:sz w:val="20"/>
                    <w:szCs w:val="20"/>
                  </w:rPr>
                </w:pPr>
                <w:r w:rsidRPr="00353EA2">
                  <w:rPr>
                    <w:sz w:val="20"/>
                    <w:szCs w:val="20"/>
                  </w:rPr>
                  <w:t xml:space="preserve">Page </w:t>
                </w:r>
                <w:r w:rsidR="00A23DA5">
                  <w:rPr>
                    <w:sz w:val="20"/>
                    <w:szCs w:val="20"/>
                  </w:rPr>
                  <w:t>5</w:t>
                </w:r>
              </w:p>
            </w:tc>
          </w:sdtContent>
        </w:sdt>
      </w:tr>
      <w:tr w:rsidR="00546461" w:rsidRPr="00353EA2" w14:paraId="57119889" w14:textId="77777777" w:rsidTr="007032EA">
        <w:tc>
          <w:tcPr>
            <w:tcW w:w="0" w:type="auto"/>
            <w:vAlign w:val="center"/>
          </w:tcPr>
          <w:p w14:paraId="084DA4C2" w14:textId="77777777" w:rsidR="00546461" w:rsidRPr="00353EA2" w:rsidRDefault="00546461" w:rsidP="007032EA">
            <w:pPr>
              <w:spacing w:line="480" w:lineRule="auto"/>
              <w:ind w:left="180"/>
              <w:rPr>
                <w:sz w:val="20"/>
                <w:szCs w:val="20"/>
              </w:rPr>
            </w:pPr>
            <w:r w:rsidRPr="00353EA2">
              <w:rPr>
                <w:sz w:val="20"/>
                <w:szCs w:val="20"/>
              </w:rPr>
              <w:t>Search</w:t>
            </w:r>
          </w:p>
        </w:tc>
        <w:tc>
          <w:tcPr>
            <w:tcW w:w="0" w:type="auto"/>
            <w:vAlign w:val="center"/>
          </w:tcPr>
          <w:p w14:paraId="25B663FF" w14:textId="77777777" w:rsidR="00546461" w:rsidRPr="00353EA2" w:rsidRDefault="00546461" w:rsidP="007032EA">
            <w:pPr>
              <w:spacing w:line="480" w:lineRule="auto"/>
              <w:jc w:val="center"/>
              <w:rPr>
                <w:sz w:val="20"/>
                <w:szCs w:val="20"/>
              </w:rPr>
            </w:pPr>
            <w:r w:rsidRPr="00353EA2">
              <w:rPr>
                <w:sz w:val="20"/>
                <w:szCs w:val="20"/>
              </w:rPr>
              <w:t>8</w:t>
            </w:r>
          </w:p>
        </w:tc>
        <w:tc>
          <w:tcPr>
            <w:tcW w:w="0" w:type="auto"/>
            <w:vAlign w:val="center"/>
          </w:tcPr>
          <w:p w14:paraId="6126E5FB" w14:textId="77777777" w:rsidR="00546461" w:rsidRPr="00353EA2" w:rsidRDefault="00546461" w:rsidP="007032EA">
            <w:pPr>
              <w:spacing w:line="480" w:lineRule="auto"/>
              <w:rPr>
                <w:sz w:val="20"/>
                <w:szCs w:val="20"/>
              </w:rPr>
            </w:pPr>
            <w:r w:rsidRPr="00353EA2">
              <w:rPr>
                <w:sz w:val="20"/>
                <w:szCs w:val="20"/>
              </w:rPr>
              <w:t>Present the full electronic search strategy for at least 1 database, including any limits used, such that it could be repeated.</w:t>
            </w:r>
          </w:p>
        </w:tc>
        <w:sdt>
          <w:sdtPr>
            <w:rPr>
              <w:sz w:val="20"/>
              <w:szCs w:val="20"/>
            </w:rPr>
            <w:id w:val="964171142"/>
            <w:placeholder>
              <w:docPart w:val="554BE4300F3B40179CB0EE13DAAC54D2"/>
            </w:placeholder>
          </w:sdtPr>
          <w:sdtContent>
            <w:tc>
              <w:tcPr>
                <w:tcW w:w="0" w:type="auto"/>
                <w:vAlign w:val="center"/>
              </w:tcPr>
              <w:p w14:paraId="2C51BECD" w14:textId="77777777" w:rsidR="00546461" w:rsidRPr="00353EA2" w:rsidRDefault="00546461" w:rsidP="007032EA">
                <w:pPr>
                  <w:spacing w:line="480" w:lineRule="auto"/>
                  <w:rPr>
                    <w:sz w:val="20"/>
                    <w:szCs w:val="20"/>
                  </w:rPr>
                </w:pPr>
                <w:r w:rsidRPr="00353EA2">
                  <w:rPr>
                    <w:sz w:val="20"/>
                    <w:szCs w:val="20"/>
                  </w:rPr>
                  <w:t>Appendix 2</w:t>
                </w:r>
              </w:p>
            </w:tc>
          </w:sdtContent>
        </w:sdt>
      </w:tr>
      <w:tr w:rsidR="00546461" w:rsidRPr="00353EA2" w14:paraId="14137FCA" w14:textId="77777777" w:rsidTr="007032EA">
        <w:tc>
          <w:tcPr>
            <w:tcW w:w="0" w:type="auto"/>
            <w:vAlign w:val="center"/>
          </w:tcPr>
          <w:p w14:paraId="5915A658" w14:textId="77777777" w:rsidR="00546461" w:rsidRPr="00353EA2" w:rsidRDefault="00546461" w:rsidP="007032EA">
            <w:pPr>
              <w:spacing w:line="480" w:lineRule="auto"/>
              <w:ind w:left="180"/>
              <w:rPr>
                <w:sz w:val="20"/>
                <w:szCs w:val="20"/>
              </w:rPr>
            </w:pPr>
            <w:r w:rsidRPr="00353EA2">
              <w:rPr>
                <w:sz w:val="20"/>
                <w:szCs w:val="20"/>
              </w:rPr>
              <w:t>Selection of sources of evidence</w:t>
            </w:r>
          </w:p>
        </w:tc>
        <w:tc>
          <w:tcPr>
            <w:tcW w:w="0" w:type="auto"/>
            <w:vAlign w:val="center"/>
          </w:tcPr>
          <w:p w14:paraId="2E9B715C" w14:textId="77777777" w:rsidR="00546461" w:rsidRPr="00353EA2" w:rsidRDefault="00546461" w:rsidP="007032EA">
            <w:pPr>
              <w:spacing w:line="480" w:lineRule="auto"/>
              <w:jc w:val="center"/>
              <w:rPr>
                <w:sz w:val="20"/>
                <w:szCs w:val="20"/>
              </w:rPr>
            </w:pPr>
            <w:r w:rsidRPr="00353EA2">
              <w:rPr>
                <w:sz w:val="20"/>
                <w:szCs w:val="20"/>
              </w:rPr>
              <w:t>9</w:t>
            </w:r>
          </w:p>
        </w:tc>
        <w:tc>
          <w:tcPr>
            <w:tcW w:w="0" w:type="auto"/>
            <w:vAlign w:val="center"/>
          </w:tcPr>
          <w:p w14:paraId="1C58A5C6" w14:textId="77777777" w:rsidR="00546461" w:rsidRPr="00353EA2" w:rsidRDefault="00546461" w:rsidP="007032EA">
            <w:pPr>
              <w:spacing w:line="480" w:lineRule="auto"/>
              <w:rPr>
                <w:sz w:val="20"/>
                <w:szCs w:val="20"/>
              </w:rPr>
            </w:pPr>
            <w:r w:rsidRPr="00353EA2">
              <w:rPr>
                <w:sz w:val="20"/>
                <w:szCs w:val="20"/>
              </w:rPr>
              <w:t>State the process for selecting sources of evidence (i.e., screening and eligibility) included in the scoping review.</w:t>
            </w:r>
          </w:p>
        </w:tc>
        <w:sdt>
          <w:sdtPr>
            <w:rPr>
              <w:sz w:val="20"/>
              <w:szCs w:val="20"/>
            </w:rPr>
            <w:id w:val="-2090377787"/>
            <w:placeholder>
              <w:docPart w:val="554BE4300F3B40179CB0EE13DAAC54D2"/>
            </w:placeholder>
          </w:sdtPr>
          <w:sdtContent>
            <w:tc>
              <w:tcPr>
                <w:tcW w:w="0" w:type="auto"/>
                <w:vAlign w:val="center"/>
              </w:tcPr>
              <w:p w14:paraId="0FDC5E1F" w14:textId="41A2A72C" w:rsidR="00546461" w:rsidRPr="00353EA2" w:rsidRDefault="00546461" w:rsidP="007032EA">
                <w:pPr>
                  <w:spacing w:line="480" w:lineRule="auto"/>
                  <w:rPr>
                    <w:sz w:val="20"/>
                    <w:szCs w:val="20"/>
                  </w:rPr>
                </w:pPr>
                <w:r w:rsidRPr="00353EA2">
                  <w:rPr>
                    <w:sz w:val="20"/>
                    <w:szCs w:val="20"/>
                  </w:rPr>
                  <w:t xml:space="preserve">Page </w:t>
                </w:r>
                <w:r w:rsidR="00A23DA5">
                  <w:rPr>
                    <w:sz w:val="20"/>
                    <w:szCs w:val="20"/>
                  </w:rPr>
                  <w:t>5</w:t>
                </w:r>
              </w:p>
            </w:tc>
          </w:sdtContent>
        </w:sdt>
      </w:tr>
      <w:tr w:rsidR="00546461" w:rsidRPr="00353EA2" w14:paraId="5B88BEBE" w14:textId="77777777" w:rsidTr="007032EA">
        <w:tc>
          <w:tcPr>
            <w:tcW w:w="0" w:type="auto"/>
            <w:vAlign w:val="center"/>
          </w:tcPr>
          <w:p w14:paraId="4B1A2885" w14:textId="77777777" w:rsidR="00546461" w:rsidRPr="00353EA2" w:rsidRDefault="00546461" w:rsidP="007032EA">
            <w:pPr>
              <w:spacing w:line="480" w:lineRule="auto"/>
              <w:ind w:left="180"/>
              <w:rPr>
                <w:sz w:val="20"/>
                <w:szCs w:val="20"/>
              </w:rPr>
            </w:pPr>
            <w:r w:rsidRPr="00353EA2">
              <w:rPr>
                <w:sz w:val="20"/>
                <w:szCs w:val="20"/>
              </w:rPr>
              <w:t>Data charting process</w:t>
            </w:r>
          </w:p>
        </w:tc>
        <w:tc>
          <w:tcPr>
            <w:tcW w:w="0" w:type="auto"/>
            <w:vAlign w:val="center"/>
          </w:tcPr>
          <w:p w14:paraId="459162BD" w14:textId="77777777" w:rsidR="00546461" w:rsidRPr="00353EA2" w:rsidRDefault="00546461" w:rsidP="007032EA">
            <w:pPr>
              <w:spacing w:line="480" w:lineRule="auto"/>
              <w:jc w:val="center"/>
              <w:rPr>
                <w:sz w:val="20"/>
                <w:szCs w:val="20"/>
              </w:rPr>
            </w:pPr>
            <w:r w:rsidRPr="00353EA2">
              <w:rPr>
                <w:sz w:val="20"/>
                <w:szCs w:val="20"/>
              </w:rPr>
              <w:t>10</w:t>
            </w:r>
          </w:p>
        </w:tc>
        <w:tc>
          <w:tcPr>
            <w:tcW w:w="0" w:type="auto"/>
            <w:vAlign w:val="center"/>
          </w:tcPr>
          <w:p w14:paraId="7585C021" w14:textId="77777777" w:rsidR="00546461" w:rsidRPr="00353EA2" w:rsidRDefault="00546461" w:rsidP="007032EA">
            <w:pPr>
              <w:spacing w:line="480" w:lineRule="auto"/>
              <w:rPr>
                <w:sz w:val="20"/>
                <w:szCs w:val="20"/>
              </w:rPr>
            </w:pPr>
            <w:r w:rsidRPr="00353EA2">
              <w:rPr>
                <w:sz w:val="20"/>
                <w:szCs w:val="20"/>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sz w:val="20"/>
              <w:szCs w:val="20"/>
            </w:rPr>
            <w:id w:val="1943252725"/>
            <w:placeholder>
              <w:docPart w:val="554BE4300F3B40179CB0EE13DAAC54D2"/>
            </w:placeholder>
          </w:sdtPr>
          <w:sdtContent>
            <w:tc>
              <w:tcPr>
                <w:tcW w:w="0" w:type="auto"/>
                <w:vAlign w:val="center"/>
              </w:tcPr>
              <w:p w14:paraId="2728992B" w14:textId="22EF89CD" w:rsidR="00546461" w:rsidRPr="00353EA2" w:rsidRDefault="00546461" w:rsidP="007032EA">
                <w:pPr>
                  <w:spacing w:line="480" w:lineRule="auto"/>
                  <w:rPr>
                    <w:sz w:val="20"/>
                    <w:szCs w:val="20"/>
                  </w:rPr>
                </w:pPr>
                <w:r w:rsidRPr="00353EA2">
                  <w:rPr>
                    <w:sz w:val="20"/>
                    <w:szCs w:val="20"/>
                  </w:rPr>
                  <w:t>Page</w:t>
                </w:r>
                <w:r w:rsidR="00E46CAE">
                  <w:rPr>
                    <w:sz w:val="20"/>
                    <w:szCs w:val="20"/>
                  </w:rPr>
                  <w:t>s</w:t>
                </w:r>
                <w:r w:rsidRPr="00353EA2">
                  <w:rPr>
                    <w:sz w:val="20"/>
                    <w:szCs w:val="20"/>
                  </w:rPr>
                  <w:t xml:space="preserve"> </w:t>
                </w:r>
                <w:r w:rsidR="00E46CAE">
                  <w:rPr>
                    <w:sz w:val="20"/>
                    <w:szCs w:val="20"/>
                  </w:rPr>
                  <w:t>5-6</w:t>
                </w:r>
              </w:p>
            </w:tc>
          </w:sdtContent>
        </w:sdt>
      </w:tr>
      <w:tr w:rsidR="00546461" w:rsidRPr="00353EA2" w14:paraId="625CCE59" w14:textId="77777777" w:rsidTr="007032EA">
        <w:trPr>
          <w:trHeight w:val="260"/>
        </w:trPr>
        <w:tc>
          <w:tcPr>
            <w:tcW w:w="0" w:type="auto"/>
            <w:vAlign w:val="center"/>
          </w:tcPr>
          <w:p w14:paraId="280A5ABD" w14:textId="77777777" w:rsidR="00546461" w:rsidRPr="00353EA2" w:rsidRDefault="00546461" w:rsidP="007032EA">
            <w:pPr>
              <w:spacing w:line="480" w:lineRule="auto"/>
              <w:ind w:left="180"/>
              <w:rPr>
                <w:sz w:val="20"/>
                <w:szCs w:val="20"/>
              </w:rPr>
            </w:pPr>
            <w:r w:rsidRPr="00353EA2">
              <w:rPr>
                <w:sz w:val="20"/>
                <w:szCs w:val="20"/>
              </w:rPr>
              <w:t>Data items</w:t>
            </w:r>
          </w:p>
        </w:tc>
        <w:tc>
          <w:tcPr>
            <w:tcW w:w="0" w:type="auto"/>
            <w:vAlign w:val="center"/>
          </w:tcPr>
          <w:p w14:paraId="3047C4BA" w14:textId="77777777" w:rsidR="00546461" w:rsidRPr="00353EA2" w:rsidRDefault="00546461" w:rsidP="007032EA">
            <w:pPr>
              <w:spacing w:line="480" w:lineRule="auto"/>
              <w:jc w:val="center"/>
              <w:rPr>
                <w:sz w:val="20"/>
                <w:szCs w:val="20"/>
              </w:rPr>
            </w:pPr>
            <w:r w:rsidRPr="00353EA2">
              <w:rPr>
                <w:sz w:val="20"/>
                <w:szCs w:val="20"/>
              </w:rPr>
              <w:t>11</w:t>
            </w:r>
          </w:p>
        </w:tc>
        <w:tc>
          <w:tcPr>
            <w:tcW w:w="0" w:type="auto"/>
            <w:vAlign w:val="center"/>
          </w:tcPr>
          <w:p w14:paraId="4C52D2A9" w14:textId="77777777" w:rsidR="00546461" w:rsidRPr="00353EA2" w:rsidRDefault="00546461" w:rsidP="007032EA">
            <w:pPr>
              <w:spacing w:line="480" w:lineRule="auto"/>
              <w:rPr>
                <w:sz w:val="20"/>
                <w:szCs w:val="20"/>
              </w:rPr>
            </w:pPr>
            <w:r w:rsidRPr="00353EA2">
              <w:rPr>
                <w:sz w:val="20"/>
                <w:szCs w:val="20"/>
              </w:rPr>
              <w:t>List and define all variables for which data were sought and any assumptions and simplifications made.</w:t>
            </w:r>
          </w:p>
        </w:tc>
        <w:sdt>
          <w:sdtPr>
            <w:rPr>
              <w:sz w:val="20"/>
              <w:szCs w:val="20"/>
            </w:rPr>
            <w:id w:val="667444934"/>
            <w:placeholder>
              <w:docPart w:val="554BE4300F3B40179CB0EE13DAAC54D2"/>
            </w:placeholder>
          </w:sdtPr>
          <w:sdtContent>
            <w:tc>
              <w:tcPr>
                <w:tcW w:w="0" w:type="auto"/>
                <w:vAlign w:val="center"/>
              </w:tcPr>
              <w:p w14:paraId="206874FD" w14:textId="75FC5116" w:rsidR="00546461" w:rsidRPr="00353EA2" w:rsidRDefault="00546461" w:rsidP="007032EA">
                <w:pPr>
                  <w:spacing w:line="480" w:lineRule="auto"/>
                  <w:rPr>
                    <w:sz w:val="20"/>
                    <w:szCs w:val="20"/>
                  </w:rPr>
                </w:pPr>
                <w:r w:rsidRPr="00353EA2">
                  <w:rPr>
                    <w:sz w:val="20"/>
                    <w:szCs w:val="20"/>
                  </w:rPr>
                  <w:t xml:space="preserve">Page </w:t>
                </w:r>
                <w:r w:rsidR="00F210A7">
                  <w:rPr>
                    <w:sz w:val="20"/>
                    <w:szCs w:val="20"/>
                  </w:rPr>
                  <w:t>5</w:t>
                </w:r>
              </w:p>
            </w:tc>
          </w:sdtContent>
        </w:sdt>
      </w:tr>
      <w:tr w:rsidR="00546461" w:rsidRPr="00353EA2" w14:paraId="0CA4E87A" w14:textId="77777777" w:rsidTr="007032EA">
        <w:tc>
          <w:tcPr>
            <w:tcW w:w="0" w:type="auto"/>
            <w:vAlign w:val="center"/>
          </w:tcPr>
          <w:p w14:paraId="1D650E44" w14:textId="77777777" w:rsidR="00546461" w:rsidRPr="00353EA2" w:rsidRDefault="00546461" w:rsidP="007032EA">
            <w:pPr>
              <w:spacing w:line="480" w:lineRule="auto"/>
              <w:ind w:left="180"/>
              <w:rPr>
                <w:sz w:val="20"/>
                <w:szCs w:val="20"/>
              </w:rPr>
            </w:pPr>
            <w:r w:rsidRPr="00353EA2">
              <w:rPr>
                <w:sz w:val="20"/>
                <w:szCs w:val="20"/>
              </w:rPr>
              <w:t>Critical appraisal of individual sources of evidence</w:t>
            </w:r>
          </w:p>
        </w:tc>
        <w:tc>
          <w:tcPr>
            <w:tcW w:w="0" w:type="auto"/>
            <w:vAlign w:val="center"/>
          </w:tcPr>
          <w:p w14:paraId="48E109B0" w14:textId="77777777" w:rsidR="00546461" w:rsidRPr="00353EA2" w:rsidRDefault="00546461" w:rsidP="007032EA">
            <w:pPr>
              <w:spacing w:line="480" w:lineRule="auto"/>
              <w:jc w:val="center"/>
              <w:rPr>
                <w:sz w:val="20"/>
                <w:szCs w:val="20"/>
              </w:rPr>
            </w:pPr>
            <w:r w:rsidRPr="00353EA2">
              <w:rPr>
                <w:sz w:val="20"/>
                <w:szCs w:val="20"/>
              </w:rPr>
              <w:t>12</w:t>
            </w:r>
          </w:p>
        </w:tc>
        <w:tc>
          <w:tcPr>
            <w:tcW w:w="0" w:type="auto"/>
            <w:vAlign w:val="center"/>
          </w:tcPr>
          <w:p w14:paraId="7C3D8D9C" w14:textId="77777777" w:rsidR="00546461" w:rsidRPr="00353EA2" w:rsidRDefault="00546461" w:rsidP="007032EA">
            <w:pPr>
              <w:spacing w:line="480" w:lineRule="auto"/>
              <w:rPr>
                <w:sz w:val="20"/>
                <w:szCs w:val="20"/>
              </w:rPr>
            </w:pPr>
            <w:r w:rsidRPr="00353EA2">
              <w:rPr>
                <w:sz w:val="20"/>
                <w:szCs w:val="20"/>
              </w:rPr>
              <w:t>If done, provide a rationale for conducting a critical appraisal of included sources of evidence; describe the methods used and how this information was used in any data synthesis (if appropriate).</w:t>
            </w:r>
          </w:p>
        </w:tc>
        <w:sdt>
          <w:sdtPr>
            <w:rPr>
              <w:sz w:val="20"/>
              <w:szCs w:val="20"/>
            </w:rPr>
            <w:id w:val="-336618198"/>
            <w:placeholder>
              <w:docPart w:val="554BE4300F3B40179CB0EE13DAAC54D2"/>
            </w:placeholder>
          </w:sdtPr>
          <w:sdtContent>
            <w:tc>
              <w:tcPr>
                <w:tcW w:w="0" w:type="auto"/>
                <w:vAlign w:val="center"/>
              </w:tcPr>
              <w:p w14:paraId="606E905B" w14:textId="16078329" w:rsidR="00546461" w:rsidRPr="00353EA2" w:rsidRDefault="00546461" w:rsidP="007032EA">
                <w:pPr>
                  <w:spacing w:line="480" w:lineRule="auto"/>
                  <w:rPr>
                    <w:sz w:val="20"/>
                    <w:szCs w:val="20"/>
                  </w:rPr>
                </w:pPr>
                <w:r w:rsidRPr="00353EA2">
                  <w:rPr>
                    <w:sz w:val="20"/>
                    <w:szCs w:val="20"/>
                  </w:rPr>
                  <w:t>N/</w:t>
                </w:r>
                <w:r w:rsidR="00F210A7">
                  <w:rPr>
                    <w:sz w:val="20"/>
                    <w:szCs w:val="20"/>
                  </w:rPr>
                  <w:t>A</w:t>
                </w:r>
              </w:p>
            </w:tc>
          </w:sdtContent>
        </w:sdt>
      </w:tr>
      <w:tr w:rsidR="00546461" w:rsidRPr="00353EA2" w14:paraId="55BABB81" w14:textId="77777777" w:rsidTr="007032EA">
        <w:tc>
          <w:tcPr>
            <w:tcW w:w="0" w:type="auto"/>
            <w:vAlign w:val="center"/>
          </w:tcPr>
          <w:p w14:paraId="2D7735A3" w14:textId="77777777" w:rsidR="00546461" w:rsidRPr="00353EA2" w:rsidRDefault="00546461" w:rsidP="007032EA">
            <w:pPr>
              <w:spacing w:line="480" w:lineRule="auto"/>
              <w:ind w:left="180"/>
              <w:rPr>
                <w:sz w:val="20"/>
                <w:szCs w:val="20"/>
              </w:rPr>
            </w:pPr>
            <w:r w:rsidRPr="00353EA2">
              <w:rPr>
                <w:sz w:val="20"/>
                <w:szCs w:val="20"/>
              </w:rPr>
              <w:t>Synthesis of results</w:t>
            </w:r>
          </w:p>
        </w:tc>
        <w:tc>
          <w:tcPr>
            <w:tcW w:w="0" w:type="auto"/>
            <w:vAlign w:val="center"/>
          </w:tcPr>
          <w:p w14:paraId="51517339" w14:textId="77777777" w:rsidR="00546461" w:rsidRPr="00353EA2" w:rsidRDefault="00546461" w:rsidP="007032EA">
            <w:pPr>
              <w:spacing w:line="480" w:lineRule="auto"/>
              <w:jc w:val="center"/>
              <w:rPr>
                <w:sz w:val="20"/>
                <w:szCs w:val="20"/>
              </w:rPr>
            </w:pPr>
            <w:r w:rsidRPr="00353EA2">
              <w:rPr>
                <w:sz w:val="20"/>
                <w:szCs w:val="20"/>
              </w:rPr>
              <w:t>13</w:t>
            </w:r>
          </w:p>
        </w:tc>
        <w:tc>
          <w:tcPr>
            <w:tcW w:w="0" w:type="auto"/>
            <w:vAlign w:val="center"/>
          </w:tcPr>
          <w:p w14:paraId="3CBE36B6" w14:textId="77777777" w:rsidR="00546461" w:rsidRPr="00353EA2" w:rsidRDefault="00546461" w:rsidP="007032EA">
            <w:pPr>
              <w:spacing w:line="480" w:lineRule="auto"/>
              <w:rPr>
                <w:sz w:val="20"/>
                <w:szCs w:val="20"/>
              </w:rPr>
            </w:pPr>
            <w:r w:rsidRPr="00353EA2">
              <w:rPr>
                <w:sz w:val="20"/>
                <w:szCs w:val="20"/>
              </w:rPr>
              <w:t>Describe the methods of handling and summarizing the data that were charted.</w:t>
            </w:r>
          </w:p>
        </w:tc>
        <w:sdt>
          <w:sdtPr>
            <w:rPr>
              <w:sz w:val="20"/>
              <w:szCs w:val="20"/>
            </w:rPr>
            <w:id w:val="1751841620"/>
            <w:placeholder>
              <w:docPart w:val="554BE4300F3B40179CB0EE13DAAC54D2"/>
            </w:placeholder>
          </w:sdtPr>
          <w:sdtContent>
            <w:tc>
              <w:tcPr>
                <w:tcW w:w="0" w:type="auto"/>
                <w:vAlign w:val="center"/>
              </w:tcPr>
              <w:p w14:paraId="6845B842" w14:textId="74D87672" w:rsidR="00546461" w:rsidRPr="00353EA2" w:rsidRDefault="00546461" w:rsidP="007032EA">
                <w:pPr>
                  <w:spacing w:line="480" w:lineRule="auto"/>
                  <w:rPr>
                    <w:sz w:val="20"/>
                    <w:szCs w:val="20"/>
                  </w:rPr>
                </w:pPr>
                <w:r w:rsidRPr="00353EA2">
                  <w:rPr>
                    <w:sz w:val="20"/>
                    <w:szCs w:val="20"/>
                  </w:rPr>
                  <w:t>Page</w:t>
                </w:r>
                <w:r w:rsidR="0041760A">
                  <w:rPr>
                    <w:sz w:val="20"/>
                    <w:szCs w:val="20"/>
                  </w:rPr>
                  <w:t>s</w:t>
                </w:r>
                <w:r w:rsidRPr="00353EA2">
                  <w:rPr>
                    <w:sz w:val="20"/>
                    <w:szCs w:val="20"/>
                  </w:rPr>
                  <w:t xml:space="preserve"> </w:t>
                </w:r>
                <w:r w:rsidR="00F210A7">
                  <w:rPr>
                    <w:sz w:val="20"/>
                    <w:szCs w:val="20"/>
                  </w:rPr>
                  <w:t>5</w:t>
                </w:r>
                <w:r w:rsidR="0041760A">
                  <w:rPr>
                    <w:sz w:val="20"/>
                    <w:szCs w:val="20"/>
                  </w:rPr>
                  <w:t>-6</w:t>
                </w:r>
              </w:p>
            </w:tc>
          </w:sdtContent>
        </w:sdt>
      </w:tr>
      <w:tr w:rsidR="00546461" w:rsidRPr="00353EA2" w14:paraId="6E3889F9" w14:textId="77777777" w:rsidTr="007032EA">
        <w:tc>
          <w:tcPr>
            <w:tcW w:w="0" w:type="auto"/>
            <w:gridSpan w:val="4"/>
            <w:shd w:val="clear" w:color="auto" w:fill="D9E2F3" w:themeFill="accent1" w:themeFillTint="33"/>
            <w:vAlign w:val="center"/>
          </w:tcPr>
          <w:p w14:paraId="77B8238B" w14:textId="77777777" w:rsidR="00546461" w:rsidRPr="00353EA2" w:rsidRDefault="00546461" w:rsidP="007032EA">
            <w:pPr>
              <w:spacing w:line="480" w:lineRule="auto"/>
              <w:rPr>
                <w:b/>
                <w:sz w:val="20"/>
                <w:szCs w:val="20"/>
              </w:rPr>
            </w:pPr>
            <w:r w:rsidRPr="00353EA2">
              <w:rPr>
                <w:b/>
                <w:sz w:val="20"/>
                <w:szCs w:val="20"/>
              </w:rPr>
              <w:t>RESULTS</w:t>
            </w:r>
          </w:p>
        </w:tc>
      </w:tr>
      <w:tr w:rsidR="00546461" w:rsidRPr="00353EA2" w14:paraId="5718CAD0" w14:textId="77777777" w:rsidTr="007032EA">
        <w:tc>
          <w:tcPr>
            <w:tcW w:w="0" w:type="auto"/>
            <w:vAlign w:val="center"/>
          </w:tcPr>
          <w:p w14:paraId="0A1206AD" w14:textId="77777777" w:rsidR="00546461" w:rsidRPr="00353EA2" w:rsidRDefault="00546461" w:rsidP="007032EA">
            <w:pPr>
              <w:spacing w:line="480" w:lineRule="auto"/>
              <w:ind w:left="180"/>
              <w:rPr>
                <w:sz w:val="20"/>
                <w:szCs w:val="20"/>
              </w:rPr>
            </w:pPr>
            <w:r w:rsidRPr="00353EA2">
              <w:rPr>
                <w:sz w:val="20"/>
                <w:szCs w:val="20"/>
              </w:rPr>
              <w:lastRenderedPageBreak/>
              <w:t>Selection of sources of evidence</w:t>
            </w:r>
          </w:p>
        </w:tc>
        <w:tc>
          <w:tcPr>
            <w:tcW w:w="0" w:type="auto"/>
            <w:vAlign w:val="center"/>
          </w:tcPr>
          <w:p w14:paraId="7096E001" w14:textId="77777777" w:rsidR="00546461" w:rsidRPr="00353EA2" w:rsidRDefault="00546461" w:rsidP="007032EA">
            <w:pPr>
              <w:spacing w:line="480" w:lineRule="auto"/>
              <w:jc w:val="center"/>
              <w:rPr>
                <w:sz w:val="20"/>
                <w:szCs w:val="20"/>
              </w:rPr>
            </w:pPr>
            <w:r w:rsidRPr="00353EA2">
              <w:rPr>
                <w:sz w:val="20"/>
                <w:szCs w:val="20"/>
              </w:rPr>
              <w:t>14</w:t>
            </w:r>
          </w:p>
        </w:tc>
        <w:tc>
          <w:tcPr>
            <w:tcW w:w="0" w:type="auto"/>
            <w:vAlign w:val="center"/>
          </w:tcPr>
          <w:p w14:paraId="671C794D" w14:textId="77777777" w:rsidR="00546461" w:rsidRPr="00353EA2" w:rsidRDefault="00546461" w:rsidP="007032EA">
            <w:pPr>
              <w:spacing w:line="480" w:lineRule="auto"/>
              <w:rPr>
                <w:sz w:val="20"/>
                <w:szCs w:val="20"/>
              </w:rPr>
            </w:pPr>
            <w:r w:rsidRPr="00353EA2">
              <w:rPr>
                <w:sz w:val="20"/>
                <w:szCs w:val="20"/>
              </w:rPr>
              <w:t>Give numbers of sources of evidence screened, assessed for eligibility, and included in the review, with reasons for exclusions at each stage, ideally using a flow diagram.</w:t>
            </w:r>
          </w:p>
        </w:tc>
        <w:sdt>
          <w:sdtPr>
            <w:rPr>
              <w:sz w:val="20"/>
              <w:szCs w:val="20"/>
            </w:rPr>
            <w:id w:val="-83771692"/>
            <w:placeholder>
              <w:docPart w:val="554BE4300F3B40179CB0EE13DAAC54D2"/>
            </w:placeholder>
          </w:sdtPr>
          <w:sdtContent>
            <w:tc>
              <w:tcPr>
                <w:tcW w:w="0" w:type="auto"/>
                <w:vAlign w:val="center"/>
              </w:tcPr>
              <w:p w14:paraId="4A667163" w14:textId="7C116ECF" w:rsidR="00546461" w:rsidRPr="00353EA2" w:rsidRDefault="00546461" w:rsidP="007032EA">
                <w:pPr>
                  <w:spacing w:line="480" w:lineRule="auto"/>
                  <w:rPr>
                    <w:sz w:val="20"/>
                    <w:szCs w:val="20"/>
                  </w:rPr>
                </w:pPr>
                <w:r w:rsidRPr="00353EA2">
                  <w:rPr>
                    <w:sz w:val="20"/>
                    <w:szCs w:val="20"/>
                  </w:rPr>
                  <w:t xml:space="preserve">Page </w:t>
                </w:r>
                <w:r w:rsidR="00F210A7">
                  <w:rPr>
                    <w:sz w:val="20"/>
                    <w:szCs w:val="20"/>
                  </w:rPr>
                  <w:t>6</w:t>
                </w:r>
                <w:r w:rsidRPr="00353EA2">
                  <w:rPr>
                    <w:sz w:val="20"/>
                    <w:szCs w:val="20"/>
                  </w:rPr>
                  <w:t xml:space="preserve">, Figure </w:t>
                </w:r>
                <w:r w:rsidR="00FB6B0D">
                  <w:rPr>
                    <w:sz w:val="20"/>
                    <w:szCs w:val="20"/>
                  </w:rPr>
                  <w:t>1</w:t>
                </w:r>
              </w:p>
            </w:tc>
          </w:sdtContent>
        </w:sdt>
      </w:tr>
      <w:tr w:rsidR="00546461" w:rsidRPr="00353EA2" w14:paraId="2EA3C718" w14:textId="77777777" w:rsidTr="007032EA">
        <w:tc>
          <w:tcPr>
            <w:tcW w:w="0" w:type="auto"/>
            <w:vAlign w:val="center"/>
          </w:tcPr>
          <w:p w14:paraId="6D298452" w14:textId="77777777" w:rsidR="00546461" w:rsidRPr="00353EA2" w:rsidRDefault="00546461" w:rsidP="007032EA">
            <w:pPr>
              <w:spacing w:line="480" w:lineRule="auto"/>
              <w:ind w:left="180"/>
              <w:rPr>
                <w:sz w:val="20"/>
                <w:szCs w:val="20"/>
              </w:rPr>
            </w:pPr>
            <w:r w:rsidRPr="00353EA2">
              <w:rPr>
                <w:sz w:val="20"/>
                <w:szCs w:val="20"/>
              </w:rPr>
              <w:t>Characteristics of sources of evidence</w:t>
            </w:r>
          </w:p>
        </w:tc>
        <w:tc>
          <w:tcPr>
            <w:tcW w:w="0" w:type="auto"/>
            <w:vAlign w:val="center"/>
          </w:tcPr>
          <w:p w14:paraId="6CC63A2B" w14:textId="77777777" w:rsidR="00546461" w:rsidRPr="00353EA2" w:rsidRDefault="00546461" w:rsidP="007032EA">
            <w:pPr>
              <w:spacing w:line="480" w:lineRule="auto"/>
              <w:jc w:val="center"/>
              <w:rPr>
                <w:sz w:val="20"/>
                <w:szCs w:val="20"/>
              </w:rPr>
            </w:pPr>
            <w:r w:rsidRPr="00353EA2">
              <w:rPr>
                <w:sz w:val="20"/>
                <w:szCs w:val="20"/>
              </w:rPr>
              <w:t>15</w:t>
            </w:r>
          </w:p>
        </w:tc>
        <w:tc>
          <w:tcPr>
            <w:tcW w:w="0" w:type="auto"/>
            <w:vAlign w:val="center"/>
          </w:tcPr>
          <w:p w14:paraId="0BB2718B" w14:textId="77777777" w:rsidR="00546461" w:rsidRPr="00353EA2" w:rsidRDefault="00546461" w:rsidP="007032EA">
            <w:pPr>
              <w:spacing w:line="480" w:lineRule="auto"/>
              <w:rPr>
                <w:sz w:val="20"/>
                <w:szCs w:val="20"/>
              </w:rPr>
            </w:pPr>
            <w:r w:rsidRPr="00353EA2">
              <w:rPr>
                <w:sz w:val="20"/>
                <w:szCs w:val="20"/>
              </w:rPr>
              <w:t>For each source of evidence, present characteristics for which data were charted and provide the citations.</w:t>
            </w:r>
          </w:p>
        </w:tc>
        <w:sdt>
          <w:sdtPr>
            <w:rPr>
              <w:sz w:val="20"/>
              <w:szCs w:val="20"/>
            </w:rPr>
            <w:id w:val="-137040765"/>
            <w:placeholder>
              <w:docPart w:val="554BE4300F3B40179CB0EE13DAAC54D2"/>
            </w:placeholder>
          </w:sdtPr>
          <w:sdtContent>
            <w:tc>
              <w:tcPr>
                <w:tcW w:w="0" w:type="auto"/>
                <w:vAlign w:val="center"/>
              </w:tcPr>
              <w:p w14:paraId="57BAA6F4" w14:textId="5D1F2BC4" w:rsidR="00546461" w:rsidRPr="00353EA2" w:rsidRDefault="00546461" w:rsidP="007032EA">
                <w:pPr>
                  <w:spacing w:line="480" w:lineRule="auto"/>
                  <w:rPr>
                    <w:sz w:val="20"/>
                    <w:szCs w:val="20"/>
                  </w:rPr>
                </w:pPr>
                <w:r w:rsidRPr="00353EA2">
                  <w:rPr>
                    <w:sz w:val="20"/>
                    <w:szCs w:val="20"/>
                  </w:rPr>
                  <w:t xml:space="preserve">Page </w:t>
                </w:r>
                <w:r w:rsidR="00F210A7">
                  <w:rPr>
                    <w:sz w:val="20"/>
                    <w:szCs w:val="20"/>
                  </w:rPr>
                  <w:t>6</w:t>
                </w:r>
                <w:r w:rsidRPr="00353EA2">
                  <w:rPr>
                    <w:sz w:val="20"/>
                    <w:szCs w:val="20"/>
                  </w:rPr>
                  <w:t xml:space="preserve">, Table </w:t>
                </w:r>
                <w:r w:rsidR="00FB6B0D">
                  <w:rPr>
                    <w:sz w:val="20"/>
                    <w:szCs w:val="20"/>
                  </w:rPr>
                  <w:t>1</w:t>
                </w:r>
              </w:p>
            </w:tc>
          </w:sdtContent>
        </w:sdt>
      </w:tr>
      <w:tr w:rsidR="00546461" w:rsidRPr="00353EA2" w14:paraId="0AE709C9" w14:textId="77777777" w:rsidTr="007032EA">
        <w:tc>
          <w:tcPr>
            <w:tcW w:w="0" w:type="auto"/>
            <w:vAlign w:val="center"/>
          </w:tcPr>
          <w:p w14:paraId="5C199F23" w14:textId="77777777" w:rsidR="00546461" w:rsidRPr="00353EA2" w:rsidRDefault="00546461" w:rsidP="007032EA">
            <w:pPr>
              <w:spacing w:line="480" w:lineRule="auto"/>
              <w:ind w:left="180"/>
              <w:rPr>
                <w:sz w:val="20"/>
                <w:szCs w:val="20"/>
              </w:rPr>
            </w:pPr>
            <w:r w:rsidRPr="00353EA2">
              <w:rPr>
                <w:sz w:val="20"/>
                <w:szCs w:val="20"/>
              </w:rPr>
              <w:t>Critical appraisal within sources of evidence</w:t>
            </w:r>
          </w:p>
        </w:tc>
        <w:tc>
          <w:tcPr>
            <w:tcW w:w="0" w:type="auto"/>
            <w:vAlign w:val="center"/>
          </w:tcPr>
          <w:p w14:paraId="5DFADD20" w14:textId="77777777" w:rsidR="00546461" w:rsidRPr="00353EA2" w:rsidRDefault="00546461" w:rsidP="007032EA">
            <w:pPr>
              <w:spacing w:line="480" w:lineRule="auto"/>
              <w:jc w:val="center"/>
              <w:rPr>
                <w:sz w:val="20"/>
                <w:szCs w:val="20"/>
              </w:rPr>
            </w:pPr>
            <w:r w:rsidRPr="00353EA2">
              <w:rPr>
                <w:sz w:val="20"/>
                <w:szCs w:val="20"/>
              </w:rPr>
              <w:t>16</w:t>
            </w:r>
          </w:p>
        </w:tc>
        <w:tc>
          <w:tcPr>
            <w:tcW w:w="0" w:type="auto"/>
            <w:vAlign w:val="center"/>
          </w:tcPr>
          <w:p w14:paraId="7C02058A" w14:textId="77777777" w:rsidR="00546461" w:rsidRPr="00353EA2" w:rsidRDefault="00546461" w:rsidP="007032EA">
            <w:pPr>
              <w:spacing w:line="480" w:lineRule="auto"/>
              <w:rPr>
                <w:sz w:val="20"/>
                <w:szCs w:val="20"/>
              </w:rPr>
            </w:pPr>
            <w:r w:rsidRPr="00353EA2">
              <w:rPr>
                <w:sz w:val="20"/>
                <w:szCs w:val="20"/>
              </w:rPr>
              <w:t>If done, present data on critical appraisal of included sources of evidence (see item 12).</w:t>
            </w:r>
          </w:p>
        </w:tc>
        <w:sdt>
          <w:sdtPr>
            <w:rPr>
              <w:sz w:val="20"/>
              <w:szCs w:val="20"/>
            </w:rPr>
            <w:id w:val="945268124"/>
            <w:placeholder>
              <w:docPart w:val="554BE4300F3B40179CB0EE13DAAC54D2"/>
            </w:placeholder>
          </w:sdtPr>
          <w:sdtContent>
            <w:tc>
              <w:tcPr>
                <w:tcW w:w="0" w:type="auto"/>
                <w:vAlign w:val="center"/>
              </w:tcPr>
              <w:p w14:paraId="749B7511" w14:textId="041D3C52" w:rsidR="00546461" w:rsidRPr="00353EA2" w:rsidRDefault="00546461" w:rsidP="007032EA">
                <w:pPr>
                  <w:spacing w:line="480" w:lineRule="auto"/>
                  <w:rPr>
                    <w:sz w:val="20"/>
                    <w:szCs w:val="20"/>
                  </w:rPr>
                </w:pPr>
                <w:r w:rsidRPr="00353EA2">
                  <w:rPr>
                    <w:sz w:val="20"/>
                    <w:szCs w:val="20"/>
                  </w:rPr>
                  <w:t>N/</w:t>
                </w:r>
                <w:r w:rsidR="0041760A">
                  <w:rPr>
                    <w:sz w:val="20"/>
                    <w:szCs w:val="20"/>
                  </w:rPr>
                  <w:t>A</w:t>
                </w:r>
              </w:p>
            </w:tc>
          </w:sdtContent>
        </w:sdt>
      </w:tr>
      <w:tr w:rsidR="00546461" w:rsidRPr="00353EA2" w14:paraId="4F78DFAA" w14:textId="77777777" w:rsidTr="007032EA">
        <w:tc>
          <w:tcPr>
            <w:tcW w:w="0" w:type="auto"/>
            <w:vAlign w:val="center"/>
          </w:tcPr>
          <w:p w14:paraId="5C6F1A31" w14:textId="77777777" w:rsidR="00546461" w:rsidRPr="00353EA2" w:rsidRDefault="00546461" w:rsidP="007032EA">
            <w:pPr>
              <w:spacing w:line="480" w:lineRule="auto"/>
              <w:ind w:left="180"/>
              <w:rPr>
                <w:sz w:val="20"/>
                <w:szCs w:val="20"/>
              </w:rPr>
            </w:pPr>
            <w:r w:rsidRPr="00353EA2">
              <w:rPr>
                <w:sz w:val="20"/>
                <w:szCs w:val="20"/>
              </w:rPr>
              <w:t>Results of individual sources of evidence</w:t>
            </w:r>
          </w:p>
        </w:tc>
        <w:tc>
          <w:tcPr>
            <w:tcW w:w="0" w:type="auto"/>
            <w:vAlign w:val="center"/>
          </w:tcPr>
          <w:p w14:paraId="2D4CB027" w14:textId="77777777" w:rsidR="00546461" w:rsidRPr="00353EA2" w:rsidRDefault="00546461" w:rsidP="007032EA">
            <w:pPr>
              <w:spacing w:line="480" w:lineRule="auto"/>
              <w:jc w:val="center"/>
              <w:rPr>
                <w:sz w:val="20"/>
                <w:szCs w:val="20"/>
              </w:rPr>
            </w:pPr>
            <w:r w:rsidRPr="00353EA2">
              <w:rPr>
                <w:sz w:val="20"/>
                <w:szCs w:val="20"/>
              </w:rPr>
              <w:t>17</w:t>
            </w:r>
          </w:p>
        </w:tc>
        <w:tc>
          <w:tcPr>
            <w:tcW w:w="0" w:type="auto"/>
            <w:vAlign w:val="center"/>
          </w:tcPr>
          <w:p w14:paraId="720EA6A6" w14:textId="77777777" w:rsidR="00546461" w:rsidRPr="00353EA2" w:rsidRDefault="00546461" w:rsidP="007032EA">
            <w:pPr>
              <w:spacing w:line="480" w:lineRule="auto"/>
              <w:rPr>
                <w:sz w:val="20"/>
                <w:szCs w:val="20"/>
              </w:rPr>
            </w:pPr>
            <w:r w:rsidRPr="00353EA2">
              <w:rPr>
                <w:sz w:val="20"/>
                <w:szCs w:val="20"/>
              </w:rPr>
              <w:t>For each included source of evidence, present the relevant data that were charted that relate to the review questions and objectives.</w:t>
            </w:r>
          </w:p>
        </w:tc>
        <w:sdt>
          <w:sdtPr>
            <w:rPr>
              <w:sz w:val="20"/>
              <w:szCs w:val="20"/>
            </w:rPr>
            <w:id w:val="-1628242984"/>
            <w:placeholder>
              <w:docPart w:val="554BE4300F3B40179CB0EE13DAAC54D2"/>
            </w:placeholder>
          </w:sdtPr>
          <w:sdtContent>
            <w:tc>
              <w:tcPr>
                <w:tcW w:w="0" w:type="auto"/>
                <w:vAlign w:val="center"/>
              </w:tcPr>
              <w:p w14:paraId="371C3062" w14:textId="1E8BED45" w:rsidR="00546461" w:rsidRPr="00353EA2" w:rsidRDefault="00546461" w:rsidP="007032EA">
                <w:pPr>
                  <w:spacing w:line="480" w:lineRule="auto"/>
                  <w:rPr>
                    <w:sz w:val="20"/>
                    <w:szCs w:val="20"/>
                  </w:rPr>
                </w:pPr>
                <w:r w:rsidRPr="00353EA2">
                  <w:rPr>
                    <w:sz w:val="20"/>
                    <w:szCs w:val="20"/>
                  </w:rPr>
                  <w:t xml:space="preserve">Table </w:t>
                </w:r>
                <w:r w:rsidR="00FB6B0D">
                  <w:rPr>
                    <w:sz w:val="20"/>
                    <w:szCs w:val="20"/>
                  </w:rPr>
                  <w:t>1</w:t>
                </w:r>
              </w:p>
            </w:tc>
          </w:sdtContent>
        </w:sdt>
      </w:tr>
      <w:tr w:rsidR="00546461" w:rsidRPr="00353EA2" w14:paraId="283460B2" w14:textId="77777777" w:rsidTr="007032EA">
        <w:tc>
          <w:tcPr>
            <w:tcW w:w="0" w:type="auto"/>
            <w:vAlign w:val="center"/>
          </w:tcPr>
          <w:p w14:paraId="6B296235" w14:textId="77777777" w:rsidR="00546461" w:rsidRPr="00353EA2" w:rsidRDefault="00546461" w:rsidP="007032EA">
            <w:pPr>
              <w:spacing w:line="480" w:lineRule="auto"/>
              <w:ind w:left="180"/>
              <w:rPr>
                <w:sz w:val="20"/>
                <w:szCs w:val="20"/>
              </w:rPr>
            </w:pPr>
            <w:r w:rsidRPr="00353EA2">
              <w:rPr>
                <w:sz w:val="20"/>
                <w:szCs w:val="20"/>
              </w:rPr>
              <w:t>Synthesis of results</w:t>
            </w:r>
          </w:p>
        </w:tc>
        <w:tc>
          <w:tcPr>
            <w:tcW w:w="0" w:type="auto"/>
            <w:vAlign w:val="center"/>
          </w:tcPr>
          <w:p w14:paraId="2DA98936" w14:textId="77777777" w:rsidR="00546461" w:rsidRPr="00353EA2" w:rsidRDefault="00546461" w:rsidP="007032EA">
            <w:pPr>
              <w:spacing w:line="480" w:lineRule="auto"/>
              <w:jc w:val="center"/>
              <w:rPr>
                <w:sz w:val="20"/>
                <w:szCs w:val="20"/>
              </w:rPr>
            </w:pPr>
            <w:r w:rsidRPr="00353EA2">
              <w:rPr>
                <w:sz w:val="20"/>
                <w:szCs w:val="20"/>
              </w:rPr>
              <w:t>18</w:t>
            </w:r>
          </w:p>
        </w:tc>
        <w:tc>
          <w:tcPr>
            <w:tcW w:w="0" w:type="auto"/>
            <w:vAlign w:val="center"/>
          </w:tcPr>
          <w:p w14:paraId="5C019D21" w14:textId="77777777" w:rsidR="00546461" w:rsidRPr="00353EA2" w:rsidRDefault="00546461" w:rsidP="007032EA">
            <w:pPr>
              <w:spacing w:line="480" w:lineRule="auto"/>
              <w:rPr>
                <w:sz w:val="20"/>
                <w:szCs w:val="20"/>
              </w:rPr>
            </w:pPr>
            <w:r w:rsidRPr="00353EA2">
              <w:rPr>
                <w:sz w:val="20"/>
                <w:szCs w:val="20"/>
              </w:rPr>
              <w:t>Summarize and/or present the charting results as they relate to the review questions and objectives.</w:t>
            </w:r>
          </w:p>
        </w:tc>
        <w:sdt>
          <w:sdtPr>
            <w:rPr>
              <w:sz w:val="20"/>
              <w:szCs w:val="20"/>
            </w:rPr>
            <w:id w:val="547573417"/>
            <w:placeholder>
              <w:docPart w:val="554BE4300F3B40179CB0EE13DAAC54D2"/>
            </w:placeholder>
          </w:sdtPr>
          <w:sdtContent>
            <w:tc>
              <w:tcPr>
                <w:tcW w:w="0" w:type="auto"/>
                <w:vAlign w:val="center"/>
              </w:tcPr>
              <w:p w14:paraId="44F5E3E3" w14:textId="4921BC1F" w:rsidR="00546461" w:rsidRPr="00353EA2" w:rsidRDefault="00546461" w:rsidP="007032EA">
                <w:pPr>
                  <w:spacing w:line="480" w:lineRule="auto"/>
                  <w:rPr>
                    <w:sz w:val="20"/>
                    <w:szCs w:val="20"/>
                  </w:rPr>
                </w:pPr>
                <w:r w:rsidRPr="00353EA2">
                  <w:rPr>
                    <w:sz w:val="20"/>
                    <w:szCs w:val="20"/>
                  </w:rPr>
                  <w:t>Page</w:t>
                </w:r>
                <w:r w:rsidR="0041760A">
                  <w:rPr>
                    <w:sz w:val="20"/>
                    <w:szCs w:val="20"/>
                  </w:rPr>
                  <w:t>s 6-8</w:t>
                </w:r>
              </w:p>
            </w:tc>
          </w:sdtContent>
        </w:sdt>
      </w:tr>
      <w:tr w:rsidR="00546461" w:rsidRPr="00353EA2" w14:paraId="2EE6FC80" w14:textId="77777777" w:rsidTr="007032EA">
        <w:tc>
          <w:tcPr>
            <w:tcW w:w="0" w:type="auto"/>
            <w:gridSpan w:val="4"/>
            <w:shd w:val="clear" w:color="auto" w:fill="D9E2F3" w:themeFill="accent1" w:themeFillTint="33"/>
            <w:vAlign w:val="center"/>
          </w:tcPr>
          <w:p w14:paraId="7C6E4F59" w14:textId="77777777" w:rsidR="00546461" w:rsidRPr="00353EA2" w:rsidRDefault="00546461" w:rsidP="007032EA">
            <w:pPr>
              <w:spacing w:line="480" w:lineRule="auto"/>
              <w:rPr>
                <w:b/>
                <w:sz w:val="20"/>
                <w:szCs w:val="20"/>
              </w:rPr>
            </w:pPr>
            <w:r w:rsidRPr="00353EA2">
              <w:rPr>
                <w:b/>
                <w:sz w:val="20"/>
                <w:szCs w:val="20"/>
              </w:rPr>
              <w:t>DISCUSSION</w:t>
            </w:r>
          </w:p>
        </w:tc>
      </w:tr>
      <w:tr w:rsidR="00546461" w:rsidRPr="00353EA2" w14:paraId="097DC27D" w14:textId="77777777" w:rsidTr="007032EA">
        <w:tc>
          <w:tcPr>
            <w:tcW w:w="0" w:type="auto"/>
            <w:vAlign w:val="center"/>
          </w:tcPr>
          <w:p w14:paraId="6E717504" w14:textId="77777777" w:rsidR="00546461" w:rsidRPr="00353EA2" w:rsidRDefault="00546461" w:rsidP="007032EA">
            <w:pPr>
              <w:spacing w:line="480" w:lineRule="auto"/>
              <w:ind w:left="180"/>
              <w:rPr>
                <w:sz w:val="20"/>
                <w:szCs w:val="20"/>
              </w:rPr>
            </w:pPr>
            <w:r w:rsidRPr="00353EA2">
              <w:rPr>
                <w:sz w:val="20"/>
                <w:szCs w:val="20"/>
              </w:rPr>
              <w:t>Summary of evidence</w:t>
            </w:r>
          </w:p>
        </w:tc>
        <w:tc>
          <w:tcPr>
            <w:tcW w:w="0" w:type="auto"/>
            <w:vAlign w:val="center"/>
          </w:tcPr>
          <w:p w14:paraId="11A31557" w14:textId="77777777" w:rsidR="00546461" w:rsidRPr="00353EA2" w:rsidRDefault="00546461" w:rsidP="007032EA">
            <w:pPr>
              <w:spacing w:line="480" w:lineRule="auto"/>
              <w:jc w:val="center"/>
              <w:rPr>
                <w:sz w:val="20"/>
                <w:szCs w:val="20"/>
              </w:rPr>
            </w:pPr>
            <w:r w:rsidRPr="00353EA2">
              <w:rPr>
                <w:sz w:val="20"/>
                <w:szCs w:val="20"/>
              </w:rPr>
              <w:t>19</w:t>
            </w:r>
          </w:p>
        </w:tc>
        <w:tc>
          <w:tcPr>
            <w:tcW w:w="0" w:type="auto"/>
            <w:vAlign w:val="center"/>
          </w:tcPr>
          <w:p w14:paraId="387659E3" w14:textId="77777777" w:rsidR="00546461" w:rsidRPr="00353EA2" w:rsidRDefault="00546461" w:rsidP="007032EA">
            <w:pPr>
              <w:spacing w:line="480" w:lineRule="auto"/>
              <w:rPr>
                <w:sz w:val="20"/>
                <w:szCs w:val="20"/>
              </w:rPr>
            </w:pPr>
            <w:r w:rsidRPr="00353EA2">
              <w:rPr>
                <w:sz w:val="20"/>
                <w:szCs w:val="20"/>
              </w:rPr>
              <w:t>Summarize the main results (including an overview of concepts, themes, and types of evidence available), link to the review questions and objectives, and consider the relevance to key groups.</w:t>
            </w:r>
          </w:p>
        </w:tc>
        <w:tc>
          <w:tcPr>
            <w:tcW w:w="0" w:type="auto"/>
            <w:vAlign w:val="center"/>
          </w:tcPr>
          <w:p w14:paraId="2F63248B" w14:textId="33422083" w:rsidR="00546461" w:rsidRPr="00353EA2" w:rsidRDefault="00000000" w:rsidP="007032EA">
            <w:pPr>
              <w:spacing w:line="480" w:lineRule="auto"/>
              <w:rPr>
                <w:sz w:val="20"/>
                <w:szCs w:val="20"/>
              </w:rPr>
            </w:pPr>
            <w:sdt>
              <w:sdtPr>
                <w:rPr>
                  <w:sz w:val="20"/>
                  <w:szCs w:val="20"/>
                </w:rPr>
                <w:id w:val="1890606668"/>
                <w:placeholder>
                  <w:docPart w:val="554BE4300F3B40179CB0EE13DAAC54D2"/>
                </w:placeholder>
              </w:sdtPr>
              <w:sdtContent>
                <w:r w:rsidR="00546461" w:rsidRPr="00353EA2">
                  <w:rPr>
                    <w:sz w:val="20"/>
                    <w:szCs w:val="20"/>
                  </w:rPr>
                  <w:t>Page</w:t>
                </w:r>
                <w:r w:rsidR="006E2001">
                  <w:rPr>
                    <w:sz w:val="20"/>
                    <w:szCs w:val="20"/>
                  </w:rPr>
                  <w:t>s</w:t>
                </w:r>
                <w:r w:rsidR="00546461" w:rsidRPr="00353EA2">
                  <w:rPr>
                    <w:sz w:val="20"/>
                    <w:szCs w:val="20"/>
                  </w:rPr>
                  <w:t xml:space="preserve"> </w:t>
                </w:r>
                <w:r w:rsidR="006E2001">
                  <w:rPr>
                    <w:sz w:val="20"/>
                    <w:szCs w:val="20"/>
                  </w:rPr>
                  <w:t>8-12</w:t>
                </w:r>
              </w:sdtContent>
            </w:sdt>
          </w:p>
        </w:tc>
      </w:tr>
      <w:tr w:rsidR="00546461" w:rsidRPr="00353EA2" w14:paraId="7EC08C6F" w14:textId="77777777" w:rsidTr="007032EA">
        <w:tc>
          <w:tcPr>
            <w:tcW w:w="0" w:type="auto"/>
            <w:vAlign w:val="center"/>
          </w:tcPr>
          <w:p w14:paraId="389AEEA8" w14:textId="77777777" w:rsidR="00546461" w:rsidRPr="00353EA2" w:rsidRDefault="00546461" w:rsidP="007032EA">
            <w:pPr>
              <w:spacing w:line="480" w:lineRule="auto"/>
              <w:ind w:left="180"/>
              <w:rPr>
                <w:sz w:val="20"/>
                <w:szCs w:val="20"/>
              </w:rPr>
            </w:pPr>
            <w:r w:rsidRPr="00353EA2">
              <w:rPr>
                <w:sz w:val="20"/>
                <w:szCs w:val="20"/>
              </w:rPr>
              <w:t>Limitations</w:t>
            </w:r>
          </w:p>
        </w:tc>
        <w:tc>
          <w:tcPr>
            <w:tcW w:w="0" w:type="auto"/>
            <w:vAlign w:val="center"/>
          </w:tcPr>
          <w:p w14:paraId="2AC2742E" w14:textId="77777777" w:rsidR="00546461" w:rsidRPr="00353EA2" w:rsidRDefault="00546461" w:rsidP="007032EA">
            <w:pPr>
              <w:spacing w:line="480" w:lineRule="auto"/>
              <w:jc w:val="center"/>
              <w:rPr>
                <w:sz w:val="20"/>
                <w:szCs w:val="20"/>
              </w:rPr>
            </w:pPr>
            <w:r w:rsidRPr="00353EA2">
              <w:rPr>
                <w:sz w:val="20"/>
                <w:szCs w:val="20"/>
              </w:rPr>
              <w:t>20</w:t>
            </w:r>
          </w:p>
        </w:tc>
        <w:tc>
          <w:tcPr>
            <w:tcW w:w="0" w:type="auto"/>
            <w:vAlign w:val="center"/>
          </w:tcPr>
          <w:p w14:paraId="00EFD7B1" w14:textId="77777777" w:rsidR="00546461" w:rsidRPr="00353EA2" w:rsidRDefault="00546461" w:rsidP="007032EA">
            <w:pPr>
              <w:spacing w:line="480" w:lineRule="auto"/>
              <w:rPr>
                <w:b/>
                <w:i/>
                <w:sz w:val="20"/>
                <w:szCs w:val="20"/>
              </w:rPr>
            </w:pPr>
            <w:r w:rsidRPr="00353EA2">
              <w:rPr>
                <w:sz w:val="20"/>
                <w:szCs w:val="20"/>
              </w:rPr>
              <w:t>Discuss the limitations of the scoping review process.</w:t>
            </w:r>
          </w:p>
        </w:tc>
        <w:sdt>
          <w:sdtPr>
            <w:rPr>
              <w:sz w:val="20"/>
              <w:szCs w:val="20"/>
            </w:rPr>
            <w:id w:val="-1476291050"/>
            <w:placeholder>
              <w:docPart w:val="554BE4300F3B40179CB0EE13DAAC54D2"/>
            </w:placeholder>
          </w:sdtPr>
          <w:sdtContent>
            <w:tc>
              <w:tcPr>
                <w:tcW w:w="0" w:type="auto"/>
                <w:vAlign w:val="center"/>
              </w:tcPr>
              <w:p w14:paraId="0C323FA6" w14:textId="2D7A1E14" w:rsidR="00546461" w:rsidRPr="00353EA2" w:rsidRDefault="00546461" w:rsidP="007032EA">
                <w:pPr>
                  <w:spacing w:line="480" w:lineRule="auto"/>
                  <w:rPr>
                    <w:sz w:val="20"/>
                    <w:szCs w:val="20"/>
                  </w:rPr>
                </w:pPr>
                <w:r w:rsidRPr="00353EA2">
                  <w:rPr>
                    <w:sz w:val="20"/>
                    <w:szCs w:val="20"/>
                  </w:rPr>
                  <w:t xml:space="preserve">Page </w:t>
                </w:r>
                <w:r w:rsidR="006E2001">
                  <w:rPr>
                    <w:sz w:val="20"/>
                    <w:szCs w:val="20"/>
                  </w:rPr>
                  <w:t>12</w:t>
                </w:r>
              </w:p>
            </w:tc>
          </w:sdtContent>
        </w:sdt>
      </w:tr>
      <w:tr w:rsidR="00546461" w:rsidRPr="00353EA2" w14:paraId="0A8FAF50" w14:textId="77777777" w:rsidTr="007032EA">
        <w:tc>
          <w:tcPr>
            <w:tcW w:w="0" w:type="auto"/>
            <w:vAlign w:val="center"/>
          </w:tcPr>
          <w:p w14:paraId="3BD86E74" w14:textId="77777777" w:rsidR="00546461" w:rsidRPr="00353EA2" w:rsidRDefault="00546461" w:rsidP="007032EA">
            <w:pPr>
              <w:spacing w:line="480" w:lineRule="auto"/>
              <w:ind w:left="180"/>
              <w:rPr>
                <w:sz w:val="20"/>
                <w:szCs w:val="20"/>
              </w:rPr>
            </w:pPr>
            <w:r w:rsidRPr="00353EA2">
              <w:rPr>
                <w:sz w:val="20"/>
                <w:szCs w:val="20"/>
              </w:rPr>
              <w:t>Conclusions</w:t>
            </w:r>
          </w:p>
        </w:tc>
        <w:tc>
          <w:tcPr>
            <w:tcW w:w="0" w:type="auto"/>
            <w:vAlign w:val="center"/>
          </w:tcPr>
          <w:p w14:paraId="79123E90" w14:textId="77777777" w:rsidR="00546461" w:rsidRPr="00353EA2" w:rsidRDefault="00546461" w:rsidP="007032EA">
            <w:pPr>
              <w:spacing w:line="480" w:lineRule="auto"/>
              <w:jc w:val="center"/>
              <w:rPr>
                <w:sz w:val="20"/>
                <w:szCs w:val="20"/>
              </w:rPr>
            </w:pPr>
            <w:r w:rsidRPr="00353EA2">
              <w:rPr>
                <w:sz w:val="20"/>
                <w:szCs w:val="20"/>
              </w:rPr>
              <w:t>21</w:t>
            </w:r>
          </w:p>
        </w:tc>
        <w:tc>
          <w:tcPr>
            <w:tcW w:w="0" w:type="auto"/>
            <w:vAlign w:val="center"/>
          </w:tcPr>
          <w:p w14:paraId="4BF72621" w14:textId="77777777" w:rsidR="00546461" w:rsidRPr="00353EA2" w:rsidRDefault="00546461" w:rsidP="007032EA">
            <w:pPr>
              <w:spacing w:line="480" w:lineRule="auto"/>
              <w:rPr>
                <w:sz w:val="20"/>
                <w:szCs w:val="20"/>
              </w:rPr>
            </w:pPr>
            <w:r w:rsidRPr="00353EA2">
              <w:rPr>
                <w:sz w:val="20"/>
                <w:szCs w:val="20"/>
              </w:rPr>
              <w:t>Provide a general interpretation of the results with respect to the review questions and objectives, as well as potential implications and/or next steps.</w:t>
            </w:r>
          </w:p>
        </w:tc>
        <w:sdt>
          <w:sdtPr>
            <w:rPr>
              <w:sz w:val="20"/>
              <w:szCs w:val="20"/>
            </w:rPr>
            <w:id w:val="-1052302124"/>
            <w:placeholder>
              <w:docPart w:val="554BE4300F3B40179CB0EE13DAAC54D2"/>
            </w:placeholder>
          </w:sdtPr>
          <w:sdtContent>
            <w:tc>
              <w:tcPr>
                <w:tcW w:w="0" w:type="auto"/>
                <w:vAlign w:val="center"/>
              </w:tcPr>
              <w:p w14:paraId="637E97BA" w14:textId="79FDFCBB" w:rsidR="00546461" w:rsidRPr="00353EA2" w:rsidRDefault="00546461" w:rsidP="007032EA">
                <w:pPr>
                  <w:spacing w:line="480" w:lineRule="auto"/>
                  <w:rPr>
                    <w:sz w:val="20"/>
                    <w:szCs w:val="20"/>
                  </w:rPr>
                </w:pPr>
                <w:r w:rsidRPr="00353EA2">
                  <w:rPr>
                    <w:sz w:val="20"/>
                    <w:szCs w:val="20"/>
                  </w:rPr>
                  <w:t>Page</w:t>
                </w:r>
                <w:r w:rsidR="006E2001">
                  <w:rPr>
                    <w:sz w:val="20"/>
                    <w:szCs w:val="20"/>
                  </w:rPr>
                  <w:t>s</w:t>
                </w:r>
                <w:r w:rsidRPr="00353EA2">
                  <w:rPr>
                    <w:sz w:val="20"/>
                    <w:szCs w:val="20"/>
                  </w:rPr>
                  <w:t xml:space="preserve"> </w:t>
                </w:r>
                <w:r w:rsidR="006E2001">
                  <w:rPr>
                    <w:sz w:val="20"/>
                    <w:szCs w:val="20"/>
                  </w:rPr>
                  <w:t>12-13</w:t>
                </w:r>
              </w:p>
            </w:tc>
          </w:sdtContent>
        </w:sdt>
      </w:tr>
      <w:tr w:rsidR="00546461" w:rsidRPr="00353EA2" w14:paraId="0D371711" w14:textId="77777777" w:rsidTr="007032EA">
        <w:tc>
          <w:tcPr>
            <w:tcW w:w="0" w:type="auto"/>
            <w:gridSpan w:val="4"/>
            <w:shd w:val="clear" w:color="auto" w:fill="D9E2F3" w:themeFill="accent1" w:themeFillTint="33"/>
            <w:vAlign w:val="center"/>
          </w:tcPr>
          <w:p w14:paraId="45454363" w14:textId="77777777" w:rsidR="00546461" w:rsidRPr="00353EA2" w:rsidRDefault="00546461" w:rsidP="007032EA">
            <w:pPr>
              <w:spacing w:line="480" w:lineRule="auto"/>
              <w:rPr>
                <w:b/>
                <w:sz w:val="20"/>
                <w:szCs w:val="20"/>
              </w:rPr>
            </w:pPr>
            <w:r w:rsidRPr="00353EA2">
              <w:rPr>
                <w:b/>
                <w:sz w:val="20"/>
                <w:szCs w:val="20"/>
              </w:rPr>
              <w:t>FUNDING</w:t>
            </w:r>
          </w:p>
        </w:tc>
      </w:tr>
      <w:tr w:rsidR="00546461" w:rsidRPr="00353EA2" w14:paraId="4EFF406A" w14:textId="77777777" w:rsidTr="007032EA">
        <w:tc>
          <w:tcPr>
            <w:tcW w:w="0" w:type="auto"/>
            <w:vAlign w:val="center"/>
          </w:tcPr>
          <w:p w14:paraId="157CA272" w14:textId="77777777" w:rsidR="00546461" w:rsidRPr="00353EA2" w:rsidRDefault="00546461" w:rsidP="007032EA">
            <w:pPr>
              <w:spacing w:line="480" w:lineRule="auto"/>
              <w:ind w:left="180"/>
              <w:rPr>
                <w:sz w:val="20"/>
                <w:szCs w:val="20"/>
              </w:rPr>
            </w:pPr>
            <w:r w:rsidRPr="00353EA2">
              <w:rPr>
                <w:sz w:val="20"/>
                <w:szCs w:val="20"/>
              </w:rPr>
              <w:t>Funding</w:t>
            </w:r>
          </w:p>
        </w:tc>
        <w:tc>
          <w:tcPr>
            <w:tcW w:w="0" w:type="auto"/>
            <w:vAlign w:val="center"/>
          </w:tcPr>
          <w:p w14:paraId="6970BCE3" w14:textId="77777777" w:rsidR="00546461" w:rsidRPr="00353EA2" w:rsidRDefault="00546461" w:rsidP="007032EA">
            <w:pPr>
              <w:spacing w:line="480" w:lineRule="auto"/>
              <w:jc w:val="center"/>
              <w:rPr>
                <w:sz w:val="20"/>
                <w:szCs w:val="20"/>
              </w:rPr>
            </w:pPr>
            <w:r w:rsidRPr="00353EA2">
              <w:rPr>
                <w:sz w:val="20"/>
                <w:szCs w:val="20"/>
              </w:rPr>
              <w:t>22</w:t>
            </w:r>
          </w:p>
        </w:tc>
        <w:tc>
          <w:tcPr>
            <w:tcW w:w="0" w:type="auto"/>
            <w:vAlign w:val="center"/>
          </w:tcPr>
          <w:p w14:paraId="250B49A0" w14:textId="77777777" w:rsidR="00546461" w:rsidRPr="00353EA2" w:rsidRDefault="00546461" w:rsidP="007032EA">
            <w:pPr>
              <w:spacing w:line="480" w:lineRule="auto"/>
              <w:rPr>
                <w:sz w:val="20"/>
                <w:szCs w:val="20"/>
              </w:rPr>
            </w:pPr>
            <w:r w:rsidRPr="00353EA2">
              <w:rPr>
                <w:sz w:val="20"/>
                <w:szCs w:val="20"/>
              </w:rPr>
              <w:t xml:space="preserve">Describe sources of funding for the included sources of evidence, as well as sources of funding for the scoping </w:t>
            </w:r>
            <w:r w:rsidRPr="00353EA2">
              <w:rPr>
                <w:sz w:val="20"/>
                <w:szCs w:val="20"/>
              </w:rPr>
              <w:lastRenderedPageBreak/>
              <w:t>review. Describe the role of the funders of the scoping review.</w:t>
            </w:r>
          </w:p>
        </w:tc>
        <w:sdt>
          <w:sdtPr>
            <w:rPr>
              <w:sz w:val="20"/>
              <w:szCs w:val="20"/>
            </w:rPr>
            <w:id w:val="-1660921886"/>
            <w:placeholder>
              <w:docPart w:val="554BE4300F3B40179CB0EE13DAAC54D2"/>
            </w:placeholder>
          </w:sdtPr>
          <w:sdtContent>
            <w:tc>
              <w:tcPr>
                <w:tcW w:w="0" w:type="auto"/>
                <w:vAlign w:val="center"/>
              </w:tcPr>
              <w:p w14:paraId="3D144DF3" w14:textId="00A1F081" w:rsidR="00546461" w:rsidRPr="00353EA2" w:rsidRDefault="00546461" w:rsidP="007032EA">
                <w:pPr>
                  <w:spacing w:line="480" w:lineRule="auto"/>
                  <w:rPr>
                    <w:sz w:val="20"/>
                    <w:szCs w:val="20"/>
                  </w:rPr>
                </w:pPr>
                <w:r w:rsidRPr="00353EA2">
                  <w:rPr>
                    <w:sz w:val="20"/>
                    <w:szCs w:val="20"/>
                  </w:rPr>
                  <w:t xml:space="preserve">Page </w:t>
                </w:r>
                <w:r w:rsidR="008E1DBC">
                  <w:rPr>
                    <w:sz w:val="20"/>
                    <w:szCs w:val="20"/>
                  </w:rPr>
                  <w:t>1</w:t>
                </w:r>
              </w:p>
            </w:tc>
          </w:sdtContent>
        </w:sdt>
      </w:tr>
    </w:tbl>
    <w:p w14:paraId="6999D7D0" w14:textId="77777777" w:rsidR="006113CB" w:rsidRDefault="006113CB">
      <w:pPr>
        <w:spacing w:after="160" w:line="259" w:lineRule="auto"/>
        <w:rPr>
          <w:rFonts w:eastAsiaTheme="majorEastAsia" w:cstheme="majorBidi"/>
          <w:b/>
          <w:color w:val="000000" w:themeColor="text1"/>
          <w:sz w:val="26"/>
          <w:szCs w:val="26"/>
        </w:rPr>
      </w:pPr>
      <w:r>
        <w:br w:type="page"/>
      </w:r>
    </w:p>
    <w:p w14:paraId="6FD6E29D" w14:textId="2C44E1DE" w:rsidR="00546461" w:rsidRPr="00D55F5D" w:rsidRDefault="00546461" w:rsidP="00546461">
      <w:pPr>
        <w:pStyle w:val="Heading2"/>
        <w:spacing w:line="480" w:lineRule="auto"/>
      </w:pPr>
      <w:r>
        <w:lastRenderedPageBreak/>
        <w:t xml:space="preserve">Appendix 2: Complete </w:t>
      </w:r>
      <w:r w:rsidRPr="00D55F5D">
        <w:t xml:space="preserve">Search </w:t>
      </w:r>
      <w:r>
        <w:t>S</w:t>
      </w:r>
      <w:r w:rsidRPr="00D55F5D">
        <w:t>trategies</w:t>
      </w:r>
      <w:bookmarkEnd w:id="0"/>
      <w:r w:rsidRPr="00D55F5D">
        <w:t xml:space="preserve"> </w:t>
      </w:r>
    </w:p>
    <w:p w14:paraId="21C0A61C" w14:textId="77777777" w:rsidR="00546461" w:rsidRPr="00D55F5D" w:rsidRDefault="00546461" w:rsidP="00546461">
      <w:pPr>
        <w:pStyle w:val="Default"/>
        <w:spacing w:line="480" w:lineRule="auto"/>
        <w:rPr>
          <w:rFonts w:ascii="Times New Roman" w:hAnsi="Times New Roman" w:cs="Times New Roman"/>
          <w:sz w:val="22"/>
          <w:szCs w:val="22"/>
        </w:rPr>
      </w:pPr>
      <w:r w:rsidRPr="00D55F5D">
        <w:rPr>
          <w:rFonts w:ascii="Times New Roman" w:hAnsi="Times New Roman" w:cs="Times New Roman"/>
          <w:sz w:val="22"/>
          <w:szCs w:val="22"/>
        </w:rPr>
        <w:t xml:space="preserve">The following key terms were used to drive the search, which were then adapted to the specific structure of each individual database.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9"/>
        <w:gridCol w:w="4399"/>
      </w:tblGrid>
      <w:tr w:rsidR="00546461" w:rsidRPr="00D55F5D" w14:paraId="148F6720" w14:textId="77777777" w:rsidTr="007032EA">
        <w:trPr>
          <w:trHeight w:val="103"/>
        </w:trPr>
        <w:tc>
          <w:tcPr>
            <w:tcW w:w="4399" w:type="dxa"/>
            <w:shd w:val="clear" w:color="auto" w:fill="A5A5A5" w:themeFill="accent3"/>
          </w:tcPr>
          <w:p w14:paraId="76B14A6C" w14:textId="77777777" w:rsidR="00546461" w:rsidRPr="00D55F5D" w:rsidRDefault="00546461" w:rsidP="007032EA">
            <w:pPr>
              <w:pStyle w:val="Default"/>
              <w:spacing w:line="480" w:lineRule="auto"/>
              <w:rPr>
                <w:rFonts w:ascii="Times New Roman" w:hAnsi="Times New Roman" w:cs="Times New Roman"/>
                <w:sz w:val="22"/>
                <w:szCs w:val="22"/>
              </w:rPr>
            </w:pPr>
            <w:r w:rsidRPr="00D55F5D">
              <w:rPr>
                <w:rFonts w:ascii="Times New Roman" w:hAnsi="Times New Roman" w:cs="Times New Roman"/>
                <w:sz w:val="22"/>
                <w:szCs w:val="22"/>
              </w:rPr>
              <w:t>Component</w:t>
            </w:r>
          </w:p>
        </w:tc>
        <w:tc>
          <w:tcPr>
            <w:tcW w:w="4399" w:type="dxa"/>
            <w:shd w:val="clear" w:color="auto" w:fill="A5A5A5" w:themeFill="accent3"/>
          </w:tcPr>
          <w:p w14:paraId="0A8111AA" w14:textId="77777777" w:rsidR="00546461" w:rsidRPr="00D55F5D" w:rsidRDefault="00546461" w:rsidP="007032EA">
            <w:pPr>
              <w:pStyle w:val="Default"/>
              <w:spacing w:line="480" w:lineRule="auto"/>
              <w:rPr>
                <w:rFonts w:ascii="Times New Roman" w:hAnsi="Times New Roman" w:cs="Times New Roman"/>
                <w:sz w:val="22"/>
                <w:szCs w:val="22"/>
              </w:rPr>
            </w:pPr>
            <w:r w:rsidRPr="00D55F5D">
              <w:rPr>
                <w:rFonts w:ascii="Times New Roman" w:hAnsi="Times New Roman" w:cs="Times New Roman"/>
                <w:sz w:val="22"/>
                <w:szCs w:val="22"/>
              </w:rPr>
              <w:t xml:space="preserve">Key terms (1 AND 2) </w:t>
            </w:r>
          </w:p>
        </w:tc>
      </w:tr>
      <w:tr w:rsidR="00546461" w:rsidRPr="00D55F5D" w14:paraId="2232C1A6" w14:textId="77777777" w:rsidTr="007032EA">
        <w:trPr>
          <w:trHeight w:val="1122"/>
        </w:trPr>
        <w:tc>
          <w:tcPr>
            <w:tcW w:w="4399" w:type="dxa"/>
          </w:tcPr>
          <w:p w14:paraId="5C73EB39" w14:textId="77777777" w:rsidR="00546461" w:rsidRPr="00D55F5D" w:rsidRDefault="00546461" w:rsidP="007032EA">
            <w:pPr>
              <w:pStyle w:val="Default"/>
              <w:spacing w:line="480" w:lineRule="auto"/>
              <w:rPr>
                <w:rFonts w:ascii="Times New Roman" w:hAnsi="Times New Roman" w:cs="Times New Roman"/>
                <w:sz w:val="22"/>
                <w:szCs w:val="22"/>
              </w:rPr>
            </w:pPr>
            <w:r w:rsidRPr="00D55F5D">
              <w:rPr>
                <w:rFonts w:ascii="Times New Roman" w:hAnsi="Times New Roman" w:cs="Times New Roman"/>
                <w:sz w:val="22"/>
                <w:szCs w:val="22"/>
              </w:rPr>
              <w:t xml:space="preserve">1. Cost-effectiveness </w:t>
            </w:r>
          </w:p>
        </w:tc>
        <w:tc>
          <w:tcPr>
            <w:tcW w:w="4399" w:type="dxa"/>
          </w:tcPr>
          <w:p w14:paraId="6613D72D" w14:textId="681F3645" w:rsidR="00546461" w:rsidRPr="00D55F5D" w:rsidRDefault="00546461" w:rsidP="007032EA">
            <w:pPr>
              <w:pStyle w:val="Default"/>
              <w:spacing w:line="480" w:lineRule="auto"/>
              <w:rPr>
                <w:rFonts w:ascii="Times New Roman" w:hAnsi="Times New Roman" w:cs="Times New Roman"/>
                <w:sz w:val="22"/>
                <w:szCs w:val="22"/>
              </w:rPr>
            </w:pPr>
            <w:r w:rsidRPr="00D55F5D">
              <w:rPr>
                <w:rFonts w:ascii="Times New Roman" w:hAnsi="Times New Roman" w:cs="Times New Roman"/>
                <w:sz w:val="22"/>
                <w:szCs w:val="22"/>
              </w:rPr>
              <w:t>cost* OR economic* OR financ*</w:t>
            </w:r>
          </w:p>
        </w:tc>
      </w:tr>
      <w:tr w:rsidR="00546461" w:rsidRPr="00D55F5D" w14:paraId="6F134719" w14:textId="77777777" w:rsidTr="007032EA">
        <w:trPr>
          <w:trHeight w:val="830"/>
        </w:trPr>
        <w:tc>
          <w:tcPr>
            <w:tcW w:w="4399" w:type="dxa"/>
          </w:tcPr>
          <w:p w14:paraId="103BD127" w14:textId="77777777" w:rsidR="00546461" w:rsidRPr="00D55F5D" w:rsidRDefault="00546461" w:rsidP="007032EA">
            <w:pPr>
              <w:pStyle w:val="Default"/>
              <w:spacing w:line="480" w:lineRule="auto"/>
              <w:rPr>
                <w:rFonts w:ascii="Times New Roman" w:hAnsi="Times New Roman" w:cs="Times New Roman"/>
                <w:sz w:val="22"/>
                <w:szCs w:val="22"/>
              </w:rPr>
            </w:pPr>
            <w:r w:rsidRPr="00D55F5D">
              <w:rPr>
                <w:rFonts w:ascii="Times New Roman" w:hAnsi="Times New Roman" w:cs="Times New Roman"/>
                <w:sz w:val="22"/>
                <w:szCs w:val="22"/>
              </w:rPr>
              <w:t xml:space="preserve">2. </w:t>
            </w:r>
            <w:r w:rsidRPr="00765220">
              <w:rPr>
                <w:rFonts w:ascii="Times New Roman" w:hAnsi="Times New Roman" w:cs="Times New Roman"/>
                <w:sz w:val="22"/>
                <w:szCs w:val="22"/>
              </w:rPr>
              <w:t>Polycystic ovary syndrome</w:t>
            </w:r>
          </w:p>
        </w:tc>
        <w:tc>
          <w:tcPr>
            <w:tcW w:w="4399" w:type="dxa"/>
          </w:tcPr>
          <w:p w14:paraId="61D38275" w14:textId="77777777" w:rsidR="00546461" w:rsidRPr="00D55F5D" w:rsidRDefault="00546461" w:rsidP="007032EA">
            <w:pPr>
              <w:pStyle w:val="Default"/>
              <w:spacing w:line="480" w:lineRule="auto"/>
              <w:rPr>
                <w:rFonts w:ascii="Times New Roman" w:hAnsi="Times New Roman" w:cs="Times New Roman"/>
                <w:sz w:val="22"/>
                <w:szCs w:val="22"/>
              </w:rPr>
            </w:pPr>
            <w:r w:rsidRPr="00D55F5D">
              <w:rPr>
                <w:rFonts w:ascii="Times New Roman" w:hAnsi="Times New Roman" w:cs="Times New Roman"/>
                <w:sz w:val="22"/>
                <w:szCs w:val="22"/>
              </w:rPr>
              <w:t>polycystic ovar*</w:t>
            </w:r>
          </w:p>
          <w:p w14:paraId="0A40B2AD" w14:textId="77777777" w:rsidR="00546461" w:rsidRPr="00D55F5D" w:rsidRDefault="00546461" w:rsidP="007032EA">
            <w:pPr>
              <w:pStyle w:val="Default"/>
              <w:spacing w:line="480" w:lineRule="auto"/>
              <w:rPr>
                <w:rFonts w:ascii="Times New Roman" w:hAnsi="Times New Roman" w:cs="Times New Roman"/>
                <w:sz w:val="22"/>
                <w:szCs w:val="22"/>
              </w:rPr>
            </w:pPr>
            <w:r w:rsidRPr="00D55F5D">
              <w:rPr>
                <w:rFonts w:ascii="Times New Roman" w:hAnsi="Times New Roman" w:cs="Times New Roman"/>
                <w:i/>
                <w:iCs/>
                <w:sz w:val="22"/>
                <w:szCs w:val="22"/>
              </w:rPr>
              <w:t xml:space="preserve"> </w:t>
            </w:r>
          </w:p>
        </w:tc>
      </w:tr>
    </w:tbl>
    <w:p w14:paraId="519B8962" w14:textId="77777777" w:rsidR="00546461" w:rsidRPr="00D55F5D" w:rsidRDefault="00546461" w:rsidP="00546461">
      <w:pPr>
        <w:spacing w:line="480" w:lineRule="auto"/>
        <w:rPr>
          <w:b/>
          <w:bCs/>
          <w:color w:val="212121"/>
          <w:sz w:val="22"/>
          <w:szCs w:val="22"/>
          <w:shd w:val="clear" w:color="auto" w:fill="FFFFFF"/>
        </w:rPr>
      </w:pPr>
    </w:p>
    <w:p w14:paraId="56F265D1" w14:textId="4A706E34" w:rsidR="00546461" w:rsidRPr="00D55F5D" w:rsidRDefault="00546461" w:rsidP="00546461">
      <w:pPr>
        <w:spacing w:line="480" w:lineRule="auto"/>
        <w:rPr>
          <w:b/>
          <w:bCs/>
          <w:color w:val="212121"/>
          <w:sz w:val="22"/>
          <w:szCs w:val="22"/>
          <w:shd w:val="clear" w:color="auto" w:fill="FFFFFF"/>
        </w:rPr>
      </w:pPr>
      <w:r w:rsidRPr="00D55F5D">
        <w:rPr>
          <w:b/>
          <w:bCs/>
          <w:color w:val="212121"/>
          <w:sz w:val="22"/>
          <w:szCs w:val="22"/>
          <w:shd w:val="clear" w:color="auto" w:fill="FFFFFF"/>
        </w:rPr>
        <w:t>PubMed</w:t>
      </w:r>
    </w:p>
    <w:p w14:paraId="2C38EE60" w14:textId="77777777" w:rsidR="00546461" w:rsidRPr="00D55F5D" w:rsidRDefault="00546461" w:rsidP="00546461">
      <w:pPr>
        <w:spacing w:line="480" w:lineRule="auto"/>
        <w:rPr>
          <w:color w:val="212121"/>
          <w:sz w:val="22"/>
          <w:szCs w:val="22"/>
          <w:shd w:val="clear" w:color="auto" w:fill="FFFFFF"/>
        </w:rPr>
      </w:pPr>
      <w:r w:rsidRPr="00D55F5D">
        <w:rPr>
          <w:color w:val="212121"/>
          <w:sz w:val="22"/>
          <w:szCs w:val="22"/>
          <w:shd w:val="clear" w:color="auto" w:fill="FFFFFF"/>
        </w:rPr>
        <w:t>((((cost*[Title/Abstract]) OR (economic*[Title/Abstract]) OR (financ*[Title/Abstract]))) AND (("polycystic ovar*[Title/Abstract])</w:t>
      </w:r>
    </w:p>
    <w:p w14:paraId="1F1D9E7C" w14:textId="77777777" w:rsidR="00546461" w:rsidRPr="00D55F5D" w:rsidRDefault="00546461" w:rsidP="00546461">
      <w:pPr>
        <w:spacing w:line="480" w:lineRule="auto"/>
        <w:rPr>
          <w:sz w:val="22"/>
          <w:szCs w:val="22"/>
        </w:rPr>
      </w:pPr>
      <w:r w:rsidRPr="00D55F5D">
        <w:rPr>
          <w:sz w:val="22"/>
          <w:szCs w:val="22"/>
        </w:rPr>
        <w:t>N=368</w:t>
      </w:r>
    </w:p>
    <w:p w14:paraId="4E55CB12" w14:textId="77777777" w:rsidR="00546461" w:rsidRPr="00D55F5D" w:rsidRDefault="00546461" w:rsidP="00546461">
      <w:pPr>
        <w:spacing w:line="480" w:lineRule="auto"/>
        <w:rPr>
          <w:sz w:val="22"/>
          <w:szCs w:val="22"/>
        </w:rPr>
      </w:pPr>
    </w:p>
    <w:p w14:paraId="4C5C4B14" w14:textId="6570ABE8" w:rsidR="00546461" w:rsidRPr="00D55F5D" w:rsidRDefault="00067692" w:rsidP="00546461">
      <w:pPr>
        <w:spacing w:line="480" w:lineRule="auto"/>
        <w:rPr>
          <w:b/>
          <w:bCs/>
          <w:sz w:val="22"/>
          <w:szCs w:val="22"/>
        </w:rPr>
      </w:pPr>
      <w:r w:rsidRPr="00067692">
        <w:rPr>
          <w:b/>
          <w:bCs/>
          <w:sz w:val="22"/>
          <w:szCs w:val="22"/>
        </w:rPr>
        <w:t xml:space="preserve">National Health Service Economic Evaluation Database </w:t>
      </w:r>
      <w:r>
        <w:rPr>
          <w:b/>
          <w:bCs/>
          <w:sz w:val="22"/>
          <w:szCs w:val="22"/>
        </w:rPr>
        <w:t>(</w:t>
      </w:r>
      <w:r w:rsidR="00546461" w:rsidRPr="00D55F5D">
        <w:rPr>
          <w:b/>
          <w:bCs/>
          <w:sz w:val="22"/>
          <w:szCs w:val="22"/>
        </w:rPr>
        <w:t>NHS EED</w:t>
      </w:r>
      <w:r>
        <w:rPr>
          <w:b/>
          <w:bCs/>
          <w:sz w:val="22"/>
          <w:szCs w:val="22"/>
        </w:rPr>
        <w:t>)</w:t>
      </w:r>
    </w:p>
    <w:p w14:paraId="0BB91A6E" w14:textId="77777777" w:rsidR="00546461" w:rsidRPr="00D55F5D" w:rsidRDefault="00546461" w:rsidP="00546461">
      <w:pPr>
        <w:spacing w:line="480" w:lineRule="auto"/>
        <w:rPr>
          <w:sz w:val="22"/>
          <w:szCs w:val="22"/>
        </w:rPr>
      </w:pPr>
      <w:r w:rsidRPr="00D55F5D">
        <w:rPr>
          <w:sz w:val="22"/>
          <w:szCs w:val="22"/>
        </w:rPr>
        <w:t>Cost* OR economic* AND PCOS</w:t>
      </w:r>
    </w:p>
    <w:p w14:paraId="5737B178" w14:textId="77777777" w:rsidR="00546461" w:rsidRPr="00D55F5D" w:rsidRDefault="00546461" w:rsidP="00546461">
      <w:pPr>
        <w:spacing w:line="480" w:lineRule="auto"/>
        <w:rPr>
          <w:sz w:val="22"/>
          <w:szCs w:val="22"/>
        </w:rPr>
      </w:pPr>
      <w:r w:rsidRPr="00D55F5D">
        <w:rPr>
          <w:sz w:val="22"/>
          <w:szCs w:val="22"/>
        </w:rPr>
        <w:t>Cost* OR economic* AND polycystic ovar*</w:t>
      </w:r>
    </w:p>
    <w:p w14:paraId="0EA03BB0" w14:textId="77777777" w:rsidR="00546461" w:rsidRPr="00D55F5D" w:rsidRDefault="00546461" w:rsidP="00546461">
      <w:pPr>
        <w:spacing w:line="480" w:lineRule="auto"/>
        <w:rPr>
          <w:sz w:val="22"/>
          <w:szCs w:val="22"/>
        </w:rPr>
      </w:pPr>
      <w:r w:rsidRPr="00D55F5D">
        <w:rPr>
          <w:sz w:val="22"/>
          <w:szCs w:val="22"/>
        </w:rPr>
        <w:t>N=5</w:t>
      </w:r>
    </w:p>
    <w:p w14:paraId="341E826A" w14:textId="77777777" w:rsidR="00546461" w:rsidRPr="00D55F5D" w:rsidRDefault="00546461" w:rsidP="00546461">
      <w:pPr>
        <w:spacing w:line="480" w:lineRule="auto"/>
        <w:rPr>
          <w:b/>
          <w:bCs/>
          <w:sz w:val="22"/>
          <w:szCs w:val="22"/>
        </w:rPr>
      </w:pPr>
    </w:p>
    <w:p w14:paraId="117DEE2F" w14:textId="27F3001C" w:rsidR="00546461" w:rsidRPr="00D55F5D" w:rsidRDefault="00546461" w:rsidP="00546461">
      <w:pPr>
        <w:spacing w:line="480" w:lineRule="auto"/>
        <w:rPr>
          <w:b/>
          <w:bCs/>
          <w:sz w:val="22"/>
          <w:szCs w:val="22"/>
        </w:rPr>
      </w:pPr>
      <w:r w:rsidRPr="00D55F5D">
        <w:rPr>
          <w:b/>
          <w:bCs/>
          <w:sz w:val="22"/>
          <w:szCs w:val="22"/>
        </w:rPr>
        <w:t>Medline</w:t>
      </w:r>
      <w:r w:rsidR="009A333F">
        <w:rPr>
          <w:b/>
          <w:bCs/>
          <w:sz w:val="22"/>
          <w:szCs w:val="22"/>
        </w:rPr>
        <w:t xml:space="preserve"> </w:t>
      </w:r>
      <w:r w:rsidRPr="00D55F5D">
        <w:rPr>
          <w:b/>
          <w:bCs/>
          <w:sz w:val="22"/>
          <w:szCs w:val="22"/>
        </w:rPr>
        <w:t>(OVID)</w:t>
      </w:r>
    </w:p>
    <w:p w14:paraId="2727341A" w14:textId="77777777" w:rsidR="00546461" w:rsidRPr="00D55F5D" w:rsidRDefault="00546461" w:rsidP="00546461">
      <w:pPr>
        <w:pStyle w:val="ListParagraph"/>
        <w:numPr>
          <w:ilvl w:val="0"/>
          <w:numId w:val="1"/>
        </w:numPr>
        <w:spacing w:line="480" w:lineRule="auto"/>
        <w:rPr>
          <w:sz w:val="22"/>
          <w:szCs w:val="22"/>
        </w:rPr>
      </w:pPr>
      <w:r w:rsidRPr="00D55F5D">
        <w:rPr>
          <w:color w:val="2D2D2D"/>
          <w:sz w:val="22"/>
          <w:szCs w:val="22"/>
          <w:shd w:val="clear" w:color="auto" w:fill="F8F8F8"/>
        </w:rPr>
        <w:t>(cost* or economics* or financ*).mp.</w:t>
      </w:r>
    </w:p>
    <w:p w14:paraId="260697AC" w14:textId="77777777" w:rsidR="00546461" w:rsidRPr="00D55F5D" w:rsidRDefault="00546461" w:rsidP="00546461">
      <w:pPr>
        <w:pStyle w:val="ListParagraph"/>
        <w:numPr>
          <w:ilvl w:val="0"/>
          <w:numId w:val="1"/>
        </w:numPr>
        <w:spacing w:line="480" w:lineRule="auto"/>
        <w:rPr>
          <w:sz w:val="22"/>
          <w:szCs w:val="22"/>
        </w:rPr>
      </w:pPr>
      <w:r w:rsidRPr="00D55F5D">
        <w:rPr>
          <w:color w:val="2D2D2D"/>
          <w:sz w:val="22"/>
          <w:szCs w:val="22"/>
          <w:shd w:val="clear" w:color="auto" w:fill="FFFFFF"/>
        </w:rPr>
        <w:t>"polycystic ovar*".mp.</w:t>
      </w:r>
    </w:p>
    <w:p w14:paraId="65F56D3C" w14:textId="77777777" w:rsidR="00546461" w:rsidRPr="00414DBD" w:rsidRDefault="00546461" w:rsidP="00546461">
      <w:pPr>
        <w:pStyle w:val="ListParagraph"/>
        <w:numPr>
          <w:ilvl w:val="0"/>
          <w:numId w:val="1"/>
        </w:numPr>
        <w:spacing w:line="480" w:lineRule="auto"/>
        <w:rPr>
          <w:sz w:val="22"/>
          <w:szCs w:val="22"/>
        </w:rPr>
      </w:pPr>
      <w:r w:rsidRPr="00414DBD">
        <w:rPr>
          <w:sz w:val="22"/>
          <w:szCs w:val="22"/>
        </w:rPr>
        <w:t>1 and 2</w:t>
      </w:r>
    </w:p>
    <w:p w14:paraId="136C8924" w14:textId="77777777" w:rsidR="00546461" w:rsidRPr="00D55F5D" w:rsidRDefault="00546461" w:rsidP="00546461">
      <w:pPr>
        <w:spacing w:line="480" w:lineRule="auto"/>
        <w:rPr>
          <w:sz w:val="22"/>
          <w:szCs w:val="22"/>
        </w:rPr>
      </w:pPr>
      <w:r w:rsidRPr="00D55F5D">
        <w:rPr>
          <w:sz w:val="22"/>
          <w:szCs w:val="22"/>
        </w:rPr>
        <w:t>N=307</w:t>
      </w:r>
    </w:p>
    <w:p w14:paraId="45D5E499" w14:textId="77777777" w:rsidR="00546461" w:rsidRPr="00D55F5D" w:rsidRDefault="00546461" w:rsidP="00546461">
      <w:pPr>
        <w:spacing w:line="480" w:lineRule="auto"/>
        <w:rPr>
          <w:b/>
          <w:bCs/>
          <w:sz w:val="22"/>
          <w:szCs w:val="22"/>
        </w:rPr>
      </w:pPr>
    </w:p>
    <w:p w14:paraId="39AF961A" w14:textId="77777777" w:rsidR="00546461" w:rsidRPr="00D55F5D" w:rsidRDefault="00546461" w:rsidP="00546461">
      <w:pPr>
        <w:spacing w:line="480" w:lineRule="auto"/>
        <w:rPr>
          <w:b/>
          <w:bCs/>
          <w:sz w:val="22"/>
          <w:szCs w:val="22"/>
        </w:rPr>
      </w:pPr>
      <w:r w:rsidRPr="00D55F5D">
        <w:rPr>
          <w:b/>
          <w:bCs/>
          <w:sz w:val="22"/>
          <w:szCs w:val="22"/>
        </w:rPr>
        <w:t>Web of Science</w:t>
      </w:r>
    </w:p>
    <w:p w14:paraId="201E3917" w14:textId="77777777" w:rsidR="00546461" w:rsidRPr="00D55F5D" w:rsidRDefault="00546461" w:rsidP="00546461">
      <w:pPr>
        <w:spacing w:line="480" w:lineRule="auto"/>
        <w:rPr>
          <w:sz w:val="22"/>
          <w:szCs w:val="22"/>
        </w:rPr>
      </w:pPr>
      <w:r w:rsidRPr="00D55F5D">
        <w:rPr>
          <w:sz w:val="22"/>
          <w:szCs w:val="22"/>
        </w:rPr>
        <w:t>(AB=(polycystic ovary syndrome)) AND (AB=(cost*) OR AB=(economic*) OR AB=(financ*))</w:t>
      </w:r>
    </w:p>
    <w:p w14:paraId="4280F26F" w14:textId="77777777" w:rsidR="00546461" w:rsidRPr="00D55F5D" w:rsidRDefault="00546461" w:rsidP="00546461">
      <w:pPr>
        <w:spacing w:line="480" w:lineRule="auto"/>
        <w:rPr>
          <w:sz w:val="22"/>
          <w:szCs w:val="22"/>
        </w:rPr>
      </w:pPr>
      <w:r w:rsidRPr="00D55F5D">
        <w:rPr>
          <w:sz w:val="22"/>
          <w:szCs w:val="22"/>
        </w:rPr>
        <w:lastRenderedPageBreak/>
        <w:t>N=319</w:t>
      </w:r>
    </w:p>
    <w:p w14:paraId="67E16650" w14:textId="77777777" w:rsidR="00546461" w:rsidRPr="00D55F5D" w:rsidRDefault="00546461" w:rsidP="00546461">
      <w:pPr>
        <w:spacing w:line="480" w:lineRule="auto"/>
        <w:rPr>
          <w:b/>
          <w:bCs/>
          <w:sz w:val="22"/>
          <w:szCs w:val="22"/>
        </w:rPr>
      </w:pPr>
    </w:p>
    <w:p w14:paraId="4D1EEAAC" w14:textId="77777777" w:rsidR="00546461" w:rsidRPr="00D55F5D" w:rsidRDefault="00546461" w:rsidP="00546461">
      <w:pPr>
        <w:spacing w:line="480" w:lineRule="auto"/>
        <w:rPr>
          <w:b/>
          <w:bCs/>
          <w:sz w:val="22"/>
          <w:szCs w:val="22"/>
        </w:rPr>
      </w:pPr>
      <w:r w:rsidRPr="00D55F5D">
        <w:rPr>
          <w:b/>
          <w:bCs/>
          <w:sz w:val="22"/>
          <w:szCs w:val="22"/>
        </w:rPr>
        <w:t>EconLit</w:t>
      </w:r>
    </w:p>
    <w:p w14:paraId="361D99A2" w14:textId="77777777" w:rsidR="00546461" w:rsidRPr="00D55F5D" w:rsidRDefault="00546461" w:rsidP="00546461">
      <w:pPr>
        <w:spacing w:line="480" w:lineRule="auto"/>
        <w:rPr>
          <w:sz w:val="22"/>
          <w:szCs w:val="22"/>
        </w:rPr>
      </w:pPr>
      <w:r w:rsidRPr="00D55F5D">
        <w:rPr>
          <w:sz w:val="22"/>
          <w:szCs w:val="22"/>
        </w:rPr>
        <w:t>polycystic ovary syndrome OR pcos OR polycystic ovarian syndrome OR polycystic ovaries</w:t>
      </w:r>
    </w:p>
    <w:p w14:paraId="289BAAD4" w14:textId="09F598E2" w:rsidR="00546461" w:rsidRPr="00D55F5D" w:rsidRDefault="00DA695B" w:rsidP="00546461">
      <w:pPr>
        <w:spacing w:line="480" w:lineRule="auto"/>
        <w:rPr>
          <w:sz w:val="22"/>
          <w:szCs w:val="22"/>
        </w:rPr>
      </w:pPr>
      <w:r>
        <w:rPr>
          <w:sz w:val="22"/>
          <w:szCs w:val="22"/>
        </w:rPr>
        <w:t>N</w:t>
      </w:r>
      <w:r w:rsidR="00546461" w:rsidRPr="00D55F5D">
        <w:rPr>
          <w:sz w:val="22"/>
          <w:szCs w:val="22"/>
        </w:rPr>
        <w:t>=6</w:t>
      </w:r>
    </w:p>
    <w:p w14:paraId="76F54BB9" w14:textId="77777777" w:rsidR="00546461" w:rsidRPr="00D55F5D" w:rsidRDefault="00546461" w:rsidP="00546461">
      <w:pPr>
        <w:spacing w:line="480" w:lineRule="auto"/>
        <w:rPr>
          <w:b/>
          <w:bCs/>
          <w:sz w:val="22"/>
          <w:szCs w:val="22"/>
        </w:rPr>
      </w:pPr>
    </w:p>
    <w:p w14:paraId="3B66E7B3" w14:textId="0B0367DD" w:rsidR="00546461" w:rsidRPr="00D55F5D" w:rsidRDefault="00546461" w:rsidP="00546461">
      <w:pPr>
        <w:spacing w:line="480" w:lineRule="auto"/>
        <w:rPr>
          <w:b/>
          <w:bCs/>
          <w:sz w:val="22"/>
          <w:szCs w:val="22"/>
        </w:rPr>
      </w:pPr>
      <w:r w:rsidRPr="00D55F5D">
        <w:rPr>
          <w:b/>
          <w:bCs/>
          <w:sz w:val="22"/>
          <w:szCs w:val="22"/>
        </w:rPr>
        <w:t xml:space="preserve">Cost </w:t>
      </w:r>
      <w:r w:rsidR="00067692" w:rsidRPr="00D55F5D">
        <w:rPr>
          <w:b/>
          <w:bCs/>
          <w:sz w:val="22"/>
          <w:szCs w:val="22"/>
        </w:rPr>
        <w:t>Effectiveness Analysis Registry</w:t>
      </w:r>
    </w:p>
    <w:p w14:paraId="75D3A2A7" w14:textId="77777777" w:rsidR="00546461" w:rsidRPr="00D55F5D" w:rsidRDefault="00546461" w:rsidP="00546461">
      <w:pPr>
        <w:spacing w:line="480" w:lineRule="auto"/>
        <w:rPr>
          <w:sz w:val="22"/>
          <w:szCs w:val="22"/>
        </w:rPr>
      </w:pPr>
      <w:r w:rsidRPr="00D55F5D">
        <w:rPr>
          <w:sz w:val="22"/>
          <w:szCs w:val="22"/>
        </w:rPr>
        <w:t>polycystic ovary syndrome</w:t>
      </w:r>
    </w:p>
    <w:p w14:paraId="5313DEB2" w14:textId="77777777" w:rsidR="00546461" w:rsidRPr="00D55F5D" w:rsidRDefault="00546461" w:rsidP="00546461">
      <w:pPr>
        <w:spacing w:line="480" w:lineRule="auto"/>
        <w:rPr>
          <w:b/>
          <w:bCs/>
          <w:sz w:val="22"/>
          <w:szCs w:val="22"/>
        </w:rPr>
      </w:pPr>
      <w:r w:rsidRPr="00D55F5D">
        <w:rPr>
          <w:sz w:val="22"/>
          <w:szCs w:val="22"/>
        </w:rPr>
        <w:t>or ICD-10 E28.2</w:t>
      </w:r>
    </w:p>
    <w:p w14:paraId="4A99E67C" w14:textId="075B0811" w:rsidR="006D5841" w:rsidRDefault="00DA695B" w:rsidP="00546461">
      <w:pPr>
        <w:spacing w:line="480" w:lineRule="auto"/>
        <w:rPr>
          <w:sz w:val="22"/>
          <w:szCs w:val="22"/>
        </w:rPr>
      </w:pPr>
      <w:r>
        <w:rPr>
          <w:sz w:val="22"/>
          <w:szCs w:val="22"/>
        </w:rPr>
        <w:t>N</w:t>
      </w:r>
      <w:r w:rsidR="00546461" w:rsidRPr="00D55F5D">
        <w:rPr>
          <w:sz w:val="22"/>
          <w:szCs w:val="22"/>
        </w:rPr>
        <w:t>=0</w:t>
      </w:r>
    </w:p>
    <w:p w14:paraId="4A511A64" w14:textId="77777777" w:rsidR="006D5841" w:rsidRDefault="006D5841">
      <w:pPr>
        <w:spacing w:after="160" w:line="259" w:lineRule="auto"/>
        <w:rPr>
          <w:sz w:val="22"/>
          <w:szCs w:val="22"/>
        </w:rPr>
      </w:pPr>
      <w:r>
        <w:rPr>
          <w:sz w:val="22"/>
          <w:szCs w:val="22"/>
        </w:rPr>
        <w:br w:type="page"/>
      </w:r>
    </w:p>
    <w:p w14:paraId="55DEAC08" w14:textId="77777777" w:rsidR="006D5841" w:rsidRDefault="006D5841" w:rsidP="00546461">
      <w:pPr>
        <w:spacing w:line="480" w:lineRule="auto"/>
        <w:rPr>
          <w:sz w:val="22"/>
          <w:szCs w:val="22"/>
        </w:rPr>
        <w:sectPr w:rsidR="006D5841" w:rsidSect="00635846">
          <w:footerReference w:type="even" r:id="rId7"/>
          <w:footerReference w:type="default" r:id="rId8"/>
          <w:footerReference w:type="first" r:id="rId9"/>
          <w:pgSz w:w="11906" w:h="16838"/>
          <w:pgMar w:top="1440" w:right="1440" w:bottom="1440" w:left="1440" w:header="709" w:footer="709" w:gutter="0"/>
          <w:cols w:space="708"/>
          <w:docGrid w:linePitch="360"/>
        </w:sectPr>
      </w:pPr>
    </w:p>
    <w:p w14:paraId="396C3316" w14:textId="3A56D5B5" w:rsidR="006D5841" w:rsidRPr="00142488" w:rsidRDefault="006D5841" w:rsidP="006D5841">
      <w:pPr>
        <w:rPr>
          <w:color w:val="000000" w:themeColor="text1"/>
        </w:rPr>
      </w:pPr>
      <w:r>
        <w:rPr>
          <w:color w:val="000000" w:themeColor="text1"/>
        </w:rPr>
        <w:lastRenderedPageBreak/>
        <w:t xml:space="preserve">Supplementary </w:t>
      </w:r>
      <w:r w:rsidRPr="00C75B1B">
        <w:rPr>
          <w:color w:val="000000" w:themeColor="text1"/>
        </w:rPr>
        <w:t>Table 1: Characteristics and Economic Outcomes of Studies Related to the Treatment of Women with Polycystic Ovary Syndrome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101"/>
        <w:gridCol w:w="1541"/>
        <w:gridCol w:w="1318"/>
        <w:gridCol w:w="1618"/>
        <w:gridCol w:w="1323"/>
        <w:gridCol w:w="1162"/>
        <w:gridCol w:w="1153"/>
        <w:gridCol w:w="1395"/>
        <w:gridCol w:w="2076"/>
      </w:tblGrid>
      <w:tr w:rsidR="006D5841" w:rsidRPr="00765220" w14:paraId="15EB1985" w14:textId="77777777" w:rsidTr="0099339C">
        <w:trPr>
          <w:cantSplit/>
          <w:trHeight w:val="1284"/>
          <w:tblHeader/>
        </w:trPr>
        <w:tc>
          <w:tcPr>
            <w:tcW w:w="0" w:type="auto"/>
            <w:tcBorders>
              <w:top w:val="single" w:sz="4" w:space="0" w:color="auto"/>
            </w:tcBorders>
            <w:shd w:val="clear" w:color="000000" w:fill="D9D9D9"/>
            <w:hideMark/>
          </w:tcPr>
          <w:p w14:paraId="06F0984E" w14:textId="77777777" w:rsidR="006D5841" w:rsidRPr="00765220" w:rsidRDefault="006D5841" w:rsidP="0099339C">
            <w:pPr>
              <w:jc w:val="center"/>
              <w:rPr>
                <w:b/>
                <w:bCs/>
                <w:color w:val="000000"/>
                <w:sz w:val="18"/>
                <w:szCs w:val="18"/>
              </w:rPr>
            </w:pPr>
            <w:r w:rsidRPr="00765220">
              <w:rPr>
                <w:b/>
                <w:bCs/>
                <w:sz w:val="18"/>
                <w:szCs w:val="18"/>
              </w:rPr>
              <w:t>Lead author (Publication Year)</w:t>
            </w:r>
            <w:r>
              <w:rPr>
                <w:b/>
                <w:bCs/>
                <w:sz w:val="18"/>
                <w:szCs w:val="18"/>
              </w:rPr>
              <w:t xml:space="preserve"> Reference</w:t>
            </w:r>
          </w:p>
        </w:tc>
        <w:tc>
          <w:tcPr>
            <w:tcW w:w="0" w:type="auto"/>
            <w:tcBorders>
              <w:top w:val="single" w:sz="4" w:space="0" w:color="auto"/>
            </w:tcBorders>
            <w:shd w:val="clear" w:color="000000" w:fill="D9D9D9"/>
            <w:hideMark/>
          </w:tcPr>
          <w:p w14:paraId="570F9C7C" w14:textId="77777777" w:rsidR="006D5841" w:rsidRPr="00765220" w:rsidRDefault="006D5841" w:rsidP="0099339C">
            <w:pPr>
              <w:jc w:val="center"/>
              <w:rPr>
                <w:b/>
                <w:bCs/>
                <w:color w:val="000000"/>
                <w:sz w:val="18"/>
                <w:szCs w:val="18"/>
              </w:rPr>
            </w:pPr>
            <w:r w:rsidRPr="00765220">
              <w:rPr>
                <w:b/>
                <w:bCs/>
                <w:sz w:val="18"/>
                <w:szCs w:val="18"/>
              </w:rPr>
              <w:t>Country</w:t>
            </w:r>
          </w:p>
        </w:tc>
        <w:tc>
          <w:tcPr>
            <w:tcW w:w="0" w:type="auto"/>
            <w:tcBorders>
              <w:top w:val="single" w:sz="4" w:space="0" w:color="auto"/>
            </w:tcBorders>
            <w:shd w:val="clear" w:color="000000" w:fill="D9D9D9"/>
            <w:hideMark/>
          </w:tcPr>
          <w:p w14:paraId="0CF32B13" w14:textId="77777777" w:rsidR="006D5841" w:rsidRPr="00765220" w:rsidRDefault="006D5841" w:rsidP="0099339C">
            <w:pPr>
              <w:jc w:val="center"/>
              <w:rPr>
                <w:b/>
                <w:bCs/>
                <w:color w:val="000000"/>
                <w:sz w:val="18"/>
                <w:szCs w:val="18"/>
              </w:rPr>
            </w:pPr>
            <w:r w:rsidRPr="00765220">
              <w:rPr>
                <w:b/>
                <w:bCs/>
                <w:sz w:val="18"/>
                <w:szCs w:val="18"/>
              </w:rPr>
              <w:t>Population / CC-treatment status</w:t>
            </w:r>
            <w:r w:rsidRPr="00765220">
              <w:rPr>
                <w:b/>
                <w:bCs/>
                <w:sz w:val="18"/>
                <w:szCs w:val="18"/>
                <w:vertAlign w:val="superscript"/>
              </w:rPr>
              <w:t xml:space="preserve">a </w:t>
            </w:r>
            <w:r w:rsidRPr="00765220">
              <w:rPr>
                <w:b/>
                <w:bCs/>
                <w:sz w:val="18"/>
                <w:szCs w:val="18"/>
              </w:rPr>
              <w:t>(total sample size)</w:t>
            </w:r>
          </w:p>
        </w:tc>
        <w:tc>
          <w:tcPr>
            <w:tcW w:w="0" w:type="auto"/>
            <w:tcBorders>
              <w:top w:val="single" w:sz="4" w:space="0" w:color="auto"/>
            </w:tcBorders>
            <w:shd w:val="clear" w:color="000000" w:fill="D9D9D9"/>
            <w:hideMark/>
          </w:tcPr>
          <w:p w14:paraId="67C82C33" w14:textId="77777777" w:rsidR="006D5841" w:rsidRPr="00765220" w:rsidRDefault="006D5841" w:rsidP="0099339C">
            <w:pPr>
              <w:jc w:val="center"/>
              <w:rPr>
                <w:b/>
                <w:bCs/>
                <w:color w:val="000000"/>
                <w:sz w:val="18"/>
                <w:szCs w:val="18"/>
              </w:rPr>
            </w:pPr>
            <w:r w:rsidRPr="00765220">
              <w:rPr>
                <w:b/>
                <w:bCs/>
                <w:sz w:val="18"/>
                <w:szCs w:val="18"/>
              </w:rPr>
              <w:t>Study Design</w:t>
            </w:r>
          </w:p>
        </w:tc>
        <w:tc>
          <w:tcPr>
            <w:tcW w:w="0" w:type="auto"/>
            <w:tcBorders>
              <w:top w:val="single" w:sz="4" w:space="0" w:color="auto"/>
            </w:tcBorders>
            <w:shd w:val="clear" w:color="000000" w:fill="D9D9D9"/>
            <w:hideMark/>
          </w:tcPr>
          <w:p w14:paraId="0554987E" w14:textId="77777777" w:rsidR="006D5841" w:rsidRPr="00765220" w:rsidRDefault="006D5841" w:rsidP="0099339C">
            <w:pPr>
              <w:jc w:val="center"/>
              <w:rPr>
                <w:b/>
                <w:bCs/>
                <w:color w:val="000000"/>
                <w:sz w:val="18"/>
                <w:szCs w:val="18"/>
              </w:rPr>
            </w:pPr>
            <w:r w:rsidRPr="00765220">
              <w:rPr>
                <w:b/>
                <w:bCs/>
                <w:sz w:val="18"/>
                <w:szCs w:val="18"/>
              </w:rPr>
              <w:t>Intervention (sample size)</w:t>
            </w:r>
          </w:p>
        </w:tc>
        <w:tc>
          <w:tcPr>
            <w:tcW w:w="0" w:type="auto"/>
            <w:tcBorders>
              <w:top w:val="single" w:sz="4" w:space="0" w:color="auto"/>
            </w:tcBorders>
            <w:shd w:val="clear" w:color="000000" w:fill="D9D9D9"/>
            <w:hideMark/>
          </w:tcPr>
          <w:p w14:paraId="196AC5D5" w14:textId="77777777" w:rsidR="006D5841" w:rsidRPr="00765220" w:rsidRDefault="006D5841" w:rsidP="0099339C">
            <w:pPr>
              <w:jc w:val="center"/>
              <w:rPr>
                <w:b/>
                <w:bCs/>
                <w:color w:val="000000"/>
                <w:sz w:val="18"/>
                <w:szCs w:val="18"/>
              </w:rPr>
            </w:pPr>
            <w:r w:rsidRPr="00765220">
              <w:rPr>
                <w:b/>
                <w:bCs/>
                <w:sz w:val="18"/>
                <w:szCs w:val="18"/>
              </w:rPr>
              <w:t>Comparison (sample size)</w:t>
            </w:r>
          </w:p>
        </w:tc>
        <w:tc>
          <w:tcPr>
            <w:tcW w:w="0" w:type="auto"/>
            <w:tcBorders>
              <w:top w:val="single" w:sz="4" w:space="0" w:color="auto"/>
            </w:tcBorders>
            <w:shd w:val="clear" w:color="000000" w:fill="D9D9D9"/>
            <w:hideMark/>
          </w:tcPr>
          <w:p w14:paraId="30344EBA" w14:textId="77777777" w:rsidR="006D5841" w:rsidRPr="00765220" w:rsidRDefault="006D5841" w:rsidP="0099339C">
            <w:pPr>
              <w:jc w:val="center"/>
              <w:rPr>
                <w:b/>
                <w:bCs/>
                <w:color w:val="000000"/>
                <w:sz w:val="18"/>
                <w:szCs w:val="18"/>
              </w:rPr>
            </w:pPr>
            <w:r w:rsidRPr="00765220">
              <w:rPr>
                <w:b/>
                <w:bCs/>
                <w:sz w:val="18"/>
                <w:szCs w:val="18"/>
              </w:rPr>
              <w:t>Perspective</w:t>
            </w:r>
          </w:p>
        </w:tc>
        <w:tc>
          <w:tcPr>
            <w:tcW w:w="0" w:type="auto"/>
            <w:tcBorders>
              <w:top w:val="single" w:sz="4" w:space="0" w:color="auto"/>
            </w:tcBorders>
            <w:shd w:val="clear" w:color="000000" w:fill="D9D9D9"/>
            <w:hideMark/>
          </w:tcPr>
          <w:p w14:paraId="61BD00F2" w14:textId="77777777" w:rsidR="006D5841" w:rsidRPr="00765220" w:rsidRDefault="006D5841" w:rsidP="0099339C">
            <w:pPr>
              <w:jc w:val="center"/>
              <w:rPr>
                <w:b/>
                <w:bCs/>
                <w:color w:val="000000"/>
                <w:sz w:val="18"/>
                <w:szCs w:val="18"/>
              </w:rPr>
            </w:pPr>
            <w:r w:rsidRPr="00765220">
              <w:rPr>
                <w:b/>
                <w:bCs/>
                <w:sz w:val="18"/>
                <w:szCs w:val="18"/>
              </w:rPr>
              <w:t>Outcome Measure</w:t>
            </w:r>
          </w:p>
        </w:tc>
        <w:tc>
          <w:tcPr>
            <w:tcW w:w="0" w:type="auto"/>
            <w:tcBorders>
              <w:top w:val="single" w:sz="4" w:space="0" w:color="auto"/>
            </w:tcBorders>
            <w:shd w:val="clear" w:color="000000" w:fill="D9D9D9"/>
            <w:hideMark/>
          </w:tcPr>
          <w:p w14:paraId="2ADA39C7" w14:textId="77777777" w:rsidR="006D5841" w:rsidRPr="00765220" w:rsidRDefault="006D5841" w:rsidP="0099339C">
            <w:pPr>
              <w:jc w:val="center"/>
              <w:rPr>
                <w:b/>
                <w:bCs/>
                <w:color w:val="000000"/>
                <w:sz w:val="18"/>
                <w:szCs w:val="18"/>
                <w:vertAlign w:val="superscript"/>
              </w:rPr>
            </w:pPr>
            <w:r w:rsidRPr="00765220">
              <w:rPr>
                <w:b/>
                <w:bCs/>
                <w:sz w:val="18"/>
                <w:szCs w:val="18"/>
              </w:rPr>
              <w:t>Cost or Incremental Cost Effectiveness Ratio point estimate</w:t>
            </w:r>
            <w:r w:rsidRPr="00765220">
              <w:rPr>
                <w:b/>
                <w:bCs/>
                <w:sz w:val="18"/>
                <w:szCs w:val="18"/>
                <w:vertAlign w:val="superscript"/>
              </w:rPr>
              <w:t>a</w:t>
            </w:r>
          </w:p>
        </w:tc>
        <w:tc>
          <w:tcPr>
            <w:tcW w:w="0" w:type="auto"/>
            <w:tcBorders>
              <w:top w:val="single" w:sz="4" w:space="0" w:color="auto"/>
            </w:tcBorders>
            <w:shd w:val="clear" w:color="000000" w:fill="D9D9D9"/>
            <w:hideMark/>
          </w:tcPr>
          <w:p w14:paraId="10E7566C" w14:textId="77777777" w:rsidR="006D5841" w:rsidRPr="00765220" w:rsidRDefault="006D5841" w:rsidP="0099339C">
            <w:pPr>
              <w:jc w:val="center"/>
              <w:rPr>
                <w:b/>
                <w:bCs/>
                <w:color w:val="000000"/>
                <w:sz w:val="18"/>
                <w:szCs w:val="18"/>
                <w:vertAlign w:val="superscript"/>
              </w:rPr>
            </w:pPr>
            <w:r w:rsidRPr="00765220">
              <w:rPr>
                <w:b/>
                <w:bCs/>
                <w:color w:val="000000"/>
                <w:sz w:val="18"/>
                <w:szCs w:val="18"/>
              </w:rPr>
              <w:t xml:space="preserve">Interpretation </w:t>
            </w:r>
            <w:r>
              <w:rPr>
                <w:b/>
                <w:bCs/>
                <w:color w:val="000000"/>
                <w:sz w:val="18"/>
                <w:szCs w:val="18"/>
              </w:rPr>
              <w:t xml:space="preserve">and Significance </w:t>
            </w:r>
            <w:r w:rsidRPr="00765220">
              <w:rPr>
                <w:b/>
                <w:bCs/>
                <w:color w:val="000000"/>
                <w:sz w:val="18"/>
                <w:szCs w:val="18"/>
              </w:rPr>
              <w:t>Statement</w:t>
            </w:r>
            <w:r w:rsidRPr="00765220">
              <w:rPr>
                <w:b/>
                <w:bCs/>
                <w:color w:val="000000"/>
                <w:sz w:val="18"/>
                <w:szCs w:val="18"/>
                <w:vertAlign w:val="superscript"/>
              </w:rPr>
              <w:t>b</w:t>
            </w:r>
          </w:p>
        </w:tc>
      </w:tr>
      <w:tr w:rsidR="006D5841" w:rsidRPr="00765220" w14:paraId="3DF9E445" w14:textId="77777777" w:rsidTr="0099339C">
        <w:trPr>
          <w:trHeight w:val="130"/>
        </w:trPr>
        <w:tc>
          <w:tcPr>
            <w:tcW w:w="0" w:type="auto"/>
            <w:gridSpan w:val="10"/>
            <w:shd w:val="clear" w:color="auto" w:fill="FBE4D5" w:themeFill="accent2" w:themeFillTint="33"/>
          </w:tcPr>
          <w:p w14:paraId="773EC434" w14:textId="77777777" w:rsidR="006D5841" w:rsidRPr="00765220" w:rsidRDefault="006D5841" w:rsidP="0099339C">
            <w:pPr>
              <w:rPr>
                <w:color w:val="000000"/>
                <w:sz w:val="18"/>
                <w:szCs w:val="18"/>
              </w:rPr>
            </w:pPr>
            <w:r w:rsidRPr="00765220">
              <w:rPr>
                <w:color w:val="000000"/>
                <w:sz w:val="18"/>
                <w:szCs w:val="18"/>
              </w:rPr>
              <w:t>Infertility treatment</w:t>
            </w:r>
            <w:r>
              <w:rPr>
                <w:color w:val="000000"/>
                <w:sz w:val="18"/>
                <w:szCs w:val="18"/>
              </w:rPr>
              <w:t xml:space="preserve"> (n=9)</w:t>
            </w:r>
          </w:p>
        </w:tc>
      </w:tr>
      <w:tr w:rsidR="006D5841" w:rsidRPr="00765220" w14:paraId="24E559BC" w14:textId="77777777" w:rsidTr="0099339C">
        <w:trPr>
          <w:trHeight w:val="61"/>
        </w:trPr>
        <w:tc>
          <w:tcPr>
            <w:tcW w:w="0" w:type="auto"/>
            <w:gridSpan w:val="10"/>
            <w:shd w:val="clear" w:color="auto" w:fill="auto"/>
          </w:tcPr>
          <w:p w14:paraId="36B6FBC4" w14:textId="77777777" w:rsidR="006D5841" w:rsidRPr="00765220" w:rsidRDefault="006D5841" w:rsidP="0099339C">
            <w:pPr>
              <w:rPr>
                <w:i/>
                <w:iCs/>
                <w:color w:val="000000"/>
                <w:sz w:val="18"/>
                <w:szCs w:val="18"/>
              </w:rPr>
            </w:pPr>
            <w:r w:rsidRPr="00765220">
              <w:rPr>
                <w:i/>
                <w:iCs/>
                <w:color w:val="000000"/>
                <w:sz w:val="18"/>
                <w:szCs w:val="18"/>
                <w:lang w:val="en-GB"/>
              </w:rPr>
              <w:t>Women with CC-resistant PCOS</w:t>
            </w:r>
            <w:r>
              <w:rPr>
                <w:i/>
                <w:iCs/>
                <w:color w:val="000000"/>
                <w:sz w:val="18"/>
                <w:szCs w:val="18"/>
                <w:lang w:val="en-GB"/>
              </w:rPr>
              <w:t xml:space="preserve"> (n=5)</w:t>
            </w:r>
          </w:p>
        </w:tc>
      </w:tr>
      <w:tr w:rsidR="006D5841" w:rsidRPr="00765220" w14:paraId="5F001503" w14:textId="77777777" w:rsidTr="0099339C">
        <w:trPr>
          <w:trHeight w:val="1042"/>
        </w:trPr>
        <w:tc>
          <w:tcPr>
            <w:tcW w:w="0" w:type="auto"/>
            <w:shd w:val="clear" w:color="auto" w:fill="auto"/>
            <w:hideMark/>
          </w:tcPr>
          <w:p w14:paraId="0DB0385F" w14:textId="77777777" w:rsidR="006D5841" w:rsidRPr="00765220" w:rsidRDefault="006D5841" w:rsidP="0099339C">
            <w:pPr>
              <w:rPr>
                <w:color w:val="000000"/>
                <w:sz w:val="18"/>
                <w:szCs w:val="18"/>
              </w:rPr>
            </w:pPr>
            <w:r w:rsidRPr="00765220">
              <w:rPr>
                <w:color w:val="000000"/>
                <w:sz w:val="18"/>
                <w:szCs w:val="18"/>
              </w:rPr>
              <w:t>Fridstrom (1999)</w:t>
            </w:r>
            <w:r>
              <w:rPr>
                <w:color w:val="000000"/>
                <w:sz w:val="18"/>
                <w:szCs w:val="18"/>
              </w:rPr>
              <w:t xml:space="preserve"> </w:t>
            </w:r>
            <w:r>
              <w:rPr>
                <w:color w:val="000000"/>
                <w:sz w:val="18"/>
                <w:szCs w:val="18"/>
              </w:rPr>
              <w:fldChar w:fldCharType="begin"/>
            </w:r>
            <w:r>
              <w:rPr>
                <w:color w:val="000000"/>
                <w:sz w:val="18"/>
                <w:szCs w:val="18"/>
              </w:rPr>
              <w:instrText xml:space="preserve"> ADDIN EN.CITE &lt;EndNote&gt;&lt;Cite&gt;&lt;Author&gt;Fridström&lt;/Author&gt;&lt;Year&gt;1999&lt;/Year&gt;&lt;RecNum&gt;29590&lt;/RecNum&gt;&lt;DisplayText&gt;(1)&lt;/DisplayText&gt;&lt;record&gt;&lt;rec-number&gt;29590&lt;/rec-number&gt;&lt;foreign-keys&gt;&lt;key app="EN" db-id="psv0erxp82p5xve9xz35sd0ewdssp9drp95s" timestamp="1741183706"&gt;29590&lt;/key&gt;&lt;/foreign-keys&gt;&lt;ref-type name="Journal Article"&gt;17&lt;/ref-type&gt;&lt;contributors&gt;&lt;authors&gt;&lt;author&gt;Fridström, M.&lt;/author&gt;&lt;author&gt;Sjöblom, P.&lt;/author&gt;&lt;author&gt;Granberg, M.&lt;/author&gt;&lt;author&gt;Hillensjö, T.&lt;/author&gt;&lt;/authors&gt;&lt;/contributors&gt;&lt;auth-address&gt;IVF-Unit, Huddinge University Hospital, Sweden.&lt;/auth-address&gt;&lt;titles&gt;&lt;title&gt;A cost comparison of infertility treatment for clomiphene resistant polycystic ovary syndrome&lt;/title&gt;&lt;secondary-title&gt;Acta Obstet Gynecol Scand&lt;/secondary-title&gt;&lt;/titles&gt;&lt;periodical&gt;&lt;full-title&gt;Acta Obstet Gynecol Scand&lt;/full-title&gt;&lt;/periodical&gt;&lt;pages&gt;212-6&lt;/pages&gt;&lt;volume&gt;78&lt;/volume&gt;&lt;number&gt;3&lt;/number&gt;&lt;keywords&gt;&lt;keyword&gt;Clomiphene/*therapeutic use&lt;/keyword&gt;&lt;keyword&gt;Cost-Benefit Analysis&lt;/keyword&gt;&lt;keyword&gt;Direct Service Costs/statistics &amp;amp; numerical data&lt;/keyword&gt;&lt;keyword&gt;Drug Costs/statistics &amp;amp; numerical data&lt;/keyword&gt;&lt;keyword&gt;Drug Resistance&lt;/keyword&gt;&lt;keyword&gt;Female&lt;/keyword&gt;&lt;keyword&gt;Fertility Agents, Female/*therapeutic use&lt;/keyword&gt;&lt;keyword&gt;Fertilization in Vitro/*economics/*methods&lt;/keyword&gt;&lt;keyword&gt;Humans&lt;/keyword&gt;&lt;keyword&gt;Infertility, Female/*etiology&lt;/keyword&gt;&lt;keyword&gt;Ovulation Induction/*economics/*methods&lt;/keyword&gt;&lt;keyword&gt;Polycystic Ovary Syndrome/*complications/*drug therapy&lt;/keyword&gt;&lt;keyword&gt;Pregnancy&lt;/keyword&gt;&lt;keyword&gt;Pregnancy Outcome/economics&lt;/keyword&gt;&lt;keyword&gt;Prospective Studies&lt;/keyword&gt;&lt;keyword&gt;Treatment Outcome&lt;/keyword&gt;&lt;/keywords&gt;&lt;dates&gt;&lt;year&gt;1999&lt;/year&gt;&lt;pub-dates&gt;&lt;date&gt;Mar&lt;/date&gt;&lt;/pub-dates&gt;&lt;/dates&gt;&lt;isbn&gt;0001-6349 (Print)&amp;#xD;0001-6349&lt;/isbn&gt;&lt;accession-num&gt;10078583&lt;/accession-num&gt;&lt;urls&gt;&lt;/urls&gt;&lt;electronic-resource-num&gt;10.1080/j.1600-0412.1999.780308.x&lt;/electronic-resource-num&gt;&lt;remote-database-provider&gt;NLM&lt;/remote-database-provider&gt;&lt;language&gt;eng&lt;/language&gt;&lt;/record&gt;&lt;/Cite&gt;&lt;/EndNote&gt;</w:instrText>
            </w:r>
            <w:r>
              <w:rPr>
                <w:color w:val="000000"/>
                <w:sz w:val="18"/>
                <w:szCs w:val="18"/>
              </w:rPr>
              <w:fldChar w:fldCharType="separate"/>
            </w:r>
            <w:r>
              <w:rPr>
                <w:noProof/>
                <w:color w:val="000000"/>
                <w:sz w:val="18"/>
                <w:szCs w:val="18"/>
              </w:rPr>
              <w:t>(1)</w:t>
            </w:r>
            <w:r>
              <w:rPr>
                <w:color w:val="000000"/>
                <w:sz w:val="18"/>
                <w:szCs w:val="18"/>
              </w:rPr>
              <w:fldChar w:fldCharType="end"/>
            </w:r>
          </w:p>
        </w:tc>
        <w:tc>
          <w:tcPr>
            <w:tcW w:w="0" w:type="auto"/>
            <w:shd w:val="clear" w:color="auto" w:fill="auto"/>
            <w:hideMark/>
          </w:tcPr>
          <w:p w14:paraId="3C6F5B65" w14:textId="77777777" w:rsidR="006D5841" w:rsidRPr="00765220" w:rsidRDefault="006D5841" w:rsidP="0099339C">
            <w:pPr>
              <w:rPr>
                <w:color w:val="000000"/>
                <w:sz w:val="18"/>
                <w:szCs w:val="18"/>
              </w:rPr>
            </w:pPr>
            <w:r w:rsidRPr="00765220">
              <w:rPr>
                <w:color w:val="000000"/>
                <w:sz w:val="18"/>
                <w:szCs w:val="18"/>
              </w:rPr>
              <w:t>Sweden</w:t>
            </w:r>
          </w:p>
        </w:tc>
        <w:tc>
          <w:tcPr>
            <w:tcW w:w="0" w:type="auto"/>
            <w:shd w:val="clear" w:color="auto" w:fill="auto"/>
            <w:hideMark/>
          </w:tcPr>
          <w:p w14:paraId="17120517" w14:textId="77777777" w:rsidR="006D5841" w:rsidRPr="00765220" w:rsidRDefault="006D5841" w:rsidP="0099339C">
            <w:pPr>
              <w:rPr>
                <w:color w:val="000000"/>
                <w:sz w:val="18"/>
                <w:szCs w:val="18"/>
                <w:lang w:val="en-GB"/>
              </w:rPr>
            </w:pPr>
            <w:r w:rsidRPr="00765220">
              <w:rPr>
                <w:color w:val="000000"/>
                <w:sz w:val="18"/>
                <w:szCs w:val="18"/>
                <w:lang w:val="en-GB"/>
              </w:rPr>
              <w:t xml:space="preserve">Women with CC-resistant PCOS </w:t>
            </w:r>
            <w:r w:rsidRPr="00765220">
              <w:rPr>
                <w:color w:val="000000"/>
                <w:sz w:val="18"/>
                <w:szCs w:val="18"/>
              </w:rPr>
              <w:t>(n=28)</w:t>
            </w:r>
          </w:p>
        </w:tc>
        <w:tc>
          <w:tcPr>
            <w:tcW w:w="0" w:type="auto"/>
            <w:shd w:val="clear" w:color="auto" w:fill="auto"/>
            <w:hideMark/>
          </w:tcPr>
          <w:p w14:paraId="2959FD34" w14:textId="77777777" w:rsidR="006D5841" w:rsidRPr="00765220" w:rsidRDefault="006D5841" w:rsidP="0099339C">
            <w:pPr>
              <w:rPr>
                <w:color w:val="000000"/>
                <w:sz w:val="18"/>
                <w:szCs w:val="18"/>
              </w:rPr>
            </w:pPr>
            <w:r w:rsidRPr="00765220">
              <w:rPr>
                <w:color w:val="000000"/>
                <w:sz w:val="18"/>
                <w:szCs w:val="18"/>
              </w:rPr>
              <w:t>Within trial cost</w:t>
            </w:r>
            <w:r>
              <w:rPr>
                <w:color w:val="000000"/>
                <w:sz w:val="18"/>
                <w:szCs w:val="18"/>
              </w:rPr>
              <w:t xml:space="preserve"> </w:t>
            </w:r>
            <w:r w:rsidRPr="00765220">
              <w:rPr>
                <w:color w:val="000000"/>
                <w:sz w:val="18"/>
                <w:szCs w:val="18"/>
              </w:rPr>
              <w:t>minimi</w:t>
            </w:r>
            <w:r>
              <w:rPr>
                <w:color w:val="000000"/>
                <w:sz w:val="18"/>
                <w:szCs w:val="18"/>
              </w:rPr>
              <w:t>s</w:t>
            </w:r>
            <w:r w:rsidRPr="00765220">
              <w:rPr>
                <w:color w:val="000000"/>
                <w:sz w:val="18"/>
                <w:szCs w:val="18"/>
              </w:rPr>
              <w:t>ation analysis</w:t>
            </w:r>
          </w:p>
        </w:tc>
        <w:tc>
          <w:tcPr>
            <w:tcW w:w="0" w:type="auto"/>
            <w:shd w:val="clear" w:color="auto" w:fill="auto"/>
            <w:hideMark/>
          </w:tcPr>
          <w:p w14:paraId="7C53700E" w14:textId="77777777" w:rsidR="006D5841" w:rsidRPr="00765220" w:rsidRDefault="006D5841" w:rsidP="0099339C">
            <w:pPr>
              <w:rPr>
                <w:color w:val="000000"/>
                <w:sz w:val="18"/>
                <w:szCs w:val="18"/>
              </w:rPr>
            </w:pPr>
            <w:r w:rsidRPr="00765220">
              <w:rPr>
                <w:color w:val="000000"/>
                <w:sz w:val="18"/>
                <w:szCs w:val="18"/>
                <w:lang w:val="en-GB"/>
              </w:rPr>
              <w:t>IVF cycles (n=13)</w:t>
            </w:r>
          </w:p>
        </w:tc>
        <w:tc>
          <w:tcPr>
            <w:tcW w:w="0" w:type="auto"/>
            <w:shd w:val="clear" w:color="auto" w:fill="auto"/>
            <w:hideMark/>
          </w:tcPr>
          <w:p w14:paraId="27FEC3D2" w14:textId="77777777" w:rsidR="006D5841" w:rsidRPr="00765220" w:rsidRDefault="006D5841" w:rsidP="0099339C">
            <w:pPr>
              <w:rPr>
                <w:color w:val="000000"/>
                <w:sz w:val="18"/>
                <w:szCs w:val="18"/>
              </w:rPr>
            </w:pPr>
            <w:r w:rsidRPr="00765220">
              <w:rPr>
                <w:color w:val="000000"/>
                <w:sz w:val="18"/>
                <w:szCs w:val="18"/>
                <w:lang w:val="en-GB"/>
              </w:rPr>
              <w:t>OI cycles (n=15)</w:t>
            </w:r>
          </w:p>
        </w:tc>
        <w:tc>
          <w:tcPr>
            <w:tcW w:w="0" w:type="auto"/>
            <w:shd w:val="clear" w:color="auto" w:fill="auto"/>
            <w:hideMark/>
          </w:tcPr>
          <w:p w14:paraId="73AB1724" w14:textId="77777777" w:rsidR="006D5841" w:rsidRPr="00765220" w:rsidRDefault="006D5841" w:rsidP="0099339C">
            <w:pPr>
              <w:rPr>
                <w:color w:val="000000"/>
                <w:sz w:val="18"/>
                <w:szCs w:val="18"/>
              </w:rPr>
            </w:pPr>
            <w:r w:rsidRPr="00765220">
              <w:rPr>
                <w:color w:val="000000"/>
                <w:sz w:val="18"/>
                <w:szCs w:val="18"/>
              </w:rPr>
              <w:t>Partial health system (no NICU)</w:t>
            </w:r>
          </w:p>
        </w:tc>
        <w:tc>
          <w:tcPr>
            <w:tcW w:w="0" w:type="auto"/>
            <w:shd w:val="clear" w:color="auto" w:fill="auto"/>
            <w:hideMark/>
          </w:tcPr>
          <w:p w14:paraId="05A3C7B4" w14:textId="77777777" w:rsidR="006D5841" w:rsidRPr="00765220" w:rsidRDefault="006D5841" w:rsidP="0099339C">
            <w:pPr>
              <w:rPr>
                <w:color w:val="000000"/>
                <w:sz w:val="18"/>
                <w:szCs w:val="18"/>
              </w:rPr>
            </w:pPr>
            <w:r>
              <w:rPr>
                <w:color w:val="000000"/>
                <w:sz w:val="18"/>
                <w:szCs w:val="18"/>
              </w:rPr>
              <w:t>P</w:t>
            </w:r>
            <w:r w:rsidRPr="00765220">
              <w:rPr>
                <w:color w:val="000000"/>
                <w:sz w:val="18"/>
                <w:szCs w:val="18"/>
              </w:rPr>
              <w:t>regnancy</w:t>
            </w:r>
          </w:p>
        </w:tc>
        <w:tc>
          <w:tcPr>
            <w:tcW w:w="0" w:type="auto"/>
            <w:shd w:val="clear" w:color="auto" w:fill="auto"/>
            <w:hideMark/>
          </w:tcPr>
          <w:p w14:paraId="7730EF2C" w14:textId="77777777" w:rsidR="006D5841" w:rsidRPr="00765220" w:rsidRDefault="006D5841" w:rsidP="0099339C">
            <w:pPr>
              <w:rPr>
                <w:color w:val="000000"/>
                <w:sz w:val="18"/>
                <w:szCs w:val="18"/>
              </w:rPr>
            </w:pPr>
            <w:r>
              <w:rPr>
                <w:color w:val="000000"/>
                <w:sz w:val="18"/>
                <w:szCs w:val="18"/>
              </w:rPr>
              <w:t>-$14,407.69</w:t>
            </w:r>
          </w:p>
        </w:tc>
        <w:tc>
          <w:tcPr>
            <w:tcW w:w="0" w:type="auto"/>
            <w:shd w:val="clear" w:color="auto" w:fill="auto"/>
            <w:hideMark/>
          </w:tcPr>
          <w:p w14:paraId="2B546053" w14:textId="77777777" w:rsidR="006D5841" w:rsidRPr="00765220" w:rsidRDefault="006D5841" w:rsidP="0099339C">
            <w:pPr>
              <w:rPr>
                <w:color w:val="000000"/>
                <w:sz w:val="18"/>
                <w:szCs w:val="18"/>
              </w:rPr>
            </w:pPr>
            <w:r w:rsidRPr="00765220">
              <w:rPr>
                <w:color w:val="000000"/>
                <w:sz w:val="18"/>
                <w:szCs w:val="18"/>
              </w:rPr>
              <w:t xml:space="preserve">Based on no significant difference in outcome, </w:t>
            </w:r>
            <w:r>
              <w:rPr>
                <w:color w:val="000000"/>
                <w:sz w:val="18"/>
                <w:szCs w:val="18"/>
              </w:rPr>
              <w:t>t</w:t>
            </w:r>
            <w:r w:rsidRPr="00765220">
              <w:rPr>
                <w:color w:val="000000"/>
                <w:sz w:val="18"/>
                <w:szCs w:val="18"/>
              </w:rPr>
              <w:t xml:space="preserve">he per </w:t>
            </w:r>
            <w:r>
              <w:rPr>
                <w:color w:val="000000"/>
                <w:sz w:val="18"/>
                <w:szCs w:val="18"/>
              </w:rPr>
              <w:t>pregnancy</w:t>
            </w:r>
            <w:r w:rsidRPr="00765220">
              <w:rPr>
                <w:color w:val="000000"/>
                <w:sz w:val="18"/>
                <w:szCs w:val="18"/>
              </w:rPr>
              <w:t xml:space="preserve"> treatment cost</w:t>
            </w:r>
            <w:r>
              <w:rPr>
                <w:color w:val="000000"/>
                <w:sz w:val="18"/>
                <w:szCs w:val="18"/>
              </w:rPr>
              <w:t>s</w:t>
            </w:r>
            <w:r w:rsidRPr="00765220">
              <w:rPr>
                <w:color w:val="000000"/>
                <w:sz w:val="18"/>
                <w:szCs w:val="18"/>
              </w:rPr>
              <w:t xml:space="preserve"> of IVF are lower than</w:t>
            </w:r>
            <w:r>
              <w:rPr>
                <w:color w:val="000000"/>
                <w:sz w:val="18"/>
                <w:szCs w:val="18"/>
              </w:rPr>
              <w:t xml:space="preserve"> </w:t>
            </w:r>
            <w:r w:rsidRPr="00765220">
              <w:rPr>
                <w:color w:val="000000"/>
                <w:sz w:val="18"/>
                <w:szCs w:val="18"/>
              </w:rPr>
              <w:t>OI</w:t>
            </w:r>
            <w:r>
              <w:rPr>
                <w:color w:val="000000"/>
                <w:sz w:val="18"/>
                <w:szCs w:val="18"/>
              </w:rPr>
              <w:t xml:space="preserve"> </w:t>
            </w:r>
            <w:r w:rsidRPr="00765220">
              <w:rPr>
                <w:color w:val="000000"/>
                <w:sz w:val="18"/>
                <w:szCs w:val="18"/>
              </w:rPr>
              <w:t>by $</w:t>
            </w:r>
            <w:r>
              <w:rPr>
                <w:color w:val="000000"/>
                <w:sz w:val="18"/>
                <w:szCs w:val="18"/>
              </w:rPr>
              <w:t xml:space="preserve">14,408, </w:t>
            </w:r>
            <w:r w:rsidRPr="00765220">
              <w:rPr>
                <w:color w:val="000000"/>
                <w:sz w:val="18"/>
                <w:szCs w:val="18"/>
              </w:rPr>
              <w:t xml:space="preserve">but statistically significant difference in costs was not </w:t>
            </w:r>
            <w:r>
              <w:rPr>
                <w:color w:val="000000"/>
                <w:sz w:val="18"/>
                <w:szCs w:val="18"/>
              </w:rPr>
              <w:t>assessed</w:t>
            </w:r>
            <w:r w:rsidRPr="00765220">
              <w:rPr>
                <w:color w:val="000000"/>
                <w:sz w:val="18"/>
                <w:szCs w:val="18"/>
              </w:rPr>
              <w:t>.</w:t>
            </w:r>
          </w:p>
        </w:tc>
      </w:tr>
      <w:tr w:rsidR="006D5841" w:rsidRPr="00765220" w14:paraId="0F43EE3B" w14:textId="77777777" w:rsidTr="0099339C">
        <w:trPr>
          <w:trHeight w:val="1118"/>
        </w:trPr>
        <w:tc>
          <w:tcPr>
            <w:tcW w:w="0" w:type="auto"/>
            <w:shd w:val="clear" w:color="auto" w:fill="auto"/>
            <w:hideMark/>
          </w:tcPr>
          <w:p w14:paraId="2132EB29" w14:textId="77777777" w:rsidR="006D5841" w:rsidRPr="00765220" w:rsidRDefault="006D5841" w:rsidP="0099339C">
            <w:pPr>
              <w:rPr>
                <w:color w:val="000000"/>
                <w:sz w:val="18"/>
                <w:szCs w:val="18"/>
              </w:rPr>
            </w:pPr>
            <w:r w:rsidRPr="00765220">
              <w:rPr>
                <w:color w:val="000000"/>
                <w:sz w:val="18"/>
                <w:szCs w:val="18"/>
              </w:rPr>
              <w:t>Nahuis (2012)</w:t>
            </w:r>
            <w:r>
              <w:rPr>
                <w:color w:val="000000"/>
                <w:sz w:val="18"/>
                <w:szCs w:val="18"/>
              </w:rPr>
              <w:t xml:space="preserve"> </w:t>
            </w:r>
            <w:r>
              <w:rPr>
                <w:color w:val="000000"/>
                <w:sz w:val="18"/>
                <w:szCs w:val="18"/>
              </w:rPr>
              <w:fldChar w:fldCharType="begin"/>
            </w:r>
            <w:r>
              <w:rPr>
                <w:color w:val="000000"/>
                <w:sz w:val="18"/>
                <w:szCs w:val="18"/>
              </w:rPr>
              <w:instrText xml:space="preserve"> ADDIN EN.CITE &lt;EndNote&gt;&lt;Cite&gt;&lt;Author&gt;Nahuis&lt;/Author&gt;&lt;Year&gt;2012&lt;/Year&gt;&lt;RecNum&gt;29588&lt;/RecNum&gt;&lt;DisplayText&gt;(2)&lt;/DisplayText&gt;&lt;record&gt;&lt;rec-number&gt;29588&lt;/rec-number&gt;&lt;foreign-keys&gt;&lt;key app="EN" db-id="psv0erxp82p5xve9xz35sd0ewdssp9drp95s" timestamp="1741183285"&gt;29588&lt;/key&gt;&lt;/foreign-keys&gt;&lt;ref-type name="Journal Article"&gt;17&lt;/ref-type&gt;&lt;contributors&gt;&lt;authors&gt;&lt;author&gt;Nahuis, M. J.&lt;/author&gt;&lt;author&gt;Oude Lohuis, E.&lt;/author&gt;&lt;author&gt;Kose, N.&lt;/author&gt;&lt;author&gt;Bayram, N.&lt;/author&gt;&lt;author&gt;Hompes, P.&lt;/author&gt;&lt;author&gt;Oosterhuis, G. J. E.&lt;/author&gt;&lt;author&gt;Kaaijk, E. M.&lt;/author&gt;&lt;author&gt;Cohlen, B. J.&lt;/author&gt;&lt;author&gt;Bossuyt, P. P. M.&lt;/author&gt;&lt;author&gt;van der Veen, F.&lt;/author&gt;&lt;author&gt;Mol, B. W.&lt;/author&gt;&lt;author&gt;van Wely, M.&lt;/author&gt;&lt;/authors&gt;&lt;/contributors&gt;&lt;titles&gt;&lt;title&gt;Long-term follow-up of laparoscopic electrocautery of the ovaries versus ovulation induction with recombinant FSH in clomiphene citrate-resistant women with polycystic ovary syndrome: an economic evaluation&lt;/title&gt;&lt;secondary-title&gt;Human Reproduction&lt;/secondary-title&gt;&lt;/titles&gt;&lt;pages&gt;3577-3582&lt;/pages&gt;&lt;volume&gt;27&lt;/volume&gt;&lt;number&gt;12&lt;/number&gt;&lt;dates&gt;&lt;year&gt;2012&lt;/year&gt;&lt;/dates&gt;&lt;isbn&gt;0268-1161&lt;/isbn&gt;&lt;urls&gt;&lt;related-urls&gt;&lt;url&gt;https://doi.org/10.1093/humrep/des336&lt;/url&gt;&lt;/related-urls&gt;&lt;/urls&gt;&lt;electronic-resource-num&gt;10.1093/humrep/des336&lt;/electronic-resource-num&gt;&lt;access-date&gt;3/5/2025&lt;/access-date&gt;&lt;/record&gt;&lt;/Cite&gt;&lt;/EndNote&gt;</w:instrText>
            </w:r>
            <w:r>
              <w:rPr>
                <w:color w:val="000000"/>
                <w:sz w:val="18"/>
                <w:szCs w:val="18"/>
              </w:rPr>
              <w:fldChar w:fldCharType="separate"/>
            </w:r>
            <w:r>
              <w:rPr>
                <w:noProof/>
                <w:color w:val="000000"/>
                <w:sz w:val="18"/>
                <w:szCs w:val="18"/>
              </w:rPr>
              <w:t>(2)</w:t>
            </w:r>
            <w:r>
              <w:rPr>
                <w:color w:val="000000"/>
                <w:sz w:val="18"/>
                <w:szCs w:val="18"/>
              </w:rPr>
              <w:fldChar w:fldCharType="end"/>
            </w:r>
          </w:p>
        </w:tc>
        <w:tc>
          <w:tcPr>
            <w:tcW w:w="0" w:type="auto"/>
            <w:shd w:val="clear" w:color="auto" w:fill="auto"/>
            <w:hideMark/>
          </w:tcPr>
          <w:p w14:paraId="397439EB" w14:textId="77777777" w:rsidR="006D5841" w:rsidRPr="00765220" w:rsidRDefault="006D5841" w:rsidP="0099339C">
            <w:pPr>
              <w:rPr>
                <w:color w:val="000000"/>
                <w:sz w:val="18"/>
                <w:szCs w:val="18"/>
              </w:rPr>
            </w:pPr>
            <w:r w:rsidRPr="00765220">
              <w:rPr>
                <w:color w:val="000000"/>
                <w:sz w:val="18"/>
                <w:szCs w:val="18"/>
              </w:rPr>
              <w:t>The Netherlands</w:t>
            </w:r>
          </w:p>
        </w:tc>
        <w:tc>
          <w:tcPr>
            <w:tcW w:w="0" w:type="auto"/>
            <w:shd w:val="clear" w:color="auto" w:fill="auto"/>
          </w:tcPr>
          <w:p w14:paraId="3ADEC4CA" w14:textId="77777777" w:rsidR="006D5841" w:rsidRPr="00F94953" w:rsidRDefault="006D5841" w:rsidP="0099339C">
            <w:pPr>
              <w:rPr>
                <w:color w:val="000000"/>
                <w:sz w:val="18"/>
                <w:szCs w:val="18"/>
              </w:rPr>
            </w:pPr>
            <w:r w:rsidRPr="00765220">
              <w:rPr>
                <w:color w:val="000000"/>
                <w:sz w:val="18"/>
                <w:szCs w:val="18"/>
                <w:lang w:val="en-GB"/>
              </w:rPr>
              <w:t>Women with CC-resistant PCOS</w:t>
            </w:r>
            <w:r>
              <w:rPr>
                <w:color w:val="000000"/>
                <w:sz w:val="18"/>
                <w:szCs w:val="18"/>
                <w:vertAlign w:val="superscript"/>
                <w:lang w:val="en-GB"/>
              </w:rPr>
              <w:t xml:space="preserve"> </w:t>
            </w:r>
            <w:r>
              <w:rPr>
                <w:color w:val="000000"/>
                <w:sz w:val="18"/>
                <w:szCs w:val="18"/>
                <w:lang w:val="en-GB"/>
              </w:rPr>
              <w:t>(n=168)</w:t>
            </w:r>
          </w:p>
        </w:tc>
        <w:tc>
          <w:tcPr>
            <w:tcW w:w="0" w:type="auto"/>
            <w:shd w:val="clear" w:color="auto" w:fill="auto"/>
            <w:hideMark/>
          </w:tcPr>
          <w:p w14:paraId="0F3039C0" w14:textId="77777777" w:rsidR="006D5841" w:rsidRPr="00765220" w:rsidRDefault="006D5841" w:rsidP="0099339C">
            <w:pPr>
              <w:rPr>
                <w:color w:val="000000"/>
                <w:sz w:val="18"/>
                <w:szCs w:val="18"/>
              </w:rPr>
            </w:pPr>
            <w:r>
              <w:rPr>
                <w:color w:val="000000"/>
                <w:sz w:val="18"/>
                <w:szCs w:val="18"/>
              </w:rPr>
              <w:t>Follow-up</w:t>
            </w:r>
            <w:r w:rsidRPr="00765220">
              <w:rPr>
                <w:color w:val="000000"/>
                <w:sz w:val="18"/>
                <w:szCs w:val="18"/>
              </w:rPr>
              <w:t xml:space="preserve"> trial cost minimi</w:t>
            </w:r>
            <w:r>
              <w:rPr>
                <w:color w:val="000000"/>
                <w:sz w:val="18"/>
                <w:szCs w:val="18"/>
              </w:rPr>
              <w:t>s</w:t>
            </w:r>
            <w:r w:rsidRPr="00765220">
              <w:rPr>
                <w:color w:val="000000"/>
                <w:sz w:val="18"/>
                <w:szCs w:val="18"/>
              </w:rPr>
              <w:t>ation analysis</w:t>
            </w:r>
          </w:p>
        </w:tc>
        <w:tc>
          <w:tcPr>
            <w:tcW w:w="0" w:type="auto"/>
            <w:shd w:val="clear" w:color="auto" w:fill="auto"/>
            <w:hideMark/>
          </w:tcPr>
          <w:p w14:paraId="48242F59" w14:textId="77777777" w:rsidR="006D5841" w:rsidRPr="00765220" w:rsidRDefault="006D5841" w:rsidP="0099339C">
            <w:pPr>
              <w:rPr>
                <w:color w:val="000000"/>
                <w:sz w:val="18"/>
                <w:szCs w:val="18"/>
                <w:vertAlign w:val="superscript"/>
              </w:rPr>
            </w:pPr>
            <w:r>
              <w:rPr>
                <w:color w:val="000000"/>
                <w:sz w:val="18"/>
                <w:szCs w:val="18"/>
              </w:rPr>
              <w:t>L</w:t>
            </w:r>
            <w:r w:rsidRPr="00765220">
              <w:rPr>
                <w:color w:val="000000"/>
                <w:sz w:val="18"/>
                <w:szCs w:val="18"/>
              </w:rPr>
              <w:t>aparoscopic ovarian electrocautery</w:t>
            </w:r>
            <w:r>
              <w:rPr>
                <w:color w:val="000000"/>
                <w:sz w:val="18"/>
                <w:szCs w:val="18"/>
              </w:rPr>
              <w:t>,</w:t>
            </w:r>
            <w:r w:rsidRPr="00765220">
              <w:rPr>
                <w:color w:val="000000"/>
                <w:sz w:val="18"/>
                <w:szCs w:val="18"/>
              </w:rPr>
              <w:t xml:space="preserve"> followed by CC</w:t>
            </w:r>
            <w:r>
              <w:rPr>
                <w:color w:val="000000"/>
                <w:sz w:val="18"/>
                <w:szCs w:val="18"/>
              </w:rPr>
              <w:t xml:space="preserve"> </w:t>
            </w:r>
            <w:r w:rsidRPr="00765220">
              <w:rPr>
                <w:color w:val="000000"/>
                <w:sz w:val="18"/>
                <w:szCs w:val="18"/>
              </w:rPr>
              <w:t>and rFSH when anovulation persisted</w:t>
            </w:r>
            <w:r>
              <w:rPr>
                <w:color w:val="000000"/>
                <w:sz w:val="18"/>
                <w:szCs w:val="18"/>
              </w:rPr>
              <w:t xml:space="preserve"> for two months (n=83)</w:t>
            </w:r>
          </w:p>
        </w:tc>
        <w:tc>
          <w:tcPr>
            <w:tcW w:w="0" w:type="auto"/>
            <w:shd w:val="clear" w:color="auto" w:fill="auto"/>
            <w:hideMark/>
          </w:tcPr>
          <w:p w14:paraId="2F3956CE" w14:textId="77777777" w:rsidR="006D5841" w:rsidRPr="00765220" w:rsidRDefault="006D5841" w:rsidP="0099339C">
            <w:pPr>
              <w:rPr>
                <w:color w:val="000000"/>
                <w:sz w:val="18"/>
                <w:szCs w:val="18"/>
                <w:vertAlign w:val="superscript"/>
              </w:rPr>
            </w:pPr>
            <w:r w:rsidRPr="00765220">
              <w:rPr>
                <w:color w:val="000000"/>
                <w:sz w:val="18"/>
                <w:szCs w:val="18"/>
              </w:rPr>
              <w:t xml:space="preserve"> </w:t>
            </w:r>
            <w:r w:rsidRPr="00765220">
              <w:rPr>
                <w:color w:val="000000"/>
                <w:sz w:val="18"/>
                <w:szCs w:val="18"/>
                <w:lang w:val="en-GB"/>
              </w:rPr>
              <w:t xml:space="preserve">OI with </w:t>
            </w:r>
            <w:r w:rsidRPr="00765220">
              <w:rPr>
                <w:color w:val="000000"/>
                <w:sz w:val="18"/>
                <w:szCs w:val="18"/>
              </w:rPr>
              <w:t>rFSH</w:t>
            </w:r>
            <w:r>
              <w:rPr>
                <w:color w:val="000000"/>
                <w:sz w:val="18"/>
                <w:szCs w:val="18"/>
              </w:rPr>
              <w:t xml:space="preserve"> (n=85)</w:t>
            </w:r>
          </w:p>
        </w:tc>
        <w:tc>
          <w:tcPr>
            <w:tcW w:w="0" w:type="auto"/>
            <w:shd w:val="clear" w:color="auto" w:fill="auto"/>
            <w:hideMark/>
          </w:tcPr>
          <w:p w14:paraId="45C3DEC6" w14:textId="77777777" w:rsidR="006D5841" w:rsidRPr="00765220" w:rsidRDefault="006D5841" w:rsidP="0099339C">
            <w:pPr>
              <w:rPr>
                <w:color w:val="000000"/>
                <w:sz w:val="18"/>
                <w:szCs w:val="18"/>
              </w:rPr>
            </w:pPr>
            <w:r w:rsidRPr="00765220">
              <w:rPr>
                <w:color w:val="000000"/>
                <w:sz w:val="18"/>
                <w:szCs w:val="18"/>
              </w:rPr>
              <w:t>Health system</w:t>
            </w:r>
          </w:p>
        </w:tc>
        <w:tc>
          <w:tcPr>
            <w:tcW w:w="0" w:type="auto"/>
            <w:shd w:val="clear" w:color="auto" w:fill="auto"/>
            <w:hideMark/>
          </w:tcPr>
          <w:p w14:paraId="064625C7" w14:textId="77777777" w:rsidR="006D5841" w:rsidRPr="00765220" w:rsidRDefault="006D5841" w:rsidP="0099339C">
            <w:pPr>
              <w:rPr>
                <w:color w:val="000000"/>
                <w:sz w:val="18"/>
                <w:szCs w:val="18"/>
              </w:rPr>
            </w:pPr>
            <w:r>
              <w:rPr>
                <w:color w:val="000000"/>
                <w:sz w:val="18"/>
                <w:szCs w:val="18"/>
              </w:rPr>
              <w:t>First l</w:t>
            </w:r>
            <w:r w:rsidRPr="00765220">
              <w:rPr>
                <w:color w:val="000000"/>
                <w:sz w:val="18"/>
                <w:szCs w:val="18"/>
              </w:rPr>
              <w:t>ivebirth</w:t>
            </w:r>
          </w:p>
        </w:tc>
        <w:tc>
          <w:tcPr>
            <w:tcW w:w="0" w:type="auto"/>
            <w:shd w:val="clear" w:color="auto" w:fill="auto"/>
            <w:hideMark/>
          </w:tcPr>
          <w:p w14:paraId="4C240095" w14:textId="77777777" w:rsidR="006D5841" w:rsidRPr="00765220" w:rsidRDefault="006D5841" w:rsidP="0099339C">
            <w:pPr>
              <w:rPr>
                <w:color w:val="000000"/>
                <w:sz w:val="18"/>
                <w:szCs w:val="18"/>
              </w:rPr>
            </w:pPr>
            <w:r w:rsidRPr="00765220">
              <w:rPr>
                <w:color w:val="000000"/>
                <w:sz w:val="18"/>
                <w:szCs w:val="18"/>
              </w:rPr>
              <w:t>-$</w:t>
            </w:r>
            <w:r>
              <w:rPr>
                <w:color w:val="000000"/>
                <w:sz w:val="18"/>
                <w:szCs w:val="18"/>
              </w:rPr>
              <w:t>4,976.75*</w:t>
            </w:r>
          </w:p>
        </w:tc>
        <w:tc>
          <w:tcPr>
            <w:tcW w:w="0" w:type="auto"/>
            <w:shd w:val="clear" w:color="auto" w:fill="auto"/>
            <w:hideMark/>
          </w:tcPr>
          <w:p w14:paraId="1C37444D" w14:textId="77777777" w:rsidR="006D5841" w:rsidRPr="00765220" w:rsidRDefault="006D5841" w:rsidP="0099339C">
            <w:pPr>
              <w:rPr>
                <w:color w:val="000000"/>
                <w:sz w:val="18"/>
                <w:szCs w:val="18"/>
              </w:rPr>
            </w:pPr>
            <w:r w:rsidRPr="00765220">
              <w:rPr>
                <w:color w:val="000000"/>
                <w:sz w:val="18"/>
                <w:szCs w:val="18"/>
              </w:rPr>
              <w:t>Based on no significant difference in outcome, laparoscopic ovarian electrocautery cost</w:t>
            </w:r>
            <w:r>
              <w:rPr>
                <w:color w:val="000000"/>
                <w:sz w:val="18"/>
                <w:szCs w:val="18"/>
              </w:rPr>
              <w:t>s</w:t>
            </w:r>
            <w:r w:rsidRPr="00765220">
              <w:rPr>
                <w:color w:val="000000"/>
                <w:sz w:val="18"/>
                <w:szCs w:val="18"/>
              </w:rPr>
              <w:t xml:space="preserve"> $4,</w:t>
            </w:r>
            <w:r>
              <w:rPr>
                <w:color w:val="000000"/>
                <w:sz w:val="18"/>
                <w:szCs w:val="18"/>
              </w:rPr>
              <w:t>977</w:t>
            </w:r>
            <w:r w:rsidRPr="00765220">
              <w:rPr>
                <w:color w:val="000000"/>
                <w:sz w:val="18"/>
                <w:szCs w:val="18"/>
              </w:rPr>
              <w:t xml:space="preserve"> less per </w:t>
            </w:r>
            <w:r>
              <w:rPr>
                <w:color w:val="000000"/>
                <w:sz w:val="18"/>
                <w:szCs w:val="18"/>
              </w:rPr>
              <w:t xml:space="preserve">first </w:t>
            </w:r>
            <w:r w:rsidRPr="00765220">
              <w:rPr>
                <w:color w:val="000000"/>
                <w:sz w:val="18"/>
                <w:szCs w:val="18"/>
              </w:rPr>
              <w:t>livebirth compared to OI with rFSH</w:t>
            </w:r>
            <w:r>
              <w:rPr>
                <w:color w:val="000000"/>
                <w:sz w:val="18"/>
                <w:szCs w:val="18"/>
              </w:rPr>
              <w:t xml:space="preserve">, with </w:t>
            </w:r>
            <w:r w:rsidRPr="00765220">
              <w:rPr>
                <w:color w:val="000000"/>
                <w:sz w:val="18"/>
                <w:szCs w:val="18"/>
              </w:rPr>
              <w:t>significant difference in costs was reported</w:t>
            </w:r>
            <w:r>
              <w:rPr>
                <w:color w:val="000000"/>
                <w:sz w:val="18"/>
                <w:szCs w:val="18"/>
              </w:rPr>
              <w:t>.</w:t>
            </w:r>
          </w:p>
        </w:tc>
      </w:tr>
      <w:tr w:rsidR="006D5841" w:rsidRPr="00765220" w14:paraId="6345EC3C" w14:textId="77777777" w:rsidTr="0099339C">
        <w:trPr>
          <w:trHeight w:val="1259"/>
        </w:trPr>
        <w:tc>
          <w:tcPr>
            <w:tcW w:w="0" w:type="auto"/>
            <w:vMerge w:val="restart"/>
            <w:shd w:val="clear" w:color="auto" w:fill="auto"/>
            <w:hideMark/>
          </w:tcPr>
          <w:p w14:paraId="3C170003" w14:textId="77777777" w:rsidR="006D5841" w:rsidRPr="00765220" w:rsidRDefault="006D5841" w:rsidP="0099339C">
            <w:pPr>
              <w:rPr>
                <w:color w:val="000000"/>
                <w:sz w:val="18"/>
                <w:szCs w:val="18"/>
                <w:lang w:eastAsia="zh-CN"/>
              </w:rPr>
            </w:pPr>
            <w:r w:rsidRPr="00765220">
              <w:rPr>
                <w:color w:val="000000"/>
                <w:sz w:val="18"/>
                <w:szCs w:val="18"/>
              </w:rPr>
              <w:t>Farquhar (2004)</w:t>
            </w:r>
            <w:r>
              <w:rPr>
                <w:color w:val="000000"/>
                <w:sz w:val="18"/>
                <w:szCs w:val="18"/>
              </w:rPr>
              <w:t xml:space="preserve"> </w:t>
            </w:r>
            <w:r>
              <w:rPr>
                <w:color w:val="000000"/>
                <w:sz w:val="18"/>
                <w:szCs w:val="18"/>
              </w:rPr>
              <w:fldChar w:fldCharType="begin"/>
            </w:r>
            <w:r>
              <w:rPr>
                <w:color w:val="000000"/>
                <w:sz w:val="18"/>
                <w:szCs w:val="18"/>
              </w:rPr>
              <w:instrText xml:space="preserve"> ADDIN EN.CITE &lt;EndNote&gt;&lt;Cite&gt;&lt;Author&gt;Farquhar&lt;/Author&gt;&lt;Year&gt;2004&lt;/Year&gt;&lt;RecNum&gt;29603&lt;/RecNum&gt;&lt;DisplayText&gt;(3)&lt;/DisplayText&gt;&lt;record&gt;&lt;rec-number&gt;29603&lt;/rec-number&gt;&lt;foreign-keys&gt;&lt;key app="EN" db-id="psv0erxp82p5xve9xz35sd0ewdssp9drp95s" timestamp="1741490653"&gt;29603&lt;/key&gt;&lt;/foreign-keys&gt;&lt;ref-type name="Journal Article"&gt;17&lt;/ref-type&gt;&lt;contributors&gt;&lt;authors&gt;&lt;author&gt;Farquhar, C. M.&lt;/author&gt;&lt;author&gt;Williamson, K.&lt;/author&gt;&lt;author&gt;Brown, P. M.&lt;/author&gt;&lt;author&gt;Garland, J.&lt;/author&gt;&lt;/authors&gt;&lt;/contributors&gt;&lt;auth-address&gt;Department of Obstetrics &amp;amp; Gynaecology, University of Auckland, New Zealand. c.farquhar@auckland.ac.nz&lt;/auth-address&gt;&lt;titles&gt;&lt;title&gt;An economic evaluation of laparoscopic ovarian diathermy versus gonadotrophin therapy for women with clomiphene citrate resistant polycystic ovary syndrome&lt;/title&gt;&lt;secondary-title&gt;Hum Reprod&lt;/secondary-title&gt;&lt;/titles&gt;&lt;pages&gt;1110-5&lt;/pages&gt;&lt;volume&gt;19&lt;/volume&gt;&lt;number&gt;5&lt;/number&gt;&lt;edition&gt;20040407&lt;/edition&gt;&lt;keywords&gt;&lt;keyword&gt;Adult&lt;/keyword&gt;&lt;keyword&gt;Clomiphene/therapeutic use&lt;/keyword&gt;&lt;keyword&gt;Drug Resistance&lt;/keyword&gt;&lt;keyword&gt;Electrocoagulation/*economics&lt;/keyword&gt;&lt;keyword&gt;Female&lt;/keyword&gt;&lt;keyword&gt;Fertility Agents, Female/therapeutic use&lt;/keyword&gt;&lt;keyword&gt;Gonadotropins/administration &amp;amp; dosage/*economics&lt;/keyword&gt;&lt;keyword&gt;Health Expenditures&lt;/keyword&gt;&lt;keyword&gt;Humans&lt;/keyword&gt;&lt;keyword&gt;Laparoscopy/*economics&lt;/keyword&gt;&lt;keyword&gt;Polycystic Ovary Syndrome/*drug therapy/economics/*surgery&lt;/keyword&gt;&lt;keyword&gt;Pregnancy&lt;/keyword&gt;&lt;keyword&gt;Pregnancy Outcome&lt;/keyword&gt;&lt;/keywords&gt;&lt;dates&gt;&lt;year&gt;2004&lt;/year&gt;&lt;pub-dates&gt;&lt;date&gt;May&lt;/date&gt;&lt;/pub-dates&gt;&lt;/dates&gt;&lt;isbn&gt;0268-1161 (Print)&amp;#xD;0268-1161&lt;/isbn&gt;&lt;accession-num&gt;15070878&lt;/accession-num&gt;&lt;urls&gt;&lt;/urls&gt;&lt;electronic-resource-num&gt;10.1093/humrep/deh219&lt;/electronic-resource-num&gt;&lt;remote-database-provider&gt;NLM&lt;/remote-database-provider&gt;&lt;language&gt;eng&lt;/language&gt;&lt;/record&gt;&lt;/Cite&gt;&lt;/EndNote&gt;</w:instrText>
            </w:r>
            <w:r>
              <w:rPr>
                <w:color w:val="000000"/>
                <w:sz w:val="18"/>
                <w:szCs w:val="18"/>
              </w:rPr>
              <w:fldChar w:fldCharType="separate"/>
            </w:r>
            <w:r>
              <w:rPr>
                <w:noProof/>
                <w:color w:val="000000"/>
                <w:sz w:val="18"/>
                <w:szCs w:val="18"/>
              </w:rPr>
              <w:t>(3)</w:t>
            </w:r>
            <w:r>
              <w:rPr>
                <w:color w:val="000000"/>
                <w:sz w:val="18"/>
                <w:szCs w:val="18"/>
              </w:rPr>
              <w:fldChar w:fldCharType="end"/>
            </w:r>
          </w:p>
        </w:tc>
        <w:tc>
          <w:tcPr>
            <w:tcW w:w="0" w:type="auto"/>
            <w:vMerge w:val="restart"/>
            <w:shd w:val="clear" w:color="auto" w:fill="auto"/>
            <w:hideMark/>
          </w:tcPr>
          <w:p w14:paraId="59683DDE" w14:textId="77777777" w:rsidR="006D5841" w:rsidRPr="00765220" w:rsidRDefault="006D5841" w:rsidP="0099339C">
            <w:pPr>
              <w:rPr>
                <w:color w:val="000000"/>
                <w:sz w:val="18"/>
                <w:szCs w:val="18"/>
              </w:rPr>
            </w:pPr>
            <w:r w:rsidRPr="00765220">
              <w:rPr>
                <w:color w:val="000000"/>
                <w:sz w:val="18"/>
                <w:szCs w:val="18"/>
              </w:rPr>
              <w:t>New Zealand</w:t>
            </w:r>
          </w:p>
        </w:tc>
        <w:tc>
          <w:tcPr>
            <w:tcW w:w="0" w:type="auto"/>
            <w:vMerge w:val="restart"/>
            <w:shd w:val="clear" w:color="auto" w:fill="auto"/>
          </w:tcPr>
          <w:p w14:paraId="0F1A5221" w14:textId="77777777" w:rsidR="006D5841" w:rsidRPr="00765220" w:rsidRDefault="006D5841" w:rsidP="0099339C">
            <w:pPr>
              <w:rPr>
                <w:color w:val="000000"/>
                <w:sz w:val="18"/>
                <w:szCs w:val="18"/>
              </w:rPr>
            </w:pPr>
            <w:r w:rsidRPr="00765220">
              <w:rPr>
                <w:color w:val="000000"/>
                <w:sz w:val="18"/>
                <w:szCs w:val="18"/>
                <w:lang w:val="en-GB"/>
              </w:rPr>
              <w:t>Women with CC-resistant PCOS (</w:t>
            </w:r>
            <w:r w:rsidRPr="00765220">
              <w:rPr>
                <w:color w:val="000000"/>
                <w:sz w:val="18"/>
                <w:szCs w:val="18"/>
              </w:rPr>
              <w:t>n=50)</w:t>
            </w:r>
          </w:p>
        </w:tc>
        <w:tc>
          <w:tcPr>
            <w:tcW w:w="0" w:type="auto"/>
            <w:vMerge w:val="restart"/>
            <w:shd w:val="clear" w:color="auto" w:fill="auto"/>
            <w:hideMark/>
          </w:tcPr>
          <w:p w14:paraId="7FCD85B7" w14:textId="77777777" w:rsidR="006D5841" w:rsidRPr="00765220" w:rsidRDefault="006D5841" w:rsidP="0099339C">
            <w:pPr>
              <w:rPr>
                <w:color w:val="000000"/>
                <w:sz w:val="18"/>
                <w:szCs w:val="18"/>
              </w:rPr>
            </w:pPr>
            <w:r w:rsidRPr="00765220">
              <w:rPr>
                <w:color w:val="000000"/>
                <w:sz w:val="18"/>
                <w:szCs w:val="18"/>
              </w:rPr>
              <w:t>Within trial cost minimi</w:t>
            </w:r>
            <w:r>
              <w:rPr>
                <w:color w:val="000000"/>
                <w:sz w:val="18"/>
                <w:szCs w:val="18"/>
              </w:rPr>
              <w:t>s</w:t>
            </w:r>
            <w:r w:rsidRPr="00765220">
              <w:rPr>
                <w:color w:val="000000"/>
                <w:sz w:val="18"/>
                <w:szCs w:val="18"/>
              </w:rPr>
              <w:t>ation analysis</w:t>
            </w:r>
          </w:p>
        </w:tc>
        <w:tc>
          <w:tcPr>
            <w:tcW w:w="0" w:type="auto"/>
            <w:vMerge w:val="restart"/>
            <w:shd w:val="clear" w:color="auto" w:fill="auto"/>
            <w:hideMark/>
          </w:tcPr>
          <w:p w14:paraId="0A8FB37F" w14:textId="77777777" w:rsidR="006D5841" w:rsidRPr="00765220" w:rsidRDefault="006D5841" w:rsidP="0099339C">
            <w:pPr>
              <w:rPr>
                <w:color w:val="000000"/>
                <w:sz w:val="18"/>
                <w:szCs w:val="18"/>
                <w:lang w:val="en-GB"/>
              </w:rPr>
            </w:pPr>
            <w:r>
              <w:rPr>
                <w:color w:val="000000"/>
                <w:sz w:val="18"/>
                <w:szCs w:val="18"/>
              </w:rPr>
              <w:t>L</w:t>
            </w:r>
            <w:r w:rsidRPr="00765220">
              <w:rPr>
                <w:color w:val="000000"/>
                <w:sz w:val="18"/>
                <w:szCs w:val="18"/>
              </w:rPr>
              <w:t xml:space="preserve">aparoscopic </w:t>
            </w:r>
            <w:r>
              <w:rPr>
                <w:color w:val="000000"/>
                <w:sz w:val="18"/>
                <w:szCs w:val="18"/>
              </w:rPr>
              <w:t>o</w:t>
            </w:r>
            <w:r w:rsidRPr="00765220">
              <w:rPr>
                <w:color w:val="000000"/>
                <w:sz w:val="18"/>
                <w:szCs w:val="18"/>
              </w:rPr>
              <w:t xml:space="preserve">varian </w:t>
            </w:r>
            <w:r w:rsidRPr="005A5424">
              <w:rPr>
                <w:color w:val="000000"/>
                <w:sz w:val="18"/>
                <w:szCs w:val="18"/>
              </w:rPr>
              <w:t>diathermy</w:t>
            </w:r>
            <w:r>
              <w:rPr>
                <w:color w:val="000000"/>
                <w:sz w:val="18"/>
                <w:szCs w:val="18"/>
              </w:rPr>
              <w:t xml:space="preserve"> </w:t>
            </w:r>
            <w:r w:rsidRPr="00765220">
              <w:rPr>
                <w:color w:val="000000"/>
                <w:sz w:val="18"/>
                <w:szCs w:val="18"/>
              </w:rPr>
              <w:t>(n=29)</w:t>
            </w:r>
          </w:p>
        </w:tc>
        <w:tc>
          <w:tcPr>
            <w:tcW w:w="0" w:type="auto"/>
            <w:vMerge w:val="restart"/>
            <w:shd w:val="clear" w:color="auto" w:fill="auto"/>
            <w:hideMark/>
          </w:tcPr>
          <w:p w14:paraId="45E5C5E9" w14:textId="77777777" w:rsidR="006D5841" w:rsidRPr="005A5424" w:rsidRDefault="006D5841" w:rsidP="0099339C">
            <w:pPr>
              <w:rPr>
                <w:color w:val="000000"/>
                <w:sz w:val="18"/>
                <w:szCs w:val="18"/>
                <w:lang w:eastAsia="zh-CN"/>
              </w:rPr>
            </w:pPr>
            <w:r w:rsidRPr="00765220">
              <w:rPr>
                <w:color w:val="000000"/>
                <w:sz w:val="18"/>
                <w:szCs w:val="18"/>
                <w:lang w:val="en-GB"/>
              </w:rPr>
              <w:t>OI with 3 cycles of uFSH or rFSH (n=21)</w:t>
            </w:r>
          </w:p>
        </w:tc>
        <w:tc>
          <w:tcPr>
            <w:tcW w:w="0" w:type="auto"/>
            <w:vMerge w:val="restart"/>
            <w:shd w:val="clear" w:color="auto" w:fill="auto"/>
            <w:hideMark/>
          </w:tcPr>
          <w:p w14:paraId="1AE64D05" w14:textId="77777777" w:rsidR="006D5841" w:rsidRPr="00765220" w:rsidRDefault="006D5841" w:rsidP="0099339C">
            <w:pPr>
              <w:rPr>
                <w:color w:val="000000"/>
                <w:sz w:val="18"/>
                <w:szCs w:val="18"/>
              </w:rPr>
            </w:pPr>
            <w:r w:rsidRPr="00765220">
              <w:rPr>
                <w:color w:val="000000"/>
                <w:sz w:val="18"/>
                <w:szCs w:val="18"/>
              </w:rPr>
              <w:t>Societal</w:t>
            </w:r>
          </w:p>
        </w:tc>
        <w:tc>
          <w:tcPr>
            <w:tcW w:w="0" w:type="auto"/>
            <w:shd w:val="clear" w:color="auto" w:fill="auto"/>
            <w:hideMark/>
          </w:tcPr>
          <w:p w14:paraId="10257656" w14:textId="77777777" w:rsidR="006D5841" w:rsidRPr="00765220" w:rsidRDefault="006D5841" w:rsidP="0099339C">
            <w:pPr>
              <w:rPr>
                <w:color w:val="000000"/>
                <w:sz w:val="18"/>
                <w:szCs w:val="18"/>
              </w:rPr>
            </w:pPr>
            <w:r w:rsidRPr="00765220">
              <w:rPr>
                <w:color w:val="000000"/>
                <w:sz w:val="18"/>
                <w:szCs w:val="18"/>
              </w:rPr>
              <w:t>Pregnancy</w:t>
            </w:r>
          </w:p>
        </w:tc>
        <w:tc>
          <w:tcPr>
            <w:tcW w:w="0" w:type="auto"/>
            <w:shd w:val="clear" w:color="auto" w:fill="auto"/>
            <w:hideMark/>
          </w:tcPr>
          <w:p w14:paraId="08397998" w14:textId="77777777" w:rsidR="006D5841" w:rsidRPr="00765220" w:rsidRDefault="006D5841" w:rsidP="0099339C">
            <w:pPr>
              <w:rPr>
                <w:color w:val="000000"/>
                <w:sz w:val="18"/>
                <w:szCs w:val="18"/>
              </w:rPr>
            </w:pPr>
            <w:r w:rsidRPr="00765220">
              <w:rPr>
                <w:color w:val="000000"/>
                <w:sz w:val="18"/>
                <w:szCs w:val="18"/>
              </w:rPr>
              <w:t>-$</w:t>
            </w:r>
            <w:r>
              <w:rPr>
                <w:color w:val="000000"/>
                <w:sz w:val="18"/>
                <w:szCs w:val="18"/>
              </w:rPr>
              <w:t>6,671.62*</w:t>
            </w:r>
          </w:p>
        </w:tc>
        <w:tc>
          <w:tcPr>
            <w:tcW w:w="0" w:type="auto"/>
            <w:shd w:val="clear" w:color="auto" w:fill="auto"/>
            <w:hideMark/>
          </w:tcPr>
          <w:p w14:paraId="1FFA601D" w14:textId="77777777" w:rsidR="006D5841" w:rsidRPr="00765220" w:rsidRDefault="006D5841" w:rsidP="0099339C">
            <w:pPr>
              <w:rPr>
                <w:color w:val="000000"/>
                <w:sz w:val="18"/>
                <w:szCs w:val="18"/>
              </w:rPr>
            </w:pPr>
            <w:r w:rsidRPr="00765220">
              <w:rPr>
                <w:color w:val="000000"/>
                <w:sz w:val="18"/>
                <w:szCs w:val="18"/>
              </w:rPr>
              <w:t xml:space="preserve">Based on no significant difference in outcome, laparoscopic ovarian </w:t>
            </w:r>
            <w:r w:rsidRPr="005A5424">
              <w:rPr>
                <w:color w:val="000000"/>
                <w:sz w:val="18"/>
                <w:szCs w:val="18"/>
              </w:rPr>
              <w:t>diathermy</w:t>
            </w:r>
            <w:r>
              <w:rPr>
                <w:color w:val="000000"/>
                <w:sz w:val="18"/>
                <w:szCs w:val="18"/>
              </w:rPr>
              <w:t xml:space="preserve"> </w:t>
            </w:r>
            <w:r w:rsidRPr="00765220">
              <w:rPr>
                <w:color w:val="000000"/>
                <w:sz w:val="18"/>
                <w:szCs w:val="18"/>
              </w:rPr>
              <w:t>results in lower cost of $</w:t>
            </w:r>
            <w:r>
              <w:rPr>
                <w:color w:val="000000"/>
                <w:sz w:val="18"/>
                <w:szCs w:val="18"/>
              </w:rPr>
              <w:t>6</w:t>
            </w:r>
            <w:r w:rsidRPr="00765220">
              <w:rPr>
                <w:color w:val="000000"/>
                <w:sz w:val="18"/>
                <w:szCs w:val="18"/>
              </w:rPr>
              <w:t>,</w:t>
            </w:r>
            <w:r>
              <w:rPr>
                <w:color w:val="000000"/>
                <w:sz w:val="18"/>
                <w:szCs w:val="18"/>
              </w:rPr>
              <w:t>672</w:t>
            </w:r>
            <w:r w:rsidRPr="00765220">
              <w:rPr>
                <w:color w:val="000000"/>
                <w:sz w:val="18"/>
                <w:szCs w:val="18"/>
              </w:rPr>
              <w:t xml:space="preserve"> per pregnancy, compared to OI with </w:t>
            </w:r>
            <w:r w:rsidRPr="00765220">
              <w:rPr>
                <w:color w:val="000000"/>
                <w:sz w:val="18"/>
                <w:szCs w:val="18"/>
                <w:lang w:val="en-GB"/>
              </w:rPr>
              <w:t xml:space="preserve">uFSH or </w:t>
            </w:r>
            <w:r w:rsidRPr="00765220">
              <w:rPr>
                <w:color w:val="000000"/>
                <w:sz w:val="18"/>
                <w:szCs w:val="18"/>
              </w:rPr>
              <w:t>rFSH</w:t>
            </w:r>
            <w:r>
              <w:rPr>
                <w:color w:val="000000"/>
                <w:sz w:val="18"/>
                <w:szCs w:val="18"/>
              </w:rPr>
              <w:t xml:space="preserve">, with </w:t>
            </w:r>
            <w:r w:rsidRPr="00765220">
              <w:rPr>
                <w:color w:val="000000"/>
                <w:sz w:val="18"/>
                <w:szCs w:val="18"/>
              </w:rPr>
              <w:t>significant difference in costs was reported</w:t>
            </w:r>
            <w:r>
              <w:rPr>
                <w:color w:val="000000"/>
                <w:sz w:val="18"/>
                <w:szCs w:val="18"/>
              </w:rPr>
              <w:t>.</w:t>
            </w:r>
          </w:p>
        </w:tc>
      </w:tr>
      <w:tr w:rsidR="006D5841" w:rsidRPr="00765220" w14:paraId="69958084" w14:textId="77777777" w:rsidTr="0099339C">
        <w:trPr>
          <w:trHeight w:val="547"/>
        </w:trPr>
        <w:tc>
          <w:tcPr>
            <w:tcW w:w="0" w:type="auto"/>
            <w:vMerge/>
            <w:shd w:val="clear" w:color="auto" w:fill="auto"/>
            <w:hideMark/>
          </w:tcPr>
          <w:p w14:paraId="0C84A061" w14:textId="77777777" w:rsidR="006D5841" w:rsidRPr="00765220" w:rsidRDefault="006D5841" w:rsidP="0099339C">
            <w:pPr>
              <w:rPr>
                <w:sz w:val="18"/>
                <w:szCs w:val="18"/>
              </w:rPr>
            </w:pPr>
          </w:p>
        </w:tc>
        <w:tc>
          <w:tcPr>
            <w:tcW w:w="0" w:type="auto"/>
            <w:vMerge/>
            <w:shd w:val="clear" w:color="auto" w:fill="auto"/>
            <w:hideMark/>
          </w:tcPr>
          <w:p w14:paraId="57094FE6" w14:textId="77777777" w:rsidR="006D5841" w:rsidRPr="00765220" w:rsidRDefault="006D5841" w:rsidP="0099339C">
            <w:pPr>
              <w:rPr>
                <w:sz w:val="18"/>
                <w:szCs w:val="18"/>
              </w:rPr>
            </w:pPr>
          </w:p>
        </w:tc>
        <w:tc>
          <w:tcPr>
            <w:tcW w:w="0" w:type="auto"/>
            <w:vMerge/>
            <w:shd w:val="clear" w:color="auto" w:fill="auto"/>
          </w:tcPr>
          <w:p w14:paraId="1B4B2045" w14:textId="77777777" w:rsidR="006D5841" w:rsidRPr="00765220" w:rsidRDefault="006D5841" w:rsidP="0099339C">
            <w:pPr>
              <w:rPr>
                <w:sz w:val="18"/>
                <w:szCs w:val="18"/>
              </w:rPr>
            </w:pPr>
          </w:p>
        </w:tc>
        <w:tc>
          <w:tcPr>
            <w:tcW w:w="0" w:type="auto"/>
            <w:vMerge/>
            <w:shd w:val="clear" w:color="auto" w:fill="auto"/>
            <w:hideMark/>
          </w:tcPr>
          <w:p w14:paraId="2C21B841" w14:textId="77777777" w:rsidR="006D5841" w:rsidRPr="00765220" w:rsidRDefault="006D5841" w:rsidP="0099339C">
            <w:pPr>
              <w:rPr>
                <w:sz w:val="18"/>
                <w:szCs w:val="18"/>
              </w:rPr>
            </w:pPr>
          </w:p>
        </w:tc>
        <w:tc>
          <w:tcPr>
            <w:tcW w:w="0" w:type="auto"/>
            <w:vMerge/>
            <w:shd w:val="clear" w:color="auto" w:fill="auto"/>
            <w:hideMark/>
          </w:tcPr>
          <w:p w14:paraId="24A67081" w14:textId="77777777" w:rsidR="006D5841" w:rsidRPr="00765220" w:rsidRDefault="006D5841" w:rsidP="0099339C">
            <w:pPr>
              <w:rPr>
                <w:sz w:val="18"/>
                <w:szCs w:val="18"/>
              </w:rPr>
            </w:pPr>
          </w:p>
        </w:tc>
        <w:tc>
          <w:tcPr>
            <w:tcW w:w="0" w:type="auto"/>
            <w:vMerge/>
            <w:shd w:val="clear" w:color="auto" w:fill="auto"/>
            <w:hideMark/>
          </w:tcPr>
          <w:p w14:paraId="2036C501" w14:textId="77777777" w:rsidR="006D5841" w:rsidRPr="00765220" w:rsidRDefault="006D5841" w:rsidP="0099339C">
            <w:pPr>
              <w:rPr>
                <w:sz w:val="18"/>
                <w:szCs w:val="18"/>
              </w:rPr>
            </w:pPr>
          </w:p>
        </w:tc>
        <w:tc>
          <w:tcPr>
            <w:tcW w:w="0" w:type="auto"/>
            <w:vMerge/>
            <w:shd w:val="clear" w:color="auto" w:fill="auto"/>
            <w:hideMark/>
          </w:tcPr>
          <w:p w14:paraId="70307D6B" w14:textId="77777777" w:rsidR="006D5841" w:rsidRPr="00765220" w:rsidRDefault="006D5841" w:rsidP="0099339C">
            <w:pPr>
              <w:rPr>
                <w:sz w:val="18"/>
                <w:szCs w:val="18"/>
              </w:rPr>
            </w:pPr>
          </w:p>
        </w:tc>
        <w:tc>
          <w:tcPr>
            <w:tcW w:w="0" w:type="auto"/>
            <w:shd w:val="clear" w:color="auto" w:fill="auto"/>
            <w:hideMark/>
          </w:tcPr>
          <w:p w14:paraId="0F486BB5" w14:textId="77777777" w:rsidR="006D5841" w:rsidRPr="00765220" w:rsidRDefault="006D5841" w:rsidP="0099339C">
            <w:pPr>
              <w:rPr>
                <w:color w:val="000000"/>
                <w:sz w:val="18"/>
                <w:szCs w:val="18"/>
              </w:rPr>
            </w:pPr>
            <w:r w:rsidRPr="00765220">
              <w:rPr>
                <w:color w:val="000000"/>
                <w:sz w:val="18"/>
                <w:szCs w:val="18"/>
              </w:rPr>
              <w:t>Livebirth</w:t>
            </w:r>
          </w:p>
        </w:tc>
        <w:tc>
          <w:tcPr>
            <w:tcW w:w="0" w:type="auto"/>
            <w:shd w:val="clear" w:color="auto" w:fill="auto"/>
            <w:hideMark/>
          </w:tcPr>
          <w:p w14:paraId="6858BFB7" w14:textId="77777777" w:rsidR="006D5841" w:rsidRPr="00765220" w:rsidRDefault="006D5841" w:rsidP="0099339C">
            <w:pPr>
              <w:rPr>
                <w:color w:val="000000"/>
                <w:sz w:val="18"/>
                <w:szCs w:val="18"/>
              </w:rPr>
            </w:pPr>
            <w:r w:rsidRPr="00765220">
              <w:rPr>
                <w:color w:val="000000"/>
                <w:sz w:val="18"/>
                <w:szCs w:val="18"/>
              </w:rPr>
              <w:t>-$</w:t>
            </w:r>
            <w:r>
              <w:rPr>
                <w:color w:val="000000"/>
                <w:sz w:val="18"/>
                <w:szCs w:val="18"/>
              </w:rPr>
              <w:t>9,094.86*</w:t>
            </w:r>
          </w:p>
        </w:tc>
        <w:tc>
          <w:tcPr>
            <w:tcW w:w="0" w:type="auto"/>
            <w:shd w:val="clear" w:color="auto" w:fill="auto"/>
            <w:hideMark/>
          </w:tcPr>
          <w:p w14:paraId="2FBFBBD4" w14:textId="77777777" w:rsidR="006D5841" w:rsidRPr="00765220" w:rsidRDefault="006D5841" w:rsidP="0099339C">
            <w:pPr>
              <w:rPr>
                <w:color w:val="000000"/>
                <w:sz w:val="18"/>
                <w:szCs w:val="18"/>
              </w:rPr>
            </w:pPr>
            <w:r w:rsidRPr="00765220">
              <w:rPr>
                <w:color w:val="000000"/>
                <w:sz w:val="18"/>
                <w:szCs w:val="18"/>
              </w:rPr>
              <w:t xml:space="preserve">Based on no significant difference in outcome, laparoscopic ovarian </w:t>
            </w:r>
            <w:r w:rsidRPr="005A5424">
              <w:rPr>
                <w:color w:val="000000"/>
                <w:sz w:val="18"/>
                <w:szCs w:val="18"/>
              </w:rPr>
              <w:t>diathermy</w:t>
            </w:r>
            <w:r w:rsidRPr="00765220">
              <w:rPr>
                <w:color w:val="000000"/>
                <w:sz w:val="18"/>
                <w:szCs w:val="18"/>
              </w:rPr>
              <w:t xml:space="preserve"> results in lower cost of $</w:t>
            </w:r>
            <w:r>
              <w:rPr>
                <w:color w:val="000000"/>
                <w:sz w:val="18"/>
                <w:szCs w:val="18"/>
              </w:rPr>
              <w:t>9</w:t>
            </w:r>
            <w:r w:rsidRPr="00765220">
              <w:rPr>
                <w:color w:val="000000"/>
                <w:sz w:val="18"/>
                <w:szCs w:val="18"/>
              </w:rPr>
              <w:t>,</w:t>
            </w:r>
            <w:r>
              <w:rPr>
                <w:color w:val="000000"/>
                <w:sz w:val="18"/>
                <w:szCs w:val="18"/>
              </w:rPr>
              <w:t>095</w:t>
            </w:r>
            <w:r w:rsidRPr="00765220">
              <w:rPr>
                <w:color w:val="000000"/>
                <w:sz w:val="18"/>
                <w:szCs w:val="18"/>
              </w:rPr>
              <w:t xml:space="preserve"> per </w:t>
            </w:r>
            <w:r w:rsidRPr="00765220">
              <w:rPr>
                <w:color w:val="000000"/>
                <w:sz w:val="18"/>
                <w:szCs w:val="18"/>
              </w:rPr>
              <w:lastRenderedPageBreak/>
              <w:t xml:space="preserve">livebirth, compared to OI with </w:t>
            </w:r>
            <w:r w:rsidRPr="00765220">
              <w:rPr>
                <w:color w:val="000000"/>
                <w:sz w:val="18"/>
                <w:szCs w:val="18"/>
                <w:lang w:val="en-GB"/>
              </w:rPr>
              <w:t xml:space="preserve">uFSH or </w:t>
            </w:r>
            <w:r w:rsidRPr="00765220">
              <w:rPr>
                <w:color w:val="000000"/>
                <w:sz w:val="18"/>
                <w:szCs w:val="18"/>
              </w:rPr>
              <w:t>rFSH</w:t>
            </w:r>
            <w:r>
              <w:rPr>
                <w:color w:val="000000"/>
                <w:sz w:val="18"/>
                <w:szCs w:val="18"/>
              </w:rPr>
              <w:t xml:space="preserve">, with </w:t>
            </w:r>
            <w:r w:rsidRPr="00765220">
              <w:rPr>
                <w:color w:val="000000"/>
                <w:sz w:val="18"/>
                <w:szCs w:val="18"/>
              </w:rPr>
              <w:t>significant difference in costs was reported</w:t>
            </w:r>
            <w:r>
              <w:rPr>
                <w:color w:val="000000"/>
                <w:sz w:val="18"/>
                <w:szCs w:val="18"/>
              </w:rPr>
              <w:t>.</w:t>
            </w:r>
          </w:p>
        </w:tc>
      </w:tr>
      <w:tr w:rsidR="006D5841" w:rsidRPr="00765220" w14:paraId="433F446C" w14:textId="77777777" w:rsidTr="0099339C">
        <w:trPr>
          <w:trHeight w:val="1195"/>
        </w:trPr>
        <w:tc>
          <w:tcPr>
            <w:tcW w:w="0" w:type="auto"/>
            <w:vMerge w:val="restart"/>
            <w:shd w:val="clear" w:color="auto" w:fill="auto"/>
          </w:tcPr>
          <w:p w14:paraId="27703341" w14:textId="77777777" w:rsidR="006D5841" w:rsidRPr="00765220" w:rsidRDefault="006D5841" w:rsidP="0099339C">
            <w:pPr>
              <w:rPr>
                <w:sz w:val="18"/>
                <w:szCs w:val="18"/>
                <w:lang w:eastAsia="zh-CN"/>
              </w:rPr>
            </w:pPr>
            <w:r w:rsidRPr="006D73EB">
              <w:rPr>
                <w:sz w:val="18"/>
                <w:szCs w:val="18"/>
              </w:rPr>
              <w:lastRenderedPageBreak/>
              <w:t>Frènea</w:t>
            </w:r>
            <w:r>
              <w:rPr>
                <w:sz w:val="18"/>
                <w:szCs w:val="18"/>
              </w:rPr>
              <w:t xml:space="preserve"> (2014) </w:t>
            </w:r>
            <w:r>
              <w:rPr>
                <w:sz w:val="18"/>
                <w:szCs w:val="18"/>
              </w:rPr>
              <w:fldChar w:fldCharType="begin">
                <w:fldData xml:space="preserve">PEVuZE5vdGU+PENpdGU+PEF1dGhvcj5EZSBGcsOobmU8L0F1dGhvcj48WWVhcj4yMDE1PC9ZZWFy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</w:fldData>
              </w:fldChar>
            </w:r>
            <w:r>
              <w:rPr>
                <w:sz w:val="18"/>
                <w:szCs w:val="18"/>
              </w:rPr>
              <w:instrText xml:space="preserve"> ADDIN EN.CITE </w:instrText>
            </w:r>
            <w:r>
              <w:rPr>
                <w:sz w:val="18"/>
                <w:szCs w:val="18"/>
              </w:rPr>
              <w:fldChar w:fldCharType="begin">
                <w:fldData xml:space="preserve">PEVuZE5vdGU+PENpdGU+PEF1dGhvcj5EZSBGcsOobmU8L0F1dGhvcj48WWVhcj4yMDE1PC9ZZWFy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</w:fldData>
              </w:fldChar>
            </w:r>
            <w:r>
              <w:rPr>
                <w:sz w:val="18"/>
                <w:szCs w:val="18"/>
              </w:rPr>
              <w:instrText xml:space="preserve"> ADDIN EN.CITE.DATA </w:instrText>
            </w:r>
            <w:r>
              <w:rPr>
                <w:sz w:val="18"/>
                <w:szCs w:val="18"/>
              </w:rPr>
            </w:r>
            <w:r>
              <w:rPr>
                <w:sz w:val="18"/>
                <w:szCs w:val="18"/>
              </w:rPr>
              <w:fldChar w:fldCharType="end"/>
            </w:r>
            <w:r>
              <w:rPr>
                <w:sz w:val="18"/>
                <w:szCs w:val="18"/>
              </w:rPr>
            </w:r>
            <w:r>
              <w:rPr>
                <w:sz w:val="18"/>
                <w:szCs w:val="18"/>
              </w:rPr>
              <w:fldChar w:fldCharType="separate"/>
            </w:r>
            <w:r>
              <w:rPr>
                <w:noProof/>
                <w:sz w:val="18"/>
                <w:szCs w:val="18"/>
              </w:rPr>
              <w:t>(4)</w:t>
            </w:r>
            <w:r>
              <w:rPr>
                <w:sz w:val="18"/>
                <w:szCs w:val="18"/>
              </w:rPr>
              <w:fldChar w:fldCharType="end"/>
            </w:r>
          </w:p>
        </w:tc>
        <w:tc>
          <w:tcPr>
            <w:tcW w:w="0" w:type="auto"/>
            <w:vMerge w:val="restart"/>
            <w:shd w:val="clear" w:color="auto" w:fill="auto"/>
          </w:tcPr>
          <w:p w14:paraId="166AFC4A" w14:textId="77777777" w:rsidR="006D5841" w:rsidRPr="00765220" w:rsidRDefault="006D5841" w:rsidP="0099339C">
            <w:pPr>
              <w:rPr>
                <w:sz w:val="18"/>
                <w:szCs w:val="18"/>
              </w:rPr>
            </w:pPr>
            <w:r w:rsidRPr="00ED2407">
              <w:rPr>
                <w:sz w:val="18"/>
                <w:szCs w:val="18"/>
              </w:rPr>
              <w:t>Belgium</w:t>
            </w:r>
          </w:p>
        </w:tc>
        <w:tc>
          <w:tcPr>
            <w:tcW w:w="0" w:type="auto"/>
            <w:vMerge w:val="restart"/>
            <w:shd w:val="clear" w:color="auto" w:fill="auto"/>
          </w:tcPr>
          <w:p w14:paraId="215D54CA" w14:textId="77777777" w:rsidR="006D5841" w:rsidRPr="00765220" w:rsidRDefault="006D5841" w:rsidP="0099339C">
            <w:pPr>
              <w:rPr>
                <w:sz w:val="18"/>
                <w:szCs w:val="18"/>
              </w:rPr>
            </w:pPr>
            <w:r w:rsidRPr="00AF50DC">
              <w:rPr>
                <w:color w:val="000000"/>
                <w:sz w:val="18"/>
                <w:szCs w:val="18"/>
                <w:lang w:val="en-GB"/>
              </w:rPr>
              <w:t xml:space="preserve">Women with CC-resistant PCOS </w:t>
            </w:r>
            <w:r>
              <w:rPr>
                <w:color w:val="000000"/>
                <w:sz w:val="18"/>
                <w:szCs w:val="18"/>
                <w:lang w:val="en-GB"/>
              </w:rPr>
              <w:t>(n=78)</w:t>
            </w:r>
          </w:p>
        </w:tc>
        <w:tc>
          <w:tcPr>
            <w:tcW w:w="0" w:type="auto"/>
            <w:vMerge w:val="restart"/>
            <w:shd w:val="clear" w:color="auto" w:fill="auto"/>
          </w:tcPr>
          <w:p w14:paraId="148A7BD0" w14:textId="77777777" w:rsidR="006D5841" w:rsidRPr="00765220" w:rsidRDefault="006D5841" w:rsidP="0099339C">
            <w:pPr>
              <w:rPr>
                <w:sz w:val="18"/>
                <w:szCs w:val="18"/>
              </w:rPr>
            </w:pPr>
            <w:r w:rsidRPr="00765220">
              <w:rPr>
                <w:color w:val="000000"/>
                <w:sz w:val="18"/>
                <w:szCs w:val="18"/>
              </w:rPr>
              <w:t>Within trial cost minimi</w:t>
            </w:r>
            <w:r>
              <w:rPr>
                <w:color w:val="000000"/>
                <w:sz w:val="18"/>
                <w:szCs w:val="18"/>
              </w:rPr>
              <w:t>s</w:t>
            </w:r>
            <w:r w:rsidRPr="00765220">
              <w:rPr>
                <w:color w:val="000000"/>
                <w:sz w:val="18"/>
                <w:szCs w:val="18"/>
              </w:rPr>
              <w:t>ation analysis</w:t>
            </w:r>
          </w:p>
        </w:tc>
        <w:tc>
          <w:tcPr>
            <w:tcW w:w="0" w:type="auto"/>
            <w:vMerge w:val="restart"/>
            <w:shd w:val="clear" w:color="auto" w:fill="auto"/>
          </w:tcPr>
          <w:p w14:paraId="1FBC9768" w14:textId="77777777" w:rsidR="006D5841" w:rsidRPr="00765220" w:rsidRDefault="006D5841" w:rsidP="0099339C">
            <w:pPr>
              <w:rPr>
                <w:sz w:val="18"/>
                <w:szCs w:val="18"/>
              </w:rPr>
            </w:pPr>
            <w:r>
              <w:rPr>
                <w:sz w:val="18"/>
                <w:szCs w:val="18"/>
              </w:rPr>
              <w:t>L</w:t>
            </w:r>
            <w:r w:rsidRPr="00220766">
              <w:rPr>
                <w:sz w:val="18"/>
                <w:szCs w:val="18"/>
              </w:rPr>
              <w:t xml:space="preserve">aparoscopic ovarian </w:t>
            </w:r>
            <w:r w:rsidRPr="005A5424">
              <w:rPr>
                <w:color w:val="000000"/>
                <w:sz w:val="18"/>
                <w:szCs w:val="18"/>
              </w:rPr>
              <w:t>diathermy</w:t>
            </w:r>
            <w:r>
              <w:rPr>
                <w:color w:val="000000"/>
                <w:sz w:val="18"/>
                <w:szCs w:val="18"/>
              </w:rPr>
              <w:t>,</w:t>
            </w:r>
            <w:r w:rsidRPr="00765220">
              <w:rPr>
                <w:color w:val="000000"/>
                <w:sz w:val="18"/>
                <w:szCs w:val="18"/>
              </w:rPr>
              <w:t xml:space="preserve"> followed by CC</w:t>
            </w:r>
            <w:r>
              <w:rPr>
                <w:color w:val="000000"/>
                <w:sz w:val="18"/>
                <w:szCs w:val="18"/>
              </w:rPr>
              <w:t xml:space="preserve"> </w:t>
            </w:r>
            <w:r w:rsidRPr="00765220">
              <w:rPr>
                <w:color w:val="000000"/>
                <w:sz w:val="18"/>
                <w:szCs w:val="18"/>
              </w:rPr>
              <w:t>and</w:t>
            </w:r>
            <w:r>
              <w:rPr>
                <w:color w:val="000000"/>
                <w:sz w:val="18"/>
                <w:szCs w:val="18"/>
              </w:rPr>
              <w:t>/or</w:t>
            </w:r>
            <w:r w:rsidRPr="00765220">
              <w:rPr>
                <w:color w:val="000000"/>
                <w:sz w:val="18"/>
                <w:szCs w:val="18"/>
              </w:rPr>
              <w:t xml:space="preserve"> </w:t>
            </w:r>
            <w:r w:rsidRPr="00B75D2B">
              <w:rPr>
                <w:sz w:val="18"/>
                <w:szCs w:val="18"/>
              </w:rPr>
              <w:t>hMG</w:t>
            </w:r>
            <w:r w:rsidRPr="00765220">
              <w:rPr>
                <w:color w:val="000000"/>
                <w:sz w:val="18"/>
                <w:szCs w:val="18"/>
              </w:rPr>
              <w:t xml:space="preserve"> when anovulation persisted</w:t>
            </w:r>
            <w:r>
              <w:rPr>
                <w:color w:val="000000"/>
                <w:sz w:val="18"/>
                <w:szCs w:val="18"/>
              </w:rPr>
              <w:t xml:space="preserve"> for two months</w:t>
            </w:r>
            <w:r>
              <w:rPr>
                <w:sz w:val="18"/>
                <w:szCs w:val="18"/>
              </w:rPr>
              <w:t xml:space="preserve"> (n=35)</w:t>
            </w:r>
          </w:p>
        </w:tc>
        <w:tc>
          <w:tcPr>
            <w:tcW w:w="0" w:type="auto"/>
            <w:vMerge w:val="restart"/>
            <w:shd w:val="clear" w:color="auto" w:fill="auto"/>
          </w:tcPr>
          <w:p w14:paraId="21093724" w14:textId="77777777" w:rsidR="006D5841" w:rsidRPr="00765220" w:rsidRDefault="006D5841" w:rsidP="0099339C">
            <w:pPr>
              <w:rPr>
                <w:sz w:val="18"/>
                <w:szCs w:val="18"/>
              </w:rPr>
            </w:pPr>
            <w:r w:rsidRPr="00765220">
              <w:rPr>
                <w:color w:val="000000"/>
                <w:sz w:val="18"/>
                <w:szCs w:val="18"/>
                <w:lang w:val="en-GB"/>
              </w:rPr>
              <w:t xml:space="preserve">OI with </w:t>
            </w:r>
            <w:r w:rsidRPr="00B75D2B">
              <w:rPr>
                <w:sz w:val="18"/>
                <w:szCs w:val="18"/>
              </w:rPr>
              <w:t xml:space="preserve">hMG </w:t>
            </w:r>
            <w:r>
              <w:rPr>
                <w:sz w:val="18"/>
                <w:szCs w:val="18"/>
              </w:rPr>
              <w:t>(n=43)</w:t>
            </w:r>
          </w:p>
        </w:tc>
        <w:tc>
          <w:tcPr>
            <w:tcW w:w="0" w:type="auto"/>
            <w:vMerge w:val="restart"/>
            <w:shd w:val="clear" w:color="auto" w:fill="auto"/>
          </w:tcPr>
          <w:p w14:paraId="7995290E" w14:textId="77777777" w:rsidR="006D5841" w:rsidRPr="00765220" w:rsidRDefault="006D5841" w:rsidP="0099339C">
            <w:pPr>
              <w:rPr>
                <w:sz w:val="18"/>
                <w:szCs w:val="18"/>
              </w:rPr>
            </w:pPr>
            <w:r w:rsidRPr="00765220">
              <w:rPr>
                <w:color w:val="000000"/>
                <w:sz w:val="18"/>
                <w:szCs w:val="18"/>
              </w:rPr>
              <w:t>Societal</w:t>
            </w:r>
          </w:p>
        </w:tc>
        <w:tc>
          <w:tcPr>
            <w:tcW w:w="0" w:type="auto"/>
            <w:shd w:val="clear" w:color="auto" w:fill="auto"/>
          </w:tcPr>
          <w:p w14:paraId="6A54FB24" w14:textId="77777777" w:rsidR="006D5841" w:rsidRPr="00765220" w:rsidRDefault="006D5841" w:rsidP="0099339C">
            <w:pPr>
              <w:rPr>
                <w:color w:val="000000"/>
                <w:sz w:val="18"/>
                <w:szCs w:val="18"/>
              </w:rPr>
            </w:pPr>
            <w:r w:rsidRPr="00765220">
              <w:rPr>
                <w:color w:val="000000"/>
                <w:sz w:val="18"/>
                <w:szCs w:val="18"/>
              </w:rPr>
              <w:t>Pregnancy</w:t>
            </w:r>
          </w:p>
        </w:tc>
        <w:tc>
          <w:tcPr>
            <w:tcW w:w="0" w:type="auto"/>
            <w:shd w:val="clear" w:color="auto" w:fill="auto"/>
          </w:tcPr>
          <w:p w14:paraId="5933740F" w14:textId="77777777" w:rsidR="006D5841" w:rsidRPr="00765220" w:rsidRDefault="006D5841" w:rsidP="0099339C">
            <w:pPr>
              <w:rPr>
                <w:color w:val="000000"/>
                <w:sz w:val="18"/>
                <w:szCs w:val="18"/>
              </w:rPr>
            </w:pPr>
            <w:r>
              <w:rPr>
                <w:color w:val="000000"/>
                <w:sz w:val="18"/>
                <w:szCs w:val="18"/>
              </w:rPr>
              <w:t>-$6,151.75</w:t>
            </w:r>
          </w:p>
        </w:tc>
        <w:tc>
          <w:tcPr>
            <w:tcW w:w="0" w:type="auto"/>
            <w:shd w:val="clear" w:color="auto" w:fill="auto"/>
          </w:tcPr>
          <w:p w14:paraId="25F85771" w14:textId="77777777" w:rsidR="006D5841" w:rsidRPr="00765220" w:rsidRDefault="006D5841" w:rsidP="0099339C">
            <w:pPr>
              <w:rPr>
                <w:color w:val="000000"/>
                <w:sz w:val="18"/>
                <w:szCs w:val="18"/>
              </w:rPr>
            </w:pPr>
            <w:r w:rsidRPr="00765220">
              <w:rPr>
                <w:color w:val="000000"/>
                <w:sz w:val="18"/>
                <w:szCs w:val="18"/>
              </w:rPr>
              <w:t xml:space="preserve">Based on no significant difference in outcome, laparoscopic ovarian </w:t>
            </w:r>
            <w:r w:rsidRPr="005A5424">
              <w:rPr>
                <w:color w:val="000000"/>
                <w:sz w:val="18"/>
                <w:szCs w:val="18"/>
              </w:rPr>
              <w:t>diathermy</w:t>
            </w:r>
            <w:r w:rsidRPr="00765220">
              <w:rPr>
                <w:color w:val="000000"/>
                <w:sz w:val="18"/>
                <w:szCs w:val="18"/>
              </w:rPr>
              <w:t xml:space="preserve"> results in lower cost of $</w:t>
            </w:r>
            <w:r>
              <w:rPr>
                <w:color w:val="000000"/>
                <w:sz w:val="18"/>
                <w:szCs w:val="18"/>
              </w:rPr>
              <w:t>6,152</w:t>
            </w:r>
            <w:r w:rsidRPr="00765220">
              <w:rPr>
                <w:color w:val="000000"/>
                <w:sz w:val="18"/>
                <w:szCs w:val="18"/>
              </w:rPr>
              <w:t xml:space="preserve"> per pregnancy</w:t>
            </w:r>
            <w:r>
              <w:rPr>
                <w:color w:val="000000"/>
                <w:sz w:val="18"/>
                <w:szCs w:val="18"/>
              </w:rPr>
              <w:t>,</w:t>
            </w:r>
            <w:r w:rsidRPr="00765220">
              <w:rPr>
                <w:color w:val="000000"/>
                <w:sz w:val="18"/>
                <w:szCs w:val="18"/>
              </w:rPr>
              <w:t xml:space="preserve"> compared to OI with </w:t>
            </w:r>
            <w:r w:rsidRPr="00B75D2B">
              <w:rPr>
                <w:sz w:val="18"/>
                <w:szCs w:val="18"/>
              </w:rPr>
              <w:t>hMG</w:t>
            </w:r>
            <w:r>
              <w:rPr>
                <w:color w:val="000000"/>
                <w:sz w:val="18"/>
                <w:szCs w:val="18"/>
              </w:rPr>
              <w:t xml:space="preserve">, </w:t>
            </w:r>
            <w:r w:rsidRPr="00765220">
              <w:rPr>
                <w:color w:val="000000"/>
                <w:sz w:val="18"/>
                <w:szCs w:val="18"/>
              </w:rPr>
              <w:t>but this is based upon non statistically significant differences in</w:t>
            </w:r>
            <w:r>
              <w:rPr>
                <w:color w:val="000000"/>
                <w:sz w:val="18"/>
                <w:szCs w:val="18"/>
              </w:rPr>
              <w:t xml:space="preserve"> </w:t>
            </w:r>
            <w:r w:rsidRPr="00765220">
              <w:rPr>
                <w:color w:val="000000"/>
                <w:sz w:val="18"/>
                <w:szCs w:val="18"/>
              </w:rPr>
              <w:t>costs.</w:t>
            </w:r>
          </w:p>
        </w:tc>
      </w:tr>
      <w:tr w:rsidR="006D5841" w:rsidRPr="00765220" w14:paraId="4A4218C6" w14:textId="77777777" w:rsidTr="0099339C">
        <w:trPr>
          <w:trHeight w:val="1195"/>
        </w:trPr>
        <w:tc>
          <w:tcPr>
            <w:tcW w:w="0" w:type="auto"/>
            <w:vMerge/>
            <w:shd w:val="clear" w:color="auto" w:fill="auto"/>
          </w:tcPr>
          <w:p w14:paraId="6D30A9D0" w14:textId="77777777" w:rsidR="006D5841" w:rsidRPr="006D73EB" w:rsidRDefault="006D5841" w:rsidP="0099339C">
            <w:pPr>
              <w:rPr>
                <w:sz w:val="18"/>
                <w:szCs w:val="18"/>
              </w:rPr>
            </w:pPr>
          </w:p>
        </w:tc>
        <w:tc>
          <w:tcPr>
            <w:tcW w:w="0" w:type="auto"/>
            <w:vMerge/>
            <w:shd w:val="clear" w:color="auto" w:fill="auto"/>
          </w:tcPr>
          <w:p w14:paraId="7EEF94CF" w14:textId="77777777" w:rsidR="006D5841" w:rsidRPr="00ED2407" w:rsidRDefault="006D5841" w:rsidP="0099339C">
            <w:pPr>
              <w:rPr>
                <w:sz w:val="18"/>
                <w:szCs w:val="18"/>
              </w:rPr>
            </w:pPr>
          </w:p>
        </w:tc>
        <w:tc>
          <w:tcPr>
            <w:tcW w:w="0" w:type="auto"/>
            <w:vMerge/>
            <w:shd w:val="clear" w:color="auto" w:fill="auto"/>
          </w:tcPr>
          <w:p w14:paraId="482CB9F7" w14:textId="77777777" w:rsidR="006D5841" w:rsidRPr="00AF50DC" w:rsidRDefault="006D5841" w:rsidP="0099339C">
            <w:pPr>
              <w:rPr>
                <w:color w:val="000000"/>
                <w:sz w:val="18"/>
                <w:szCs w:val="18"/>
                <w:lang w:val="en-GB"/>
              </w:rPr>
            </w:pPr>
          </w:p>
        </w:tc>
        <w:tc>
          <w:tcPr>
            <w:tcW w:w="0" w:type="auto"/>
            <w:vMerge/>
            <w:shd w:val="clear" w:color="auto" w:fill="auto"/>
          </w:tcPr>
          <w:p w14:paraId="76E720CE" w14:textId="77777777" w:rsidR="006D5841" w:rsidRPr="00765220" w:rsidRDefault="006D5841" w:rsidP="0099339C">
            <w:pPr>
              <w:rPr>
                <w:color w:val="000000"/>
                <w:sz w:val="18"/>
                <w:szCs w:val="18"/>
              </w:rPr>
            </w:pPr>
          </w:p>
        </w:tc>
        <w:tc>
          <w:tcPr>
            <w:tcW w:w="0" w:type="auto"/>
            <w:vMerge/>
            <w:shd w:val="clear" w:color="auto" w:fill="auto"/>
          </w:tcPr>
          <w:p w14:paraId="1BE26424" w14:textId="77777777" w:rsidR="006D5841" w:rsidRPr="00B75D2B" w:rsidRDefault="006D5841" w:rsidP="0099339C">
            <w:pPr>
              <w:rPr>
                <w:sz w:val="18"/>
                <w:szCs w:val="18"/>
              </w:rPr>
            </w:pPr>
          </w:p>
        </w:tc>
        <w:tc>
          <w:tcPr>
            <w:tcW w:w="0" w:type="auto"/>
            <w:vMerge/>
            <w:shd w:val="clear" w:color="auto" w:fill="auto"/>
          </w:tcPr>
          <w:p w14:paraId="572882BB" w14:textId="77777777" w:rsidR="006D5841" w:rsidRPr="00220766" w:rsidRDefault="006D5841" w:rsidP="0099339C">
            <w:pPr>
              <w:rPr>
                <w:sz w:val="18"/>
                <w:szCs w:val="18"/>
              </w:rPr>
            </w:pPr>
          </w:p>
        </w:tc>
        <w:tc>
          <w:tcPr>
            <w:tcW w:w="0" w:type="auto"/>
            <w:vMerge/>
            <w:shd w:val="clear" w:color="auto" w:fill="auto"/>
          </w:tcPr>
          <w:p w14:paraId="482C2EFA" w14:textId="77777777" w:rsidR="006D5841" w:rsidRPr="00765220" w:rsidRDefault="006D5841" w:rsidP="0099339C">
            <w:pPr>
              <w:rPr>
                <w:color w:val="000000"/>
                <w:sz w:val="18"/>
                <w:szCs w:val="18"/>
              </w:rPr>
            </w:pPr>
          </w:p>
        </w:tc>
        <w:tc>
          <w:tcPr>
            <w:tcW w:w="0" w:type="auto"/>
            <w:shd w:val="clear" w:color="auto" w:fill="auto"/>
          </w:tcPr>
          <w:p w14:paraId="62130E00" w14:textId="77777777" w:rsidR="006D5841" w:rsidRPr="00765220" w:rsidRDefault="006D5841" w:rsidP="0099339C">
            <w:pPr>
              <w:rPr>
                <w:color w:val="000000"/>
                <w:sz w:val="18"/>
                <w:szCs w:val="18"/>
              </w:rPr>
            </w:pPr>
            <w:r w:rsidRPr="00765220">
              <w:rPr>
                <w:color w:val="000000"/>
                <w:sz w:val="18"/>
                <w:szCs w:val="18"/>
              </w:rPr>
              <w:t>Livebirth</w:t>
            </w:r>
          </w:p>
        </w:tc>
        <w:tc>
          <w:tcPr>
            <w:tcW w:w="0" w:type="auto"/>
            <w:shd w:val="clear" w:color="auto" w:fill="auto"/>
          </w:tcPr>
          <w:p w14:paraId="100D0665" w14:textId="77777777" w:rsidR="006D5841" w:rsidRPr="00765220" w:rsidRDefault="006D5841" w:rsidP="0099339C">
            <w:pPr>
              <w:rPr>
                <w:color w:val="000000"/>
                <w:sz w:val="18"/>
                <w:szCs w:val="18"/>
              </w:rPr>
            </w:pPr>
            <w:r>
              <w:rPr>
                <w:color w:val="000000"/>
                <w:sz w:val="18"/>
                <w:szCs w:val="18"/>
              </w:rPr>
              <w:t>-$</w:t>
            </w:r>
            <w:r w:rsidRPr="00444753">
              <w:rPr>
                <w:color w:val="000000"/>
                <w:sz w:val="18"/>
                <w:szCs w:val="18"/>
              </w:rPr>
              <w:t>25,082.76</w:t>
            </w:r>
          </w:p>
        </w:tc>
        <w:tc>
          <w:tcPr>
            <w:tcW w:w="0" w:type="auto"/>
            <w:shd w:val="clear" w:color="auto" w:fill="auto"/>
          </w:tcPr>
          <w:p w14:paraId="5EBB15D9" w14:textId="77777777" w:rsidR="006D5841" w:rsidRPr="00765220" w:rsidRDefault="006D5841" w:rsidP="0099339C">
            <w:pPr>
              <w:rPr>
                <w:color w:val="000000"/>
                <w:sz w:val="18"/>
                <w:szCs w:val="18"/>
              </w:rPr>
            </w:pPr>
            <w:r w:rsidRPr="00765220">
              <w:rPr>
                <w:color w:val="000000"/>
                <w:sz w:val="18"/>
                <w:szCs w:val="18"/>
              </w:rPr>
              <w:t xml:space="preserve">Based on no significant difference in outcome, laparoscopic ovarian </w:t>
            </w:r>
            <w:r w:rsidRPr="005A5424">
              <w:rPr>
                <w:color w:val="000000"/>
                <w:sz w:val="18"/>
                <w:szCs w:val="18"/>
              </w:rPr>
              <w:t>diathermy</w:t>
            </w:r>
            <w:r w:rsidRPr="00765220">
              <w:rPr>
                <w:color w:val="000000"/>
                <w:sz w:val="18"/>
                <w:szCs w:val="18"/>
              </w:rPr>
              <w:t xml:space="preserve"> results in lower cost of $</w:t>
            </w:r>
            <w:r>
              <w:rPr>
                <w:color w:val="000000"/>
                <w:sz w:val="18"/>
                <w:szCs w:val="18"/>
              </w:rPr>
              <w:t>25,083</w:t>
            </w:r>
            <w:r w:rsidRPr="00765220">
              <w:rPr>
                <w:color w:val="000000"/>
                <w:sz w:val="18"/>
                <w:szCs w:val="18"/>
              </w:rPr>
              <w:t xml:space="preserve"> per livebirth</w:t>
            </w:r>
            <w:r>
              <w:rPr>
                <w:color w:val="000000"/>
                <w:sz w:val="18"/>
                <w:szCs w:val="18"/>
              </w:rPr>
              <w:t>,</w:t>
            </w:r>
            <w:r w:rsidRPr="00765220">
              <w:rPr>
                <w:color w:val="000000"/>
                <w:sz w:val="18"/>
                <w:szCs w:val="18"/>
              </w:rPr>
              <w:t xml:space="preserve"> compared to OI with </w:t>
            </w:r>
            <w:r w:rsidRPr="00B75D2B">
              <w:rPr>
                <w:sz w:val="18"/>
                <w:szCs w:val="18"/>
              </w:rPr>
              <w:t>hMG</w:t>
            </w:r>
            <w:r>
              <w:rPr>
                <w:color w:val="000000"/>
                <w:sz w:val="18"/>
                <w:szCs w:val="18"/>
              </w:rPr>
              <w:t xml:space="preserve">, </w:t>
            </w:r>
            <w:r w:rsidRPr="00765220">
              <w:rPr>
                <w:color w:val="000000"/>
                <w:sz w:val="18"/>
                <w:szCs w:val="18"/>
              </w:rPr>
              <w:t>but this is based upon non statistically significant differences in</w:t>
            </w:r>
            <w:r>
              <w:rPr>
                <w:color w:val="000000"/>
                <w:sz w:val="18"/>
                <w:szCs w:val="18"/>
              </w:rPr>
              <w:t xml:space="preserve"> </w:t>
            </w:r>
            <w:r w:rsidRPr="00765220">
              <w:rPr>
                <w:color w:val="000000"/>
                <w:sz w:val="18"/>
                <w:szCs w:val="18"/>
              </w:rPr>
              <w:t>costs.</w:t>
            </w:r>
          </w:p>
        </w:tc>
      </w:tr>
      <w:tr w:rsidR="006D5841" w:rsidRPr="00765220" w14:paraId="32CBBE14" w14:textId="77777777" w:rsidTr="0099339C">
        <w:trPr>
          <w:trHeight w:val="1195"/>
        </w:trPr>
        <w:tc>
          <w:tcPr>
            <w:tcW w:w="0" w:type="auto"/>
            <w:shd w:val="clear" w:color="auto" w:fill="auto"/>
          </w:tcPr>
          <w:p w14:paraId="64BD2FD5" w14:textId="77777777" w:rsidR="006D5841" w:rsidRPr="00765220" w:rsidRDefault="006D5841" w:rsidP="0099339C">
            <w:pPr>
              <w:rPr>
                <w:sz w:val="18"/>
                <w:szCs w:val="18"/>
                <w:lang w:eastAsia="zh-CN"/>
              </w:rPr>
            </w:pPr>
            <w:r w:rsidRPr="00EB24CE">
              <w:rPr>
                <w:sz w:val="18"/>
                <w:szCs w:val="18"/>
              </w:rPr>
              <w:t>Revelli</w:t>
            </w:r>
            <w:r>
              <w:rPr>
                <w:sz w:val="18"/>
                <w:szCs w:val="18"/>
              </w:rPr>
              <w:t xml:space="preserve"> (2006) </w:t>
            </w:r>
            <w:r>
              <w:rPr>
                <w:sz w:val="18"/>
                <w:szCs w:val="18"/>
              </w:rPr>
              <w:fldChar w:fldCharType="begin"/>
            </w:r>
            <w:r>
              <w:rPr>
                <w:sz w:val="18"/>
                <w:szCs w:val="18"/>
              </w:rPr>
              <w:instrText xml:space="preserve"> ADDIN EN.CITE &lt;EndNote&gt;&lt;Cite&gt;&lt;Author&gt;Revelli&lt;/Author&gt;&lt;Year&gt;2006&lt;/Year&gt;&lt;RecNum&gt;29608&lt;/RecNum&gt;&lt;DisplayText&gt;(5)&lt;/DisplayText&gt;&lt;record&gt;&lt;rec-number&gt;29608&lt;/rec-number&gt;&lt;foreign-keys&gt;&lt;key app="EN" db-id="psv0erxp82p5xve9xz35sd0ewdssp9drp95s" timestamp="1741495352"&gt;29608&lt;/key&gt;&lt;/foreign-keys&gt;&lt;ref-type name="Journal Article"&gt;17&lt;/ref-type&gt;&lt;contributors&gt;&lt;authors&gt;&lt;author&gt;Revelli, A.&lt;/author&gt;&lt;author&gt;Poso, F.&lt;/author&gt;&lt;author&gt;Gennarelli, G.&lt;/author&gt;&lt;author&gt;Moffa, F.&lt;/author&gt;&lt;author&gt;Grassi, G.&lt;/author&gt;&lt;author&gt;Massobrio, M.&lt;/author&gt;&lt;/authors&gt;&lt;/contributors&gt;&lt;auth-address&gt;Reproductive Medicine and IVF Unit, Department of Obstetrical and Gynecological Sciences, University of Torino, S, Anna Hospital, Torino, Italy. fertisave@yahoo.com&lt;/auth-address&gt;&lt;titles&gt;&lt;title&gt;Recombinant versus highly-purified, urinary follicle-stimulating hormone (r-FSH vs. HP-uFSH) in ovulation induction: a prospective, randomized study with cost-minimization analysis&lt;/title&gt;&lt;secondary-title&gt;Reprod Biol Endocrinol&lt;/secondary-title&gt;&lt;/titles&gt;&lt;pages&gt;38&lt;/pages&gt;&lt;volume&gt;4&lt;/volume&gt;&lt;edition&gt;20060718&lt;/edition&gt;&lt;keywords&gt;&lt;keyword&gt;Adult&lt;/keyword&gt;&lt;keyword&gt;Clomiphene/therapeutic use&lt;/keyword&gt;&lt;keyword&gt;Cost Savings&lt;/keyword&gt;&lt;keyword&gt;Drug Resistance&lt;/keyword&gt;&lt;keyword&gt;Female&lt;/keyword&gt;&lt;keyword&gt;Follicle Stimulating Hormone, Human/*therapeutic use&lt;/keyword&gt;&lt;keyword&gt;Humans&lt;/keyword&gt;&lt;keyword&gt;Infertility, Female/*drug therapy/economics&lt;/keyword&gt;&lt;keyword&gt;Ovulation Induction/economics/*methods&lt;/keyword&gt;&lt;keyword&gt;Polycystic Ovary Syndrome/drug therapy&lt;/keyword&gt;&lt;keyword&gt;Pregnancy&lt;/keyword&gt;&lt;keyword&gt;Pregnancy Rate&lt;/keyword&gt;&lt;keyword&gt;Recombinant Proteins/therapeutic use&lt;/keyword&gt;&lt;keyword&gt;Urofollitropin/*therapeutic use&lt;/keyword&gt;&lt;/keywords&gt;&lt;dates&gt;&lt;year&gt;2006&lt;/year&gt;&lt;pub-dates&gt;&lt;date&gt;Jul 18&lt;/date&gt;&lt;/pub-dates&gt;&lt;/dates&gt;&lt;isbn&gt;1477-7827&lt;/isbn&gt;&lt;accession-num&gt;16848893&lt;/accession-num&gt;&lt;urls&gt;&lt;/urls&gt;&lt;custom2&gt;PMC1550405&lt;/custom2&gt;&lt;electronic-resource-num&gt;10.1186/1477-7827-4-38&lt;/electronic-resource-num&gt;&lt;remote-database-provider&gt;NLM&lt;/remote-database-provider&gt;&lt;language&gt;eng&lt;/language&gt;&lt;/record&gt;&lt;/Cite&gt;&lt;/EndNote&gt;</w:instrText>
            </w:r>
            <w:r>
              <w:rPr>
                <w:sz w:val="18"/>
                <w:szCs w:val="18"/>
              </w:rPr>
              <w:fldChar w:fldCharType="separate"/>
            </w:r>
            <w:r>
              <w:rPr>
                <w:noProof/>
                <w:sz w:val="18"/>
                <w:szCs w:val="18"/>
              </w:rPr>
              <w:t>(5)</w:t>
            </w:r>
            <w:r>
              <w:rPr>
                <w:sz w:val="18"/>
                <w:szCs w:val="18"/>
              </w:rPr>
              <w:fldChar w:fldCharType="end"/>
            </w:r>
          </w:p>
        </w:tc>
        <w:tc>
          <w:tcPr>
            <w:tcW w:w="0" w:type="auto"/>
            <w:shd w:val="clear" w:color="auto" w:fill="auto"/>
          </w:tcPr>
          <w:p w14:paraId="48E0D84B" w14:textId="77777777" w:rsidR="006D5841" w:rsidRPr="00765220" w:rsidRDefault="006D5841" w:rsidP="0099339C">
            <w:pPr>
              <w:rPr>
                <w:sz w:val="18"/>
                <w:szCs w:val="18"/>
              </w:rPr>
            </w:pPr>
            <w:r w:rsidRPr="006B53EC">
              <w:rPr>
                <w:sz w:val="18"/>
                <w:szCs w:val="18"/>
              </w:rPr>
              <w:t>Italy</w:t>
            </w:r>
          </w:p>
        </w:tc>
        <w:tc>
          <w:tcPr>
            <w:tcW w:w="0" w:type="auto"/>
            <w:shd w:val="clear" w:color="auto" w:fill="auto"/>
          </w:tcPr>
          <w:p w14:paraId="74D68DE2" w14:textId="77777777" w:rsidR="006D5841" w:rsidRPr="00765220" w:rsidRDefault="006D5841" w:rsidP="0099339C">
            <w:pPr>
              <w:rPr>
                <w:sz w:val="18"/>
                <w:szCs w:val="18"/>
              </w:rPr>
            </w:pPr>
            <w:r w:rsidRPr="00AF50DC">
              <w:rPr>
                <w:color w:val="000000"/>
                <w:sz w:val="18"/>
                <w:szCs w:val="18"/>
                <w:lang w:val="en-GB"/>
              </w:rPr>
              <w:t xml:space="preserve">Women with CC-resistant PCOS </w:t>
            </w:r>
            <w:r>
              <w:rPr>
                <w:color w:val="000000"/>
                <w:sz w:val="18"/>
                <w:szCs w:val="18"/>
                <w:lang w:val="en-GB"/>
              </w:rPr>
              <w:t>(n=76)</w:t>
            </w:r>
          </w:p>
        </w:tc>
        <w:tc>
          <w:tcPr>
            <w:tcW w:w="0" w:type="auto"/>
            <w:shd w:val="clear" w:color="auto" w:fill="auto"/>
          </w:tcPr>
          <w:p w14:paraId="660E12BB" w14:textId="77777777" w:rsidR="006D5841" w:rsidRPr="00765220" w:rsidRDefault="006D5841" w:rsidP="0099339C">
            <w:pPr>
              <w:rPr>
                <w:sz w:val="18"/>
                <w:szCs w:val="18"/>
              </w:rPr>
            </w:pPr>
            <w:r w:rsidRPr="00765220">
              <w:rPr>
                <w:color w:val="000000"/>
                <w:sz w:val="18"/>
                <w:szCs w:val="18"/>
              </w:rPr>
              <w:t>Within trial cost minimi</w:t>
            </w:r>
            <w:r>
              <w:rPr>
                <w:color w:val="000000"/>
                <w:sz w:val="18"/>
                <w:szCs w:val="18"/>
              </w:rPr>
              <w:t>s</w:t>
            </w:r>
            <w:r w:rsidRPr="00765220">
              <w:rPr>
                <w:color w:val="000000"/>
                <w:sz w:val="18"/>
                <w:szCs w:val="18"/>
              </w:rPr>
              <w:t>ation analysis</w:t>
            </w:r>
          </w:p>
        </w:tc>
        <w:tc>
          <w:tcPr>
            <w:tcW w:w="0" w:type="auto"/>
            <w:shd w:val="clear" w:color="auto" w:fill="auto"/>
          </w:tcPr>
          <w:p w14:paraId="44F1850C" w14:textId="77777777" w:rsidR="006D5841" w:rsidRPr="00765220" w:rsidRDefault="006D5841" w:rsidP="0099339C">
            <w:pPr>
              <w:rPr>
                <w:sz w:val="18"/>
                <w:szCs w:val="18"/>
              </w:rPr>
            </w:pPr>
            <w:r w:rsidRPr="00765220">
              <w:rPr>
                <w:color w:val="000000"/>
                <w:sz w:val="18"/>
                <w:szCs w:val="18"/>
                <w:lang w:val="en-GB"/>
              </w:rPr>
              <w:t>OI with rFSH (n=</w:t>
            </w:r>
            <w:r>
              <w:rPr>
                <w:color w:val="000000"/>
                <w:sz w:val="18"/>
                <w:szCs w:val="18"/>
                <w:lang w:val="en-GB"/>
              </w:rPr>
              <w:t>37</w:t>
            </w:r>
            <w:r w:rsidRPr="00765220">
              <w:rPr>
                <w:color w:val="000000"/>
                <w:sz w:val="18"/>
                <w:szCs w:val="18"/>
                <w:lang w:val="en-GB"/>
              </w:rPr>
              <w:t>)</w:t>
            </w:r>
          </w:p>
        </w:tc>
        <w:tc>
          <w:tcPr>
            <w:tcW w:w="0" w:type="auto"/>
            <w:shd w:val="clear" w:color="auto" w:fill="auto"/>
          </w:tcPr>
          <w:p w14:paraId="0089F388" w14:textId="77777777" w:rsidR="006D5841" w:rsidRPr="00B40203" w:rsidRDefault="006D5841" w:rsidP="0099339C">
            <w:pPr>
              <w:rPr>
                <w:color w:val="000000"/>
                <w:sz w:val="18"/>
                <w:szCs w:val="18"/>
                <w:lang w:val="en-GB"/>
              </w:rPr>
            </w:pPr>
            <w:r w:rsidRPr="00765220">
              <w:rPr>
                <w:color w:val="000000"/>
                <w:sz w:val="18"/>
                <w:szCs w:val="18"/>
                <w:lang w:val="en-GB"/>
              </w:rPr>
              <w:t xml:space="preserve">OI with </w:t>
            </w:r>
            <w:r>
              <w:rPr>
                <w:color w:val="000000"/>
                <w:sz w:val="18"/>
                <w:szCs w:val="18"/>
                <w:lang w:val="en-GB"/>
              </w:rPr>
              <w:t>HP-</w:t>
            </w:r>
            <w:r w:rsidRPr="00765220">
              <w:rPr>
                <w:color w:val="000000"/>
                <w:sz w:val="18"/>
                <w:szCs w:val="18"/>
                <w:lang w:val="en-GB"/>
              </w:rPr>
              <w:t>uFSH (n=</w:t>
            </w:r>
            <w:r>
              <w:rPr>
                <w:color w:val="000000"/>
                <w:sz w:val="18"/>
                <w:szCs w:val="18"/>
                <w:lang w:val="en-GB"/>
              </w:rPr>
              <w:t>39</w:t>
            </w:r>
            <w:r w:rsidRPr="00765220">
              <w:rPr>
                <w:color w:val="000000"/>
                <w:sz w:val="18"/>
                <w:szCs w:val="18"/>
                <w:lang w:val="en-GB"/>
              </w:rPr>
              <w:t>)</w:t>
            </w:r>
          </w:p>
        </w:tc>
        <w:tc>
          <w:tcPr>
            <w:tcW w:w="0" w:type="auto"/>
            <w:shd w:val="clear" w:color="auto" w:fill="auto"/>
          </w:tcPr>
          <w:p w14:paraId="47505789" w14:textId="77777777" w:rsidR="006D5841" w:rsidRPr="00765220" w:rsidRDefault="006D5841" w:rsidP="0099339C">
            <w:pPr>
              <w:rPr>
                <w:sz w:val="18"/>
                <w:szCs w:val="18"/>
              </w:rPr>
            </w:pPr>
            <w:r w:rsidRPr="00765220">
              <w:rPr>
                <w:color w:val="000000"/>
                <w:sz w:val="18"/>
                <w:szCs w:val="18"/>
              </w:rPr>
              <w:t>Health system</w:t>
            </w:r>
          </w:p>
        </w:tc>
        <w:tc>
          <w:tcPr>
            <w:tcW w:w="0" w:type="auto"/>
            <w:shd w:val="clear" w:color="auto" w:fill="auto"/>
          </w:tcPr>
          <w:p w14:paraId="703B0646" w14:textId="77777777" w:rsidR="006D5841" w:rsidRPr="00765220" w:rsidRDefault="006D5841" w:rsidP="0099339C">
            <w:pPr>
              <w:rPr>
                <w:color w:val="000000"/>
                <w:sz w:val="18"/>
                <w:szCs w:val="18"/>
              </w:rPr>
            </w:pPr>
            <w:r>
              <w:rPr>
                <w:color w:val="000000"/>
                <w:sz w:val="18"/>
                <w:szCs w:val="18"/>
              </w:rPr>
              <w:t>Delivery</w:t>
            </w:r>
          </w:p>
        </w:tc>
        <w:tc>
          <w:tcPr>
            <w:tcW w:w="0" w:type="auto"/>
            <w:shd w:val="clear" w:color="auto" w:fill="auto"/>
          </w:tcPr>
          <w:p w14:paraId="236C9920" w14:textId="77777777" w:rsidR="006D5841" w:rsidRPr="00765220" w:rsidRDefault="006D5841" w:rsidP="0099339C">
            <w:pPr>
              <w:rPr>
                <w:color w:val="000000"/>
                <w:sz w:val="18"/>
                <w:szCs w:val="18"/>
              </w:rPr>
            </w:pPr>
            <w:r>
              <w:rPr>
                <w:color w:val="000000"/>
                <w:sz w:val="18"/>
                <w:szCs w:val="18"/>
              </w:rPr>
              <w:t>-$352.19 (assumed the costs were reported as price of the year 2004)</w:t>
            </w:r>
          </w:p>
        </w:tc>
        <w:tc>
          <w:tcPr>
            <w:tcW w:w="0" w:type="auto"/>
            <w:shd w:val="clear" w:color="auto" w:fill="auto"/>
          </w:tcPr>
          <w:p w14:paraId="183B3778" w14:textId="77777777" w:rsidR="006D5841" w:rsidRPr="00765220" w:rsidRDefault="006D5841" w:rsidP="0099339C">
            <w:pPr>
              <w:rPr>
                <w:color w:val="000000"/>
                <w:sz w:val="18"/>
                <w:szCs w:val="18"/>
              </w:rPr>
            </w:pPr>
            <w:r w:rsidRPr="00765220">
              <w:rPr>
                <w:color w:val="000000"/>
                <w:sz w:val="18"/>
                <w:szCs w:val="18"/>
              </w:rPr>
              <w:t xml:space="preserve">Based on no significant difference in outcome, </w:t>
            </w:r>
            <w:r w:rsidRPr="00765220">
              <w:rPr>
                <w:color w:val="000000"/>
                <w:sz w:val="18"/>
                <w:szCs w:val="18"/>
                <w:lang w:val="en-GB"/>
              </w:rPr>
              <w:t>OI with rFSH</w:t>
            </w:r>
            <w:r>
              <w:rPr>
                <w:color w:val="000000"/>
                <w:sz w:val="18"/>
                <w:szCs w:val="18"/>
                <w:lang w:val="en-GB"/>
              </w:rPr>
              <w:t xml:space="preserve"> </w:t>
            </w:r>
            <w:r w:rsidRPr="00765220">
              <w:rPr>
                <w:color w:val="000000"/>
                <w:sz w:val="18"/>
                <w:szCs w:val="18"/>
              </w:rPr>
              <w:t>results in lower cost of $</w:t>
            </w:r>
            <w:r>
              <w:rPr>
                <w:color w:val="000000"/>
                <w:sz w:val="18"/>
                <w:szCs w:val="18"/>
              </w:rPr>
              <w:t>352</w:t>
            </w:r>
            <w:r w:rsidRPr="00765220">
              <w:rPr>
                <w:color w:val="000000"/>
                <w:sz w:val="18"/>
                <w:szCs w:val="18"/>
              </w:rPr>
              <w:t xml:space="preserve"> per </w:t>
            </w:r>
            <w:r>
              <w:rPr>
                <w:color w:val="000000"/>
                <w:sz w:val="18"/>
                <w:szCs w:val="18"/>
              </w:rPr>
              <w:t>delivery,</w:t>
            </w:r>
            <w:r w:rsidRPr="00765220">
              <w:rPr>
                <w:color w:val="000000"/>
                <w:sz w:val="18"/>
                <w:szCs w:val="18"/>
              </w:rPr>
              <w:t xml:space="preserve"> compared to OI with </w:t>
            </w:r>
            <w:r>
              <w:rPr>
                <w:color w:val="000000"/>
                <w:sz w:val="18"/>
                <w:szCs w:val="18"/>
                <w:lang w:val="en-GB"/>
              </w:rPr>
              <w:t>HP-</w:t>
            </w:r>
            <w:r w:rsidRPr="00765220">
              <w:rPr>
                <w:color w:val="000000"/>
                <w:sz w:val="18"/>
                <w:szCs w:val="18"/>
                <w:lang w:val="en-GB"/>
              </w:rPr>
              <w:t>uFSH</w:t>
            </w:r>
            <w:r>
              <w:rPr>
                <w:color w:val="000000"/>
                <w:sz w:val="18"/>
                <w:szCs w:val="18"/>
              </w:rPr>
              <w:t xml:space="preserve">, </w:t>
            </w:r>
            <w:r w:rsidRPr="00765220">
              <w:rPr>
                <w:color w:val="000000"/>
                <w:sz w:val="18"/>
                <w:szCs w:val="18"/>
              </w:rPr>
              <w:t xml:space="preserve">but statistically significant difference in costs was not </w:t>
            </w:r>
            <w:r>
              <w:rPr>
                <w:color w:val="000000"/>
                <w:sz w:val="18"/>
                <w:szCs w:val="18"/>
              </w:rPr>
              <w:t>assessed</w:t>
            </w:r>
            <w:r w:rsidRPr="00765220">
              <w:rPr>
                <w:color w:val="000000"/>
                <w:sz w:val="18"/>
                <w:szCs w:val="18"/>
              </w:rPr>
              <w:t>.</w:t>
            </w:r>
          </w:p>
        </w:tc>
      </w:tr>
      <w:tr w:rsidR="006D5841" w:rsidRPr="00765220" w14:paraId="552ACFD0" w14:textId="77777777" w:rsidTr="0099339C">
        <w:trPr>
          <w:trHeight w:val="170"/>
        </w:trPr>
        <w:tc>
          <w:tcPr>
            <w:tcW w:w="0" w:type="auto"/>
            <w:gridSpan w:val="10"/>
            <w:shd w:val="clear" w:color="auto" w:fill="auto"/>
            <w:hideMark/>
          </w:tcPr>
          <w:p w14:paraId="4D47C3AE" w14:textId="77777777" w:rsidR="006D5841" w:rsidRPr="00765220" w:rsidRDefault="006D5841" w:rsidP="0099339C">
            <w:pPr>
              <w:rPr>
                <w:sz w:val="18"/>
                <w:szCs w:val="18"/>
              </w:rPr>
            </w:pPr>
            <w:r w:rsidRPr="00765220">
              <w:rPr>
                <w:i/>
                <w:iCs/>
                <w:color w:val="000000"/>
                <w:sz w:val="18"/>
                <w:szCs w:val="18"/>
              </w:rPr>
              <w:t>Other populations</w:t>
            </w:r>
            <w:r>
              <w:rPr>
                <w:i/>
                <w:iCs/>
                <w:color w:val="000000"/>
                <w:sz w:val="18"/>
                <w:szCs w:val="18"/>
              </w:rPr>
              <w:t xml:space="preserve"> (n=4)</w:t>
            </w:r>
          </w:p>
        </w:tc>
      </w:tr>
      <w:tr w:rsidR="006D5841" w:rsidRPr="00765220" w14:paraId="0CF11BF8" w14:textId="77777777" w:rsidTr="0099339C">
        <w:trPr>
          <w:trHeight w:val="897"/>
        </w:trPr>
        <w:tc>
          <w:tcPr>
            <w:tcW w:w="0" w:type="auto"/>
            <w:shd w:val="clear" w:color="auto" w:fill="auto"/>
            <w:hideMark/>
          </w:tcPr>
          <w:p w14:paraId="66734417" w14:textId="77777777" w:rsidR="006D5841" w:rsidRPr="00765220" w:rsidRDefault="006D5841" w:rsidP="0099339C">
            <w:pPr>
              <w:rPr>
                <w:color w:val="000000"/>
                <w:sz w:val="18"/>
                <w:szCs w:val="18"/>
              </w:rPr>
            </w:pPr>
            <w:r w:rsidRPr="00765220">
              <w:rPr>
                <w:color w:val="000000"/>
                <w:sz w:val="18"/>
                <w:szCs w:val="18"/>
              </w:rPr>
              <w:lastRenderedPageBreak/>
              <w:t>Kara (2011)</w:t>
            </w:r>
            <w:r>
              <w:rPr>
                <w:color w:val="000000"/>
                <w:sz w:val="18"/>
                <w:szCs w:val="18"/>
              </w:rPr>
              <w:t xml:space="preserve"> </w:t>
            </w:r>
            <w:r>
              <w:rPr>
                <w:color w:val="000000"/>
                <w:sz w:val="18"/>
                <w:szCs w:val="18"/>
              </w:rPr>
              <w:fldChar w:fldCharType="begin"/>
            </w:r>
            <w:r>
              <w:rPr>
                <w:color w:val="000000"/>
                <w:sz w:val="18"/>
                <w:szCs w:val="18"/>
              </w:rPr>
              <w:instrText xml:space="preserve"> ADDIN EN.CITE &lt;EndNote&gt;&lt;Cite&gt;&lt;Author&gt;Kara&lt;/Author&gt;&lt;Year&gt;2011&lt;/Year&gt;&lt;RecNum&gt;29598&lt;/RecNum&gt;&lt;DisplayText&gt;(6)&lt;/DisplayText&gt;&lt;record&gt;&lt;rec-number&gt;29598&lt;/rec-number&gt;&lt;foreign-keys&gt;&lt;key app="EN" db-id="psv0erxp82p5xve9xz35sd0ewdssp9drp95s" timestamp="1741184873"&gt;29598&lt;/key&gt;&lt;/foreign-keys&gt;&lt;ref-type name="Journal Article"&gt;17&lt;/ref-type&gt;&lt;contributors&gt;&lt;authors&gt;&lt;author&gt;Kara, Mustafa&lt;/author&gt;&lt;author&gt;Kutlu, Tayfun&lt;/author&gt;&lt;author&gt;Sofuoğlu, Kenan&lt;/author&gt;&lt;/authors&gt;&lt;/contributors&gt;&lt;titles&gt;&lt;title&gt;Comparison of the Recombinant Versus Highly-Purified, Urinary Follicle-Stimulating Hormone (r-FSH vs. HP-uFSH) in the Polycystic Ovary Syndrom Patients who had Antagonist Cycle with In Vitro Fertilization- mbryo Transfer&lt;/title&gt;&lt;secondary-title&gt;Turkiye Klinikleri Tip Bilimleri Dergisi&lt;/secondary-title&gt;&lt;/titles&gt;&lt;pages&gt;775-779&lt;/pages&gt;&lt;volume&gt;31&lt;/volume&gt;&lt;dates&gt;&lt;year&gt;2011&lt;/year&gt;&lt;/dates&gt;&lt;urls&gt;&lt;/urls&gt;&lt;/record&gt;&lt;/Cite&gt;&lt;/EndNote&gt;</w:instrText>
            </w:r>
            <w:r>
              <w:rPr>
                <w:color w:val="000000"/>
                <w:sz w:val="18"/>
                <w:szCs w:val="18"/>
              </w:rPr>
              <w:fldChar w:fldCharType="separate"/>
            </w:r>
            <w:r>
              <w:rPr>
                <w:noProof/>
                <w:color w:val="000000"/>
                <w:sz w:val="18"/>
                <w:szCs w:val="18"/>
              </w:rPr>
              <w:t>(6)</w:t>
            </w:r>
            <w:r>
              <w:rPr>
                <w:color w:val="000000"/>
                <w:sz w:val="18"/>
                <w:szCs w:val="18"/>
              </w:rPr>
              <w:fldChar w:fldCharType="end"/>
            </w:r>
          </w:p>
        </w:tc>
        <w:tc>
          <w:tcPr>
            <w:tcW w:w="0" w:type="auto"/>
            <w:shd w:val="clear" w:color="auto" w:fill="auto"/>
          </w:tcPr>
          <w:p w14:paraId="6F0804EA" w14:textId="77777777" w:rsidR="006D5841" w:rsidRPr="00765220" w:rsidRDefault="006D5841" w:rsidP="0099339C">
            <w:pPr>
              <w:rPr>
                <w:color w:val="000000"/>
                <w:sz w:val="18"/>
                <w:szCs w:val="18"/>
              </w:rPr>
            </w:pPr>
            <w:r w:rsidRPr="00765220">
              <w:rPr>
                <w:color w:val="000000"/>
                <w:sz w:val="18"/>
                <w:szCs w:val="18"/>
              </w:rPr>
              <w:t>Turkey</w:t>
            </w:r>
          </w:p>
        </w:tc>
        <w:tc>
          <w:tcPr>
            <w:tcW w:w="0" w:type="auto"/>
            <w:shd w:val="clear" w:color="auto" w:fill="auto"/>
          </w:tcPr>
          <w:p w14:paraId="21B167B1" w14:textId="77777777" w:rsidR="006D5841" w:rsidRPr="00765220" w:rsidRDefault="006D5841" w:rsidP="0099339C">
            <w:pPr>
              <w:rPr>
                <w:color w:val="000000"/>
                <w:sz w:val="18"/>
                <w:szCs w:val="18"/>
                <w:vertAlign w:val="superscript"/>
              </w:rPr>
            </w:pPr>
            <w:r w:rsidRPr="00765220">
              <w:rPr>
                <w:color w:val="000000"/>
                <w:sz w:val="18"/>
                <w:szCs w:val="18"/>
              </w:rPr>
              <w:t>Women with PCOS undergoing IVF/ICSI treatment (unknown CC-treatment status)</w:t>
            </w:r>
            <w:r>
              <w:rPr>
                <w:color w:val="000000"/>
                <w:sz w:val="18"/>
                <w:szCs w:val="18"/>
              </w:rPr>
              <w:t xml:space="preserve"> (n=102)</w:t>
            </w:r>
          </w:p>
        </w:tc>
        <w:tc>
          <w:tcPr>
            <w:tcW w:w="0" w:type="auto"/>
            <w:shd w:val="clear" w:color="auto" w:fill="auto"/>
            <w:hideMark/>
          </w:tcPr>
          <w:p w14:paraId="2DE3AD52" w14:textId="77777777" w:rsidR="006D5841" w:rsidRPr="00765220" w:rsidRDefault="006D5841" w:rsidP="0099339C">
            <w:pPr>
              <w:rPr>
                <w:color w:val="000000"/>
                <w:sz w:val="18"/>
                <w:szCs w:val="18"/>
              </w:rPr>
            </w:pPr>
            <w:r w:rsidRPr="00765220">
              <w:rPr>
                <w:color w:val="000000"/>
                <w:sz w:val="18"/>
                <w:szCs w:val="18"/>
              </w:rPr>
              <w:t>Observational cost minimi</w:t>
            </w:r>
            <w:r>
              <w:rPr>
                <w:color w:val="000000"/>
                <w:sz w:val="18"/>
                <w:szCs w:val="18"/>
              </w:rPr>
              <w:t>s</w:t>
            </w:r>
            <w:r w:rsidRPr="00765220">
              <w:rPr>
                <w:color w:val="000000"/>
                <w:sz w:val="18"/>
                <w:szCs w:val="18"/>
              </w:rPr>
              <w:t>ation analysis</w:t>
            </w:r>
          </w:p>
        </w:tc>
        <w:tc>
          <w:tcPr>
            <w:tcW w:w="0" w:type="auto"/>
            <w:shd w:val="clear" w:color="auto" w:fill="auto"/>
            <w:hideMark/>
          </w:tcPr>
          <w:p w14:paraId="127CE93A" w14:textId="77777777" w:rsidR="006D5841" w:rsidRPr="00765220" w:rsidRDefault="006D5841" w:rsidP="0099339C">
            <w:pPr>
              <w:rPr>
                <w:color w:val="000000"/>
                <w:sz w:val="18"/>
                <w:szCs w:val="18"/>
                <w:vertAlign w:val="superscript"/>
              </w:rPr>
            </w:pPr>
            <w:r>
              <w:rPr>
                <w:color w:val="000000"/>
                <w:sz w:val="18"/>
                <w:szCs w:val="18"/>
                <w:lang w:val="en-GB"/>
              </w:rPr>
              <w:t xml:space="preserve">One cycle of </w:t>
            </w:r>
            <w:r w:rsidRPr="00765220">
              <w:rPr>
                <w:color w:val="000000"/>
                <w:sz w:val="18"/>
                <w:szCs w:val="18"/>
                <w:lang w:val="en-GB"/>
              </w:rPr>
              <w:t>rFSH</w:t>
            </w:r>
            <w:r>
              <w:rPr>
                <w:color w:val="000000"/>
                <w:sz w:val="18"/>
                <w:szCs w:val="18"/>
                <w:lang w:val="en-GB"/>
              </w:rPr>
              <w:t xml:space="preserve"> (n=54)</w:t>
            </w:r>
          </w:p>
        </w:tc>
        <w:tc>
          <w:tcPr>
            <w:tcW w:w="0" w:type="auto"/>
            <w:shd w:val="clear" w:color="auto" w:fill="auto"/>
            <w:hideMark/>
          </w:tcPr>
          <w:p w14:paraId="5D0BFFA7" w14:textId="77777777" w:rsidR="006D5841" w:rsidRPr="00765220" w:rsidRDefault="006D5841" w:rsidP="0099339C">
            <w:pPr>
              <w:rPr>
                <w:color w:val="000000"/>
                <w:sz w:val="18"/>
                <w:szCs w:val="18"/>
                <w:vertAlign w:val="superscript"/>
              </w:rPr>
            </w:pPr>
            <w:r>
              <w:rPr>
                <w:color w:val="000000"/>
                <w:sz w:val="18"/>
                <w:szCs w:val="18"/>
                <w:lang w:val="en-GB"/>
              </w:rPr>
              <w:t xml:space="preserve">One cycle of </w:t>
            </w:r>
            <w:r w:rsidRPr="00765220">
              <w:rPr>
                <w:color w:val="000000"/>
                <w:sz w:val="18"/>
                <w:szCs w:val="18"/>
                <w:lang w:val="en-GB"/>
              </w:rPr>
              <w:t>HP-uFSH</w:t>
            </w:r>
            <w:r>
              <w:rPr>
                <w:color w:val="000000"/>
                <w:sz w:val="18"/>
                <w:szCs w:val="18"/>
                <w:lang w:val="en-GB"/>
              </w:rPr>
              <w:t xml:space="preserve"> (n=48)</w:t>
            </w:r>
          </w:p>
        </w:tc>
        <w:tc>
          <w:tcPr>
            <w:tcW w:w="0" w:type="auto"/>
            <w:shd w:val="clear" w:color="auto" w:fill="auto"/>
            <w:hideMark/>
          </w:tcPr>
          <w:p w14:paraId="305BA29A" w14:textId="77777777" w:rsidR="006D5841" w:rsidRPr="00765220" w:rsidRDefault="006D5841" w:rsidP="0099339C">
            <w:pPr>
              <w:rPr>
                <w:color w:val="000000"/>
                <w:sz w:val="18"/>
                <w:szCs w:val="18"/>
              </w:rPr>
            </w:pPr>
            <w:r>
              <w:rPr>
                <w:color w:val="000000"/>
                <w:sz w:val="18"/>
                <w:szCs w:val="18"/>
              </w:rPr>
              <w:t>Health system</w:t>
            </w:r>
          </w:p>
        </w:tc>
        <w:tc>
          <w:tcPr>
            <w:tcW w:w="0" w:type="auto"/>
            <w:shd w:val="clear" w:color="auto" w:fill="auto"/>
            <w:hideMark/>
          </w:tcPr>
          <w:p w14:paraId="4679CE3A" w14:textId="77777777" w:rsidR="006D5841" w:rsidRPr="00765220" w:rsidRDefault="006D5841" w:rsidP="0099339C">
            <w:pPr>
              <w:rPr>
                <w:color w:val="000000"/>
                <w:sz w:val="18"/>
                <w:szCs w:val="18"/>
              </w:rPr>
            </w:pPr>
            <w:r w:rsidRPr="00765220">
              <w:rPr>
                <w:color w:val="000000"/>
                <w:sz w:val="18"/>
                <w:szCs w:val="18"/>
              </w:rPr>
              <w:t>Pregnancy</w:t>
            </w:r>
          </w:p>
        </w:tc>
        <w:tc>
          <w:tcPr>
            <w:tcW w:w="0" w:type="auto"/>
            <w:shd w:val="clear" w:color="auto" w:fill="auto"/>
            <w:hideMark/>
          </w:tcPr>
          <w:p w14:paraId="49E97092" w14:textId="77777777" w:rsidR="006D5841" w:rsidRPr="00765220" w:rsidRDefault="006D5841" w:rsidP="0099339C">
            <w:pPr>
              <w:rPr>
                <w:color w:val="000000"/>
                <w:sz w:val="18"/>
                <w:szCs w:val="18"/>
              </w:rPr>
            </w:pPr>
            <w:r w:rsidRPr="00765220">
              <w:rPr>
                <w:color w:val="000000"/>
                <w:sz w:val="18"/>
                <w:szCs w:val="18"/>
              </w:rPr>
              <w:t>-$</w:t>
            </w:r>
            <w:r>
              <w:rPr>
                <w:color w:val="000000"/>
                <w:sz w:val="18"/>
                <w:szCs w:val="18"/>
              </w:rPr>
              <w:t>25.75 (assumed the costs were reported as price of the year 2009)</w:t>
            </w:r>
          </w:p>
        </w:tc>
        <w:tc>
          <w:tcPr>
            <w:tcW w:w="0" w:type="auto"/>
            <w:shd w:val="clear" w:color="auto" w:fill="auto"/>
            <w:hideMark/>
          </w:tcPr>
          <w:p w14:paraId="1B90614A" w14:textId="77777777" w:rsidR="006D5841" w:rsidRPr="00765220" w:rsidRDefault="006D5841" w:rsidP="0099339C">
            <w:pPr>
              <w:rPr>
                <w:color w:val="000000"/>
                <w:sz w:val="18"/>
                <w:szCs w:val="18"/>
              </w:rPr>
            </w:pPr>
            <w:r w:rsidRPr="00765220">
              <w:rPr>
                <w:color w:val="000000"/>
                <w:sz w:val="18"/>
                <w:szCs w:val="18"/>
              </w:rPr>
              <w:t>Based on no significant difference in outcome, a cycle of treatment with rFSH results in a lower cost of $</w:t>
            </w:r>
            <w:r>
              <w:rPr>
                <w:color w:val="000000"/>
                <w:sz w:val="18"/>
                <w:szCs w:val="18"/>
              </w:rPr>
              <w:t>2</w:t>
            </w:r>
            <w:r w:rsidRPr="00765220">
              <w:rPr>
                <w:color w:val="000000"/>
                <w:sz w:val="18"/>
                <w:szCs w:val="18"/>
              </w:rPr>
              <w:t xml:space="preserve">6 per pregnancy, compared to </w:t>
            </w:r>
            <w:r>
              <w:rPr>
                <w:color w:val="000000"/>
                <w:sz w:val="18"/>
                <w:szCs w:val="18"/>
                <w:lang w:val="en-GB"/>
              </w:rPr>
              <w:t>HP-</w:t>
            </w:r>
            <w:r w:rsidRPr="00765220">
              <w:rPr>
                <w:color w:val="000000"/>
                <w:sz w:val="18"/>
                <w:szCs w:val="18"/>
                <w:lang w:val="en-GB"/>
              </w:rPr>
              <w:t>uFSH</w:t>
            </w:r>
            <w:r>
              <w:rPr>
                <w:color w:val="000000"/>
                <w:sz w:val="18"/>
                <w:szCs w:val="18"/>
              </w:rPr>
              <w:t xml:space="preserve">, </w:t>
            </w:r>
            <w:r w:rsidRPr="00765220">
              <w:rPr>
                <w:color w:val="000000"/>
                <w:sz w:val="18"/>
                <w:szCs w:val="18"/>
              </w:rPr>
              <w:t>but this is based upon non statistically significant differences in</w:t>
            </w:r>
            <w:r>
              <w:rPr>
                <w:color w:val="000000"/>
                <w:sz w:val="18"/>
                <w:szCs w:val="18"/>
              </w:rPr>
              <w:t xml:space="preserve"> </w:t>
            </w:r>
            <w:r w:rsidRPr="00765220">
              <w:rPr>
                <w:color w:val="000000"/>
                <w:sz w:val="18"/>
                <w:szCs w:val="18"/>
              </w:rPr>
              <w:t>costs.</w:t>
            </w:r>
          </w:p>
        </w:tc>
      </w:tr>
      <w:tr w:rsidR="006D5841" w:rsidRPr="00765220" w14:paraId="396211E6" w14:textId="77777777" w:rsidTr="0099339C">
        <w:trPr>
          <w:trHeight w:val="674"/>
        </w:trPr>
        <w:tc>
          <w:tcPr>
            <w:tcW w:w="0" w:type="auto"/>
            <w:shd w:val="clear" w:color="auto" w:fill="auto"/>
            <w:hideMark/>
          </w:tcPr>
          <w:p w14:paraId="18CAA288" w14:textId="77777777" w:rsidR="006D5841" w:rsidRPr="00765220" w:rsidRDefault="006D5841" w:rsidP="0099339C">
            <w:pPr>
              <w:rPr>
                <w:color w:val="000000"/>
                <w:sz w:val="18"/>
                <w:szCs w:val="18"/>
              </w:rPr>
            </w:pPr>
            <w:r w:rsidRPr="00765220">
              <w:rPr>
                <w:color w:val="000000"/>
                <w:sz w:val="18"/>
                <w:szCs w:val="18"/>
              </w:rPr>
              <w:t>Gerli (2004)</w:t>
            </w:r>
            <w:r>
              <w:rPr>
                <w:color w:val="000000"/>
                <w:sz w:val="18"/>
                <w:szCs w:val="18"/>
              </w:rPr>
              <w:t xml:space="preserve"> </w:t>
            </w:r>
            <w:r>
              <w:rPr>
                <w:color w:val="000000"/>
                <w:sz w:val="18"/>
                <w:szCs w:val="18"/>
              </w:rPr>
              <w:fldChar w:fldCharType="begin"/>
            </w:r>
            <w:r>
              <w:rPr>
                <w:color w:val="000000"/>
                <w:sz w:val="18"/>
                <w:szCs w:val="18"/>
              </w:rPr>
              <w:instrText xml:space="preserve"> ADDIN EN.CITE &lt;EndNote&gt;&lt;Cite&gt;&lt;Author&gt;Gerli&lt;/Author&gt;&lt;Year&gt;2004&lt;/Year&gt;&lt;RecNum&gt;29594&lt;/RecNum&gt;&lt;DisplayText&gt;(7)&lt;/DisplayText&gt;&lt;record&gt;&lt;rec-number&gt;29594&lt;/rec-number&gt;&lt;foreign-keys&gt;&lt;key app="EN" db-id="psv0erxp82p5xve9xz35sd0ewdssp9drp95s" timestamp="1741183836"&gt;29594&lt;/key&gt;&lt;/foreign-keys&gt;&lt;ref-type name="Journal Article"&gt;17&lt;/ref-type&gt;&lt;contributors&gt;&lt;authors&gt;&lt;author&gt;Gerli, S.&lt;/author&gt;&lt;author&gt;Casini, M. L.&lt;/author&gt;&lt;author&gt;Unfer, V.&lt;/author&gt;&lt;author&gt;Costabile, L.&lt;/author&gt;&lt;author&gt;Mignosa, M.&lt;/author&gt;&lt;author&gt;Di Renzo, G. C.&lt;/author&gt;&lt;/authors&gt;&lt;/contributors&gt;&lt;auth-address&gt;Centre of Reproductive and Perinatal Medicine, Department of Gynecological, Obstetrical and Pediatric Sciences, University of Perugia, Italy. gerber@unipg.it&lt;/auth-address&gt;&lt;titles&gt;&lt;title&gt;Ovulation induction with urinary FSH or recombinant FSH in polycystic ovary syndrome patients: a prospective randomized analysis of cost-effectiveness&lt;/title&gt;&lt;secondary-title&gt;Reprod Biomed Online&lt;/secondary-title&gt;&lt;/titles&gt;&lt;pages&gt;494-9&lt;/pages&gt;&lt;volume&gt;9&lt;/volume&gt;&lt;number&gt;5&lt;/number&gt;&lt;keywords&gt;&lt;keyword&gt;Adult&lt;/keyword&gt;&lt;keyword&gt;Cost-Benefit Analysis&lt;/keyword&gt;&lt;keyword&gt;Female&lt;/keyword&gt;&lt;keyword&gt;Follicle Stimulating Hormone/*administration &amp;amp; dosage/*economics/urine&lt;/keyword&gt;&lt;keyword&gt;Humans&lt;/keyword&gt;&lt;keyword&gt;Infertility, Female/drug therapy/economics&lt;/keyword&gt;&lt;keyword&gt;Ovulation Induction/economics/*methods&lt;/keyword&gt;&lt;keyword&gt;Polycystic Ovary Syndrome/*drug therapy/economics&lt;/keyword&gt;&lt;keyword&gt;Pregnancy&lt;/keyword&gt;&lt;keyword&gt;Pregnancy Rate&lt;/keyword&gt;&lt;keyword&gt;Prospective Studies&lt;/keyword&gt;&lt;keyword&gt;Recombinant Proteins/*administration &amp;amp; dosage/*economics&lt;/keyword&gt;&lt;/keywords&gt;&lt;dates&gt;&lt;year&gt;2004&lt;/year&gt;&lt;pub-dates&gt;&lt;date&gt;Nov&lt;/date&gt;&lt;/pub-dates&gt;&lt;/dates&gt;&lt;isbn&gt;1472-6483 (Print)&amp;#xD;1472-6483&lt;/isbn&gt;&lt;accession-num&gt;15588465&lt;/accession-num&gt;&lt;urls&gt;&lt;/urls&gt;&lt;electronic-resource-num&gt;10.1016/s1472-6483(10)61632-x&lt;/electronic-resource-num&gt;&lt;remote-database-provider&gt;NLM&lt;/remote-database-provider&gt;&lt;language&gt;eng&lt;/language&gt;&lt;/record&gt;&lt;/Cite&gt;&lt;/EndNote&gt;</w:instrText>
            </w:r>
            <w:r>
              <w:rPr>
                <w:color w:val="000000"/>
                <w:sz w:val="18"/>
                <w:szCs w:val="18"/>
              </w:rPr>
              <w:fldChar w:fldCharType="separate"/>
            </w:r>
            <w:r>
              <w:rPr>
                <w:noProof/>
                <w:color w:val="000000"/>
                <w:sz w:val="18"/>
                <w:szCs w:val="18"/>
              </w:rPr>
              <w:t>(7)</w:t>
            </w:r>
            <w:r>
              <w:rPr>
                <w:color w:val="000000"/>
                <w:sz w:val="18"/>
                <w:szCs w:val="18"/>
              </w:rPr>
              <w:fldChar w:fldCharType="end"/>
            </w:r>
          </w:p>
        </w:tc>
        <w:tc>
          <w:tcPr>
            <w:tcW w:w="0" w:type="auto"/>
            <w:shd w:val="clear" w:color="auto" w:fill="auto"/>
          </w:tcPr>
          <w:p w14:paraId="30CA000B" w14:textId="77777777" w:rsidR="006D5841" w:rsidRPr="00765220" w:rsidRDefault="006D5841" w:rsidP="0099339C">
            <w:pPr>
              <w:rPr>
                <w:color w:val="000000"/>
                <w:sz w:val="18"/>
                <w:szCs w:val="18"/>
              </w:rPr>
            </w:pPr>
            <w:r w:rsidRPr="00765220">
              <w:rPr>
                <w:color w:val="000000"/>
                <w:sz w:val="18"/>
                <w:szCs w:val="18"/>
              </w:rPr>
              <w:t>Italy</w:t>
            </w:r>
          </w:p>
        </w:tc>
        <w:tc>
          <w:tcPr>
            <w:tcW w:w="0" w:type="auto"/>
            <w:shd w:val="clear" w:color="auto" w:fill="auto"/>
          </w:tcPr>
          <w:p w14:paraId="50706828" w14:textId="77777777" w:rsidR="006D5841" w:rsidRPr="00765220" w:rsidRDefault="006D5841" w:rsidP="0099339C">
            <w:pPr>
              <w:rPr>
                <w:color w:val="000000"/>
                <w:sz w:val="18"/>
                <w:szCs w:val="18"/>
              </w:rPr>
            </w:pPr>
            <w:r w:rsidRPr="00765220">
              <w:rPr>
                <w:color w:val="000000"/>
                <w:sz w:val="18"/>
                <w:szCs w:val="18"/>
              </w:rPr>
              <w:t>Women with PCOS and at least two years of infertility, either with CC-failure or CC-resistance (n=170)</w:t>
            </w:r>
          </w:p>
        </w:tc>
        <w:tc>
          <w:tcPr>
            <w:tcW w:w="0" w:type="auto"/>
            <w:shd w:val="clear" w:color="auto" w:fill="auto"/>
            <w:hideMark/>
          </w:tcPr>
          <w:p w14:paraId="0358AF49" w14:textId="77777777" w:rsidR="006D5841" w:rsidRPr="00765220" w:rsidRDefault="006D5841" w:rsidP="0099339C">
            <w:pPr>
              <w:rPr>
                <w:color w:val="000000"/>
                <w:sz w:val="18"/>
                <w:szCs w:val="18"/>
              </w:rPr>
            </w:pPr>
            <w:r w:rsidRPr="00765220">
              <w:rPr>
                <w:color w:val="000000"/>
                <w:sz w:val="18"/>
                <w:szCs w:val="18"/>
              </w:rPr>
              <w:t>Within trial cost</w:t>
            </w:r>
            <w:r>
              <w:rPr>
                <w:color w:val="000000"/>
                <w:sz w:val="18"/>
                <w:szCs w:val="18"/>
              </w:rPr>
              <w:t xml:space="preserve"> </w:t>
            </w:r>
            <w:r w:rsidRPr="00765220">
              <w:rPr>
                <w:color w:val="000000"/>
                <w:sz w:val="18"/>
                <w:szCs w:val="18"/>
              </w:rPr>
              <w:t>minimi</w:t>
            </w:r>
            <w:r>
              <w:rPr>
                <w:color w:val="000000"/>
                <w:sz w:val="18"/>
                <w:szCs w:val="18"/>
              </w:rPr>
              <w:t>s</w:t>
            </w:r>
            <w:r w:rsidRPr="00765220">
              <w:rPr>
                <w:color w:val="000000"/>
                <w:sz w:val="18"/>
                <w:szCs w:val="18"/>
              </w:rPr>
              <w:t>ation analysis</w:t>
            </w:r>
          </w:p>
        </w:tc>
        <w:tc>
          <w:tcPr>
            <w:tcW w:w="0" w:type="auto"/>
            <w:shd w:val="clear" w:color="auto" w:fill="auto"/>
            <w:hideMark/>
          </w:tcPr>
          <w:p w14:paraId="7C493472" w14:textId="77777777" w:rsidR="006D5841" w:rsidRPr="00765220" w:rsidRDefault="006D5841" w:rsidP="0099339C">
            <w:pPr>
              <w:rPr>
                <w:color w:val="000000"/>
                <w:sz w:val="18"/>
                <w:szCs w:val="18"/>
              </w:rPr>
            </w:pPr>
            <w:r w:rsidRPr="00765220">
              <w:rPr>
                <w:color w:val="000000"/>
                <w:sz w:val="18"/>
                <w:szCs w:val="18"/>
              </w:rPr>
              <w:t>uFSH (n=82)</w:t>
            </w:r>
          </w:p>
        </w:tc>
        <w:tc>
          <w:tcPr>
            <w:tcW w:w="0" w:type="auto"/>
            <w:shd w:val="clear" w:color="auto" w:fill="auto"/>
            <w:hideMark/>
          </w:tcPr>
          <w:p w14:paraId="1F6DEAB5" w14:textId="77777777" w:rsidR="006D5841" w:rsidRPr="00765220" w:rsidRDefault="006D5841" w:rsidP="0099339C">
            <w:pPr>
              <w:rPr>
                <w:color w:val="000000"/>
                <w:sz w:val="18"/>
                <w:szCs w:val="18"/>
              </w:rPr>
            </w:pPr>
            <w:r w:rsidRPr="00765220">
              <w:rPr>
                <w:color w:val="000000"/>
                <w:sz w:val="18"/>
                <w:szCs w:val="18"/>
              </w:rPr>
              <w:t>rFSH (n=88)</w:t>
            </w:r>
          </w:p>
        </w:tc>
        <w:tc>
          <w:tcPr>
            <w:tcW w:w="0" w:type="auto"/>
            <w:shd w:val="clear" w:color="auto" w:fill="auto"/>
            <w:hideMark/>
          </w:tcPr>
          <w:p w14:paraId="56D1EDCE" w14:textId="77777777" w:rsidR="006D5841" w:rsidRPr="00765220" w:rsidRDefault="006D5841" w:rsidP="0099339C">
            <w:pPr>
              <w:rPr>
                <w:color w:val="000000"/>
                <w:sz w:val="18"/>
                <w:szCs w:val="18"/>
              </w:rPr>
            </w:pPr>
            <w:r w:rsidRPr="00765220">
              <w:rPr>
                <w:color w:val="000000"/>
                <w:sz w:val="18"/>
                <w:szCs w:val="18"/>
              </w:rPr>
              <w:t>Health system</w:t>
            </w:r>
          </w:p>
        </w:tc>
        <w:tc>
          <w:tcPr>
            <w:tcW w:w="0" w:type="auto"/>
            <w:shd w:val="clear" w:color="auto" w:fill="auto"/>
            <w:hideMark/>
          </w:tcPr>
          <w:p w14:paraId="4E9CDFB0" w14:textId="77777777" w:rsidR="006D5841" w:rsidRPr="00765220" w:rsidRDefault="006D5841" w:rsidP="0099339C">
            <w:pPr>
              <w:rPr>
                <w:color w:val="000000"/>
                <w:sz w:val="18"/>
                <w:szCs w:val="18"/>
                <w:lang w:eastAsia="zh-CN"/>
              </w:rPr>
            </w:pPr>
            <w:r>
              <w:rPr>
                <w:color w:val="000000"/>
                <w:sz w:val="18"/>
                <w:szCs w:val="18"/>
              </w:rPr>
              <w:t>Pregnancy</w:t>
            </w:r>
          </w:p>
        </w:tc>
        <w:tc>
          <w:tcPr>
            <w:tcW w:w="0" w:type="auto"/>
            <w:shd w:val="clear" w:color="auto" w:fill="auto"/>
            <w:hideMark/>
          </w:tcPr>
          <w:p w14:paraId="733E3355" w14:textId="77777777" w:rsidR="006D5841" w:rsidRPr="00765220" w:rsidRDefault="006D5841" w:rsidP="0099339C">
            <w:pPr>
              <w:rPr>
                <w:color w:val="000000"/>
                <w:sz w:val="18"/>
                <w:szCs w:val="18"/>
              </w:rPr>
            </w:pPr>
            <w:r>
              <w:rPr>
                <w:color w:val="000000"/>
                <w:sz w:val="18"/>
                <w:szCs w:val="18"/>
              </w:rPr>
              <w:t>-</w:t>
            </w:r>
            <w:r w:rsidRPr="008649C8">
              <w:rPr>
                <w:color w:val="000000"/>
                <w:sz w:val="18"/>
                <w:szCs w:val="18"/>
              </w:rPr>
              <w:t>$2,782.45</w:t>
            </w:r>
          </w:p>
        </w:tc>
        <w:tc>
          <w:tcPr>
            <w:tcW w:w="0" w:type="auto"/>
            <w:shd w:val="clear" w:color="auto" w:fill="auto"/>
            <w:hideMark/>
          </w:tcPr>
          <w:p w14:paraId="34444043" w14:textId="77777777" w:rsidR="006D5841" w:rsidRPr="00765220" w:rsidRDefault="006D5841" w:rsidP="0099339C">
            <w:pPr>
              <w:rPr>
                <w:color w:val="000000"/>
                <w:sz w:val="18"/>
                <w:szCs w:val="18"/>
              </w:rPr>
            </w:pPr>
            <w:r w:rsidRPr="00765220">
              <w:rPr>
                <w:color w:val="000000"/>
                <w:sz w:val="18"/>
                <w:szCs w:val="18"/>
              </w:rPr>
              <w:t xml:space="preserve">Based on no significant difference in outcome, </w:t>
            </w:r>
            <w:r>
              <w:rPr>
                <w:color w:val="000000"/>
                <w:sz w:val="18"/>
                <w:szCs w:val="18"/>
              </w:rPr>
              <w:t>u</w:t>
            </w:r>
            <w:r w:rsidRPr="00765220">
              <w:rPr>
                <w:color w:val="000000"/>
                <w:sz w:val="18"/>
                <w:szCs w:val="18"/>
              </w:rPr>
              <w:t>FSH costs $</w:t>
            </w:r>
            <w:r>
              <w:rPr>
                <w:color w:val="000000"/>
                <w:sz w:val="18"/>
                <w:szCs w:val="18"/>
              </w:rPr>
              <w:t>2</w:t>
            </w:r>
            <w:r w:rsidRPr="00765220">
              <w:rPr>
                <w:color w:val="000000"/>
                <w:sz w:val="18"/>
                <w:szCs w:val="18"/>
              </w:rPr>
              <w:t>,</w:t>
            </w:r>
            <w:r>
              <w:rPr>
                <w:color w:val="000000"/>
                <w:sz w:val="18"/>
                <w:szCs w:val="18"/>
              </w:rPr>
              <w:t>782</w:t>
            </w:r>
            <w:r w:rsidRPr="00765220">
              <w:rPr>
                <w:color w:val="000000"/>
                <w:sz w:val="18"/>
                <w:szCs w:val="18"/>
              </w:rPr>
              <w:t xml:space="preserve"> less per pregnancy than rFSH</w:t>
            </w:r>
            <w:r>
              <w:rPr>
                <w:color w:val="000000"/>
                <w:sz w:val="18"/>
                <w:szCs w:val="18"/>
              </w:rPr>
              <w:t>,</w:t>
            </w:r>
            <w:r w:rsidRPr="00765220">
              <w:rPr>
                <w:color w:val="000000"/>
                <w:sz w:val="18"/>
                <w:szCs w:val="18"/>
              </w:rPr>
              <w:t xml:space="preserve"> but this is based upon non statistically significant differences in</w:t>
            </w:r>
            <w:r>
              <w:rPr>
                <w:color w:val="000000"/>
                <w:sz w:val="18"/>
                <w:szCs w:val="18"/>
              </w:rPr>
              <w:t xml:space="preserve"> </w:t>
            </w:r>
            <w:r w:rsidRPr="00765220">
              <w:rPr>
                <w:color w:val="000000"/>
                <w:sz w:val="18"/>
                <w:szCs w:val="18"/>
              </w:rPr>
              <w:t>costs.</w:t>
            </w:r>
          </w:p>
        </w:tc>
      </w:tr>
      <w:tr w:rsidR="006D5841" w:rsidRPr="00765220" w14:paraId="63D9F649" w14:textId="77777777" w:rsidTr="0099339C">
        <w:trPr>
          <w:trHeight w:val="1313"/>
        </w:trPr>
        <w:tc>
          <w:tcPr>
            <w:tcW w:w="0" w:type="auto"/>
            <w:vMerge w:val="restart"/>
            <w:shd w:val="clear" w:color="auto" w:fill="auto"/>
            <w:hideMark/>
          </w:tcPr>
          <w:p w14:paraId="025569F1" w14:textId="77777777" w:rsidR="006D5841" w:rsidRPr="00765220" w:rsidRDefault="006D5841" w:rsidP="0099339C">
            <w:pPr>
              <w:rPr>
                <w:color w:val="000000"/>
                <w:sz w:val="18"/>
                <w:szCs w:val="18"/>
              </w:rPr>
            </w:pPr>
            <w:r w:rsidRPr="00765220">
              <w:rPr>
                <w:color w:val="000000"/>
                <w:sz w:val="18"/>
                <w:szCs w:val="18"/>
              </w:rPr>
              <w:t>Moolenaar (2014)</w:t>
            </w:r>
            <w:r>
              <w:rPr>
                <w:color w:val="000000"/>
                <w:sz w:val="18"/>
                <w:szCs w:val="18"/>
              </w:rPr>
              <w:t xml:space="preserve"> </w:t>
            </w:r>
            <w:r>
              <w:rPr>
                <w:color w:val="000000"/>
                <w:sz w:val="18"/>
                <w:szCs w:val="18"/>
              </w:rPr>
              <w:fldChar w:fldCharType="begin">
                <w:fldData xml:space="preserve">PEVuZE5vdGU+PENpdGU+PEF1dGhvcj5Nb29sZW5hYXI8L0F1dGhvcj48WWVhcj4yMDE0PC9ZZWFy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</w:fldData>
              </w:fldChar>
            </w:r>
            <w:r>
              <w:rPr>
                <w:color w:val="000000"/>
                <w:sz w:val="18"/>
                <w:szCs w:val="18"/>
              </w:rPr>
              <w:instrText xml:space="preserve"> ADDIN EN.CITE </w:instrText>
            </w:r>
            <w:r>
              <w:rPr>
                <w:color w:val="000000"/>
                <w:sz w:val="18"/>
                <w:szCs w:val="18"/>
              </w:rPr>
              <w:fldChar w:fldCharType="begin">
                <w:fldData xml:space="preserve">PEVuZE5vdGU+PENpdGU+PEF1dGhvcj5Nb29sZW5hYXI8L0F1dGhvcj48WWVhcj4yMDE0PC9ZZWFy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</w:fldData>
              </w:fldChar>
            </w:r>
            <w:r>
              <w:rPr>
                <w:color w:val="000000"/>
                <w:sz w:val="18"/>
                <w:szCs w:val="18"/>
              </w:rPr>
              <w:instrText xml:space="preserve"> ADDIN EN.CITE.DATA </w:instrText>
            </w:r>
            <w:r>
              <w:rPr>
                <w:color w:val="000000"/>
                <w:sz w:val="18"/>
                <w:szCs w:val="18"/>
              </w:rPr>
            </w:r>
            <w:r>
              <w:rPr>
                <w:color w:val="000000"/>
                <w:sz w:val="18"/>
                <w:szCs w:val="18"/>
              </w:rPr>
              <w:fldChar w:fldCharType="end"/>
            </w:r>
            <w:r>
              <w:rPr>
                <w:color w:val="000000"/>
                <w:sz w:val="18"/>
                <w:szCs w:val="18"/>
              </w:rPr>
            </w:r>
            <w:r>
              <w:rPr>
                <w:color w:val="000000"/>
                <w:sz w:val="18"/>
                <w:szCs w:val="18"/>
              </w:rPr>
              <w:fldChar w:fldCharType="separate"/>
            </w:r>
            <w:r>
              <w:rPr>
                <w:noProof/>
                <w:color w:val="000000"/>
                <w:sz w:val="18"/>
                <w:szCs w:val="18"/>
              </w:rPr>
              <w:t>(8)</w:t>
            </w:r>
            <w:r>
              <w:rPr>
                <w:color w:val="000000"/>
                <w:sz w:val="18"/>
                <w:szCs w:val="18"/>
              </w:rPr>
              <w:fldChar w:fldCharType="end"/>
            </w:r>
          </w:p>
        </w:tc>
        <w:tc>
          <w:tcPr>
            <w:tcW w:w="0" w:type="auto"/>
            <w:vMerge w:val="restart"/>
            <w:shd w:val="clear" w:color="auto" w:fill="auto"/>
          </w:tcPr>
          <w:p w14:paraId="21CDFDAC" w14:textId="77777777" w:rsidR="006D5841" w:rsidRPr="00765220" w:rsidRDefault="006D5841" w:rsidP="0099339C">
            <w:pPr>
              <w:rPr>
                <w:color w:val="000000"/>
                <w:sz w:val="18"/>
                <w:szCs w:val="18"/>
              </w:rPr>
            </w:pPr>
            <w:r w:rsidRPr="00765220">
              <w:rPr>
                <w:color w:val="000000"/>
                <w:sz w:val="18"/>
                <w:szCs w:val="18"/>
              </w:rPr>
              <w:t>The Netherlands</w:t>
            </w:r>
          </w:p>
        </w:tc>
        <w:tc>
          <w:tcPr>
            <w:tcW w:w="0" w:type="auto"/>
            <w:vMerge w:val="restart"/>
            <w:shd w:val="clear" w:color="auto" w:fill="auto"/>
          </w:tcPr>
          <w:p w14:paraId="76896F06" w14:textId="77777777" w:rsidR="006D5841" w:rsidRPr="00765220" w:rsidRDefault="006D5841" w:rsidP="0099339C">
            <w:pPr>
              <w:rPr>
                <w:color w:val="000000"/>
                <w:sz w:val="18"/>
                <w:szCs w:val="18"/>
              </w:rPr>
            </w:pPr>
            <w:r w:rsidRPr="00765220">
              <w:rPr>
                <w:color w:val="000000"/>
                <w:sz w:val="18"/>
                <w:szCs w:val="18"/>
              </w:rPr>
              <w:t xml:space="preserve">Women with PCOS and </w:t>
            </w:r>
            <w:r w:rsidRPr="00765220">
              <w:rPr>
                <w:color w:val="000000" w:themeColor="text1"/>
                <w:sz w:val="18"/>
                <w:szCs w:val="18"/>
              </w:rPr>
              <w:t>CC-failure (</w:t>
            </w:r>
            <w:r w:rsidRPr="00765220">
              <w:rPr>
                <w:color w:val="000000"/>
                <w:sz w:val="18"/>
                <w:szCs w:val="18"/>
              </w:rPr>
              <w:t>n=5,000 hypothetical)</w:t>
            </w:r>
          </w:p>
        </w:tc>
        <w:tc>
          <w:tcPr>
            <w:tcW w:w="0" w:type="auto"/>
            <w:vMerge w:val="restart"/>
            <w:shd w:val="clear" w:color="auto" w:fill="auto"/>
            <w:hideMark/>
          </w:tcPr>
          <w:p w14:paraId="11752B39" w14:textId="77777777" w:rsidR="006D5841" w:rsidRPr="00765220" w:rsidRDefault="006D5841" w:rsidP="0099339C">
            <w:pPr>
              <w:rPr>
                <w:color w:val="000000"/>
                <w:sz w:val="18"/>
                <w:szCs w:val="18"/>
              </w:rPr>
            </w:pPr>
            <w:r w:rsidRPr="00765220">
              <w:rPr>
                <w:color w:val="000000"/>
                <w:sz w:val="18"/>
                <w:szCs w:val="18"/>
              </w:rPr>
              <w:t>Modelled cost-effectiveness analysis</w:t>
            </w:r>
          </w:p>
        </w:tc>
        <w:tc>
          <w:tcPr>
            <w:tcW w:w="0" w:type="auto"/>
            <w:shd w:val="clear" w:color="auto" w:fill="auto"/>
            <w:hideMark/>
          </w:tcPr>
          <w:p w14:paraId="5707EEDD" w14:textId="77777777" w:rsidR="006D5841" w:rsidRPr="00765220" w:rsidRDefault="006D5841" w:rsidP="0099339C">
            <w:pPr>
              <w:rPr>
                <w:color w:val="000000"/>
                <w:sz w:val="18"/>
                <w:szCs w:val="18"/>
              </w:rPr>
            </w:pPr>
            <w:r w:rsidRPr="00765220">
              <w:rPr>
                <w:color w:val="000000"/>
                <w:sz w:val="18"/>
                <w:szCs w:val="18"/>
              </w:rPr>
              <w:t>Maximum of 3 cycles of IVF (n=</w:t>
            </w:r>
            <w:r>
              <w:rPr>
                <w:color w:val="000000"/>
                <w:sz w:val="18"/>
                <w:szCs w:val="18"/>
              </w:rPr>
              <w:t>5,000</w:t>
            </w:r>
            <w:r w:rsidRPr="00765220">
              <w:rPr>
                <w:color w:val="000000"/>
                <w:sz w:val="18"/>
                <w:szCs w:val="18"/>
              </w:rPr>
              <w:t>)</w:t>
            </w:r>
          </w:p>
        </w:tc>
        <w:tc>
          <w:tcPr>
            <w:tcW w:w="0" w:type="auto"/>
            <w:shd w:val="clear" w:color="auto" w:fill="auto"/>
            <w:hideMark/>
          </w:tcPr>
          <w:p w14:paraId="66638739" w14:textId="77777777" w:rsidR="006D5841" w:rsidRPr="00765220" w:rsidRDefault="006D5841" w:rsidP="0099339C">
            <w:pPr>
              <w:rPr>
                <w:color w:val="000000"/>
                <w:sz w:val="18"/>
                <w:szCs w:val="18"/>
              </w:rPr>
            </w:pPr>
            <w:r w:rsidRPr="00765220">
              <w:rPr>
                <w:color w:val="000000"/>
                <w:sz w:val="18"/>
                <w:szCs w:val="18"/>
              </w:rPr>
              <w:t>6 cycles of CC and a maximum</w:t>
            </w:r>
            <w:r w:rsidRPr="00765220">
              <w:rPr>
                <w:color w:val="000000"/>
                <w:sz w:val="18"/>
                <w:szCs w:val="18"/>
              </w:rPr>
              <w:br/>
              <w:t>of 3 cycles of IVF (n=</w:t>
            </w:r>
            <w:r>
              <w:rPr>
                <w:color w:val="000000"/>
                <w:sz w:val="18"/>
                <w:szCs w:val="18"/>
              </w:rPr>
              <w:t>5,000</w:t>
            </w:r>
            <w:r w:rsidRPr="00765220">
              <w:rPr>
                <w:color w:val="000000"/>
                <w:sz w:val="18"/>
                <w:szCs w:val="18"/>
              </w:rPr>
              <w:t>)</w:t>
            </w:r>
          </w:p>
        </w:tc>
        <w:tc>
          <w:tcPr>
            <w:tcW w:w="0" w:type="auto"/>
            <w:shd w:val="clear" w:color="auto" w:fill="auto"/>
            <w:hideMark/>
          </w:tcPr>
          <w:p w14:paraId="134787FA" w14:textId="77777777" w:rsidR="006D5841" w:rsidRPr="00765220" w:rsidRDefault="006D5841" w:rsidP="0099339C">
            <w:pPr>
              <w:rPr>
                <w:color w:val="000000"/>
                <w:sz w:val="18"/>
                <w:szCs w:val="18"/>
              </w:rPr>
            </w:pPr>
            <w:r w:rsidRPr="00765220">
              <w:rPr>
                <w:color w:val="000000"/>
                <w:sz w:val="18"/>
                <w:szCs w:val="18"/>
              </w:rPr>
              <w:t>Health system</w:t>
            </w:r>
          </w:p>
        </w:tc>
        <w:tc>
          <w:tcPr>
            <w:tcW w:w="0" w:type="auto"/>
            <w:shd w:val="clear" w:color="auto" w:fill="auto"/>
            <w:hideMark/>
          </w:tcPr>
          <w:p w14:paraId="3A38355F" w14:textId="77777777" w:rsidR="006D5841" w:rsidRPr="00765220" w:rsidRDefault="006D5841" w:rsidP="0099339C">
            <w:pPr>
              <w:rPr>
                <w:color w:val="000000"/>
                <w:sz w:val="18"/>
                <w:szCs w:val="18"/>
              </w:rPr>
            </w:pPr>
            <w:r w:rsidRPr="00765220">
              <w:rPr>
                <w:color w:val="000000"/>
                <w:sz w:val="18"/>
                <w:szCs w:val="18"/>
              </w:rPr>
              <w:t>First livebirth</w:t>
            </w:r>
          </w:p>
        </w:tc>
        <w:tc>
          <w:tcPr>
            <w:tcW w:w="0" w:type="auto"/>
            <w:shd w:val="clear" w:color="auto" w:fill="auto"/>
            <w:hideMark/>
          </w:tcPr>
          <w:p w14:paraId="19645628" w14:textId="77777777" w:rsidR="006D5841" w:rsidRPr="00765220" w:rsidRDefault="006D5841" w:rsidP="0099339C">
            <w:pPr>
              <w:rPr>
                <w:color w:val="000000"/>
                <w:sz w:val="18"/>
                <w:szCs w:val="18"/>
              </w:rPr>
            </w:pPr>
            <w:r w:rsidRPr="00765220">
              <w:rPr>
                <w:color w:val="000000"/>
                <w:sz w:val="18"/>
                <w:szCs w:val="18"/>
              </w:rPr>
              <w:t>Dominated</w:t>
            </w:r>
          </w:p>
        </w:tc>
        <w:tc>
          <w:tcPr>
            <w:tcW w:w="0" w:type="auto"/>
            <w:shd w:val="clear" w:color="auto" w:fill="auto"/>
            <w:hideMark/>
          </w:tcPr>
          <w:p w14:paraId="3949EB70" w14:textId="77777777" w:rsidR="006D5841" w:rsidRPr="00765220" w:rsidRDefault="006D5841" w:rsidP="0099339C">
            <w:pPr>
              <w:rPr>
                <w:color w:val="000000"/>
                <w:sz w:val="18"/>
                <w:szCs w:val="18"/>
              </w:rPr>
            </w:pPr>
            <w:r w:rsidRPr="00765220">
              <w:rPr>
                <w:color w:val="000000"/>
                <w:sz w:val="18"/>
                <w:szCs w:val="18"/>
              </w:rPr>
              <w:t>A maximum of 3 cycles of IVF was dominated (more costly, less effective) by 6 additional cycles of CC and a maximum of 3 cycles of IVF.</w:t>
            </w:r>
          </w:p>
        </w:tc>
      </w:tr>
      <w:tr w:rsidR="006D5841" w:rsidRPr="00765220" w14:paraId="6C0C7B45" w14:textId="77777777" w:rsidTr="0099339C">
        <w:trPr>
          <w:trHeight w:val="1117"/>
        </w:trPr>
        <w:tc>
          <w:tcPr>
            <w:tcW w:w="0" w:type="auto"/>
            <w:vMerge/>
            <w:shd w:val="clear" w:color="auto" w:fill="auto"/>
            <w:hideMark/>
          </w:tcPr>
          <w:p w14:paraId="3BCA3D1D" w14:textId="77777777" w:rsidR="006D5841" w:rsidRPr="00765220" w:rsidRDefault="006D5841" w:rsidP="0099339C">
            <w:pPr>
              <w:rPr>
                <w:sz w:val="18"/>
                <w:szCs w:val="18"/>
              </w:rPr>
            </w:pPr>
          </w:p>
        </w:tc>
        <w:tc>
          <w:tcPr>
            <w:tcW w:w="0" w:type="auto"/>
            <w:vMerge/>
            <w:shd w:val="clear" w:color="auto" w:fill="auto"/>
          </w:tcPr>
          <w:p w14:paraId="58975F45" w14:textId="77777777" w:rsidR="006D5841" w:rsidRPr="00765220" w:rsidRDefault="006D5841" w:rsidP="0099339C">
            <w:pPr>
              <w:rPr>
                <w:sz w:val="18"/>
                <w:szCs w:val="18"/>
              </w:rPr>
            </w:pPr>
          </w:p>
        </w:tc>
        <w:tc>
          <w:tcPr>
            <w:tcW w:w="0" w:type="auto"/>
            <w:vMerge/>
            <w:shd w:val="clear" w:color="auto" w:fill="auto"/>
          </w:tcPr>
          <w:p w14:paraId="422EBCD2" w14:textId="77777777" w:rsidR="006D5841" w:rsidRPr="00765220" w:rsidRDefault="006D5841" w:rsidP="0099339C">
            <w:pPr>
              <w:rPr>
                <w:sz w:val="18"/>
                <w:szCs w:val="18"/>
              </w:rPr>
            </w:pPr>
          </w:p>
        </w:tc>
        <w:tc>
          <w:tcPr>
            <w:tcW w:w="0" w:type="auto"/>
            <w:vMerge/>
            <w:shd w:val="clear" w:color="auto" w:fill="auto"/>
            <w:hideMark/>
          </w:tcPr>
          <w:p w14:paraId="160EAD91" w14:textId="77777777" w:rsidR="006D5841" w:rsidRPr="00765220" w:rsidRDefault="006D5841" w:rsidP="0099339C">
            <w:pPr>
              <w:rPr>
                <w:sz w:val="18"/>
                <w:szCs w:val="18"/>
              </w:rPr>
            </w:pPr>
          </w:p>
        </w:tc>
        <w:tc>
          <w:tcPr>
            <w:tcW w:w="0" w:type="auto"/>
            <w:shd w:val="clear" w:color="auto" w:fill="auto"/>
            <w:hideMark/>
          </w:tcPr>
          <w:p w14:paraId="4C254F05" w14:textId="77777777" w:rsidR="006D5841" w:rsidRPr="00765220" w:rsidRDefault="006D5841" w:rsidP="0099339C">
            <w:pPr>
              <w:rPr>
                <w:color w:val="000000"/>
                <w:sz w:val="18"/>
                <w:szCs w:val="18"/>
              </w:rPr>
            </w:pPr>
            <w:r w:rsidRPr="00765220">
              <w:rPr>
                <w:color w:val="000000"/>
                <w:sz w:val="18"/>
                <w:szCs w:val="18"/>
              </w:rPr>
              <w:t>6 cycles of gonadotropins,</w:t>
            </w:r>
            <w:r w:rsidRPr="00765220">
              <w:rPr>
                <w:color w:val="000000"/>
                <w:sz w:val="18"/>
                <w:szCs w:val="18"/>
              </w:rPr>
              <w:br w:type="page"/>
              <w:t xml:space="preserve"> followed by a maximum of 3 cycles of IVF (n=</w:t>
            </w:r>
            <w:r>
              <w:rPr>
                <w:color w:val="000000"/>
                <w:sz w:val="18"/>
                <w:szCs w:val="18"/>
              </w:rPr>
              <w:t>5,000</w:t>
            </w:r>
            <w:r w:rsidRPr="00765220">
              <w:rPr>
                <w:color w:val="000000"/>
                <w:sz w:val="18"/>
                <w:szCs w:val="18"/>
              </w:rPr>
              <w:t>)</w:t>
            </w:r>
          </w:p>
        </w:tc>
        <w:tc>
          <w:tcPr>
            <w:tcW w:w="0" w:type="auto"/>
            <w:shd w:val="clear" w:color="auto" w:fill="auto"/>
            <w:hideMark/>
          </w:tcPr>
          <w:p w14:paraId="4E554743" w14:textId="77777777" w:rsidR="006D5841" w:rsidRPr="00765220" w:rsidRDefault="006D5841" w:rsidP="0099339C">
            <w:pPr>
              <w:rPr>
                <w:color w:val="000000"/>
                <w:sz w:val="18"/>
                <w:szCs w:val="18"/>
              </w:rPr>
            </w:pPr>
            <w:r w:rsidRPr="00765220">
              <w:rPr>
                <w:color w:val="000000"/>
                <w:sz w:val="18"/>
                <w:szCs w:val="18"/>
              </w:rPr>
              <w:t>6 cycles of CC and a maximum</w:t>
            </w:r>
            <w:r w:rsidRPr="00765220">
              <w:rPr>
                <w:color w:val="000000"/>
                <w:sz w:val="18"/>
                <w:szCs w:val="18"/>
              </w:rPr>
              <w:br w:type="page"/>
              <w:t xml:space="preserve"> of 3 cycles of IVF (n=</w:t>
            </w:r>
            <w:r>
              <w:rPr>
                <w:color w:val="000000"/>
                <w:sz w:val="18"/>
                <w:szCs w:val="18"/>
              </w:rPr>
              <w:t>5,000</w:t>
            </w:r>
            <w:r w:rsidRPr="00765220">
              <w:rPr>
                <w:color w:val="000000"/>
                <w:sz w:val="18"/>
                <w:szCs w:val="18"/>
              </w:rPr>
              <w:t>)</w:t>
            </w:r>
          </w:p>
        </w:tc>
        <w:tc>
          <w:tcPr>
            <w:tcW w:w="0" w:type="auto"/>
            <w:shd w:val="clear" w:color="auto" w:fill="auto"/>
            <w:hideMark/>
          </w:tcPr>
          <w:p w14:paraId="389BA404" w14:textId="77777777" w:rsidR="006D5841" w:rsidRPr="00765220" w:rsidRDefault="006D5841" w:rsidP="0099339C">
            <w:pPr>
              <w:rPr>
                <w:color w:val="000000"/>
                <w:sz w:val="18"/>
                <w:szCs w:val="18"/>
              </w:rPr>
            </w:pPr>
            <w:r w:rsidRPr="00765220">
              <w:rPr>
                <w:color w:val="000000"/>
                <w:sz w:val="18"/>
                <w:szCs w:val="18"/>
              </w:rPr>
              <w:t>Health system</w:t>
            </w:r>
          </w:p>
        </w:tc>
        <w:tc>
          <w:tcPr>
            <w:tcW w:w="0" w:type="auto"/>
            <w:shd w:val="clear" w:color="auto" w:fill="auto"/>
            <w:hideMark/>
          </w:tcPr>
          <w:p w14:paraId="45EFFCA7" w14:textId="77777777" w:rsidR="006D5841" w:rsidRPr="00765220" w:rsidRDefault="006D5841" w:rsidP="0099339C">
            <w:pPr>
              <w:rPr>
                <w:color w:val="000000"/>
                <w:sz w:val="18"/>
                <w:szCs w:val="18"/>
              </w:rPr>
            </w:pPr>
            <w:r w:rsidRPr="00765220">
              <w:rPr>
                <w:color w:val="000000"/>
                <w:sz w:val="18"/>
                <w:szCs w:val="18"/>
              </w:rPr>
              <w:t>First livebirth</w:t>
            </w:r>
          </w:p>
        </w:tc>
        <w:tc>
          <w:tcPr>
            <w:tcW w:w="0" w:type="auto"/>
            <w:shd w:val="clear" w:color="auto" w:fill="auto"/>
            <w:hideMark/>
          </w:tcPr>
          <w:p w14:paraId="22BC6C49" w14:textId="77777777" w:rsidR="006D5841" w:rsidRPr="00765220" w:rsidRDefault="006D5841" w:rsidP="0099339C">
            <w:pPr>
              <w:rPr>
                <w:color w:val="000000"/>
                <w:sz w:val="18"/>
                <w:szCs w:val="18"/>
              </w:rPr>
            </w:pPr>
            <w:r w:rsidRPr="00765220">
              <w:rPr>
                <w:color w:val="000000"/>
                <w:sz w:val="18"/>
                <w:szCs w:val="18"/>
              </w:rPr>
              <w:t>Dominated</w:t>
            </w:r>
          </w:p>
        </w:tc>
        <w:tc>
          <w:tcPr>
            <w:tcW w:w="0" w:type="auto"/>
            <w:shd w:val="clear" w:color="auto" w:fill="auto"/>
            <w:hideMark/>
          </w:tcPr>
          <w:p w14:paraId="3192E94A" w14:textId="77777777" w:rsidR="006D5841" w:rsidRPr="00765220" w:rsidRDefault="006D5841" w:rsidP="0099339C">
            <w:pPr>
              <w:rPr>
                <w:color w:val="000000"/>
                <w:sz w:val="18"/>
                <w:szCs w:val="18"/>
              </w:rPr>
            </w:pPr>
            <w:r w:rsidRPr="00765220">
              <w:rPr>
                <w:color w:val="000000"/>
                <w:sz w:val="18"/>
                <w:szCs w:val="18"/>
              </w:rPr>
              <w:t xml:space="preserve">6 cycles of gonadotropins, </w:t>
            </w:r>
            <w:r w:rsidRPr="00765220">
              <w:rPr>
                <w:color w:val="000000"/>
                <w:sz w:val="18"/>
                <w:szCs w:val="18"/>
              </w:rPr>
              <w:br w:type="page"/>
              <w:t xml:space="preserve">followed by a maximum of 3 cycles of IVF was dominated (more costly, less effective) by 6 additional cycles of CC and a maximum </w:t>
            </w:r>
            <w:r w:rsidRPr="00765220">
              <w:rPr>
                <w:color w:val="000000"/>
                <w:sz w:val="18"/>
                <w:szCs w:val="18"/>
              </w:rPr>
              <w:br w:type="page"/>
              <w:t>of 3 cycles of IVF.</w:t>
            </w:r>
          </w:p>
        </w:tc>
      </w:tr>
      <w:tr w:rsidR="006D5841" w:rsidRPr="00765220" w14:paraId="2A060D92" w14:textId="77777777" w:rsidTr="0099339C">
        <w:trPr>
          <w:trHeight w:val="692"/>
        </w:trPr>
        <w:tc>
          <w:tcPr>
            <w:tcW w:w="0" w:type="auto"/>
            <w:vMerge/>
            <w:shd w:val="clear" w:color="auto" w:fill="auto"/>
            <w:hideMark/>
          </w:tcPr>
          <w:p w14:paraId="35E1F988" w14:textId="77777777" w:rsidR="006D5841" w:rsidRPr="00765220" w:rsidRDefault="006D5841" w:rsidP="0099339C">
            <w:pPr>
              <w:rPr>
                <w:sz w:val="18"/>
                <w:szCs w:val="18"/>
              </w:rPr>
            </w:pPr>
          </w:p>
        </w:tc>
        <w:tc>
          <w:tcPr>
            <w:tcW w:w="0" w:type="auto"/>
            <w:vMerge/>
            <w:shd w:val="clear" w:color="auto" w:fill="auto"/>
          </w:tcPr>
          <w:p w14:paraId="392EACCD" w14:textId="77777777" w:rsidR="006D5841" w:rsidRPr="00765220" w:rsidRDefault="006D5841" w:rsidP="0099339C">
            <w:pPr>
              <w:rPr>
                <w:sz w:val="18"/>
                <w:szCs w:val="18"/>
              </w:rPr>
            </w:pPr>
          </w:p>
        </w:tc>
        <w:tc>
          <w:tcPr>
            <w:tcW w:w="0" w:type="auto"/>
            <w:vMerge/>
            <w:shd w:val="clear" w:color="auto" w:fill="auto"/>
          </w:tcPr>
          <w:p w14:paraId="4EA7F882" w14:textId="77777777" w:rsidR="006D5841" w:rsidRPr="00765220" w:rsidRDefault="006D5841" w:rsidP="0099339C">
            <w:pPr>
              <w:rPr>
                <w:sz w:val="18"/>
                <w:szCs w:val="18"/>
              </w:rPr>
            </w:pPr>
          </w:p>
        </w:tc>
        <w:tc>
          <w:tcPr>
            <w:tcW w:w="0" w:type="auto"/>
            <w:vMerge/>
            <w:shd w:val="clear" w:color="auto" w:fill="auto"/>
            <w:hideMark/>
          </w:tcPr>
          <w:p w14:paraId="1CF56A5F" w14:textId="77777777" w:rsidR="006D5841" w:rsidRPr="00765220" w:rsidRDefault="006D5841" w:rsidP="0099339C">
            <w:pPr>
              <w:rPr>
                <w:sz w:val="18"/>
                <w:szCs w:val="18"/>
              </w:rPr>
            </w:pPr>
          </w:p>
        </w:tc>
        <w:tc>
          <w:tcPr>
            <w:tcW w:w="0" w:type="auto"/>
            <w:shd w:val="clear" w:color="auto" w:fill="auto"/>
            <w:hideMark/>
          </w:tcPr>
          <w:p w14:paraId="0DFE7B82" w14:textId="77777777" w:rsidR="006D5841" w:rsidRPr="00765220" w:rsidRDefault="006D5841" w:rsidP="0099339C">
            <w:pPr>
              <w:rPr>
                <w:color w:val="000000"/>
                <w:sz w:val="18"/>
                <w:szCs w:val="18"/>
              </w:rPr>
            </w:pPr>
            <w:r w:rsidRPr="00765220">
              <w:rPr>
                <w:color w:val="000000"/>
                <w:sz w:val="18"/>
                <w:szCs w:val="18"/>
              </w:rPr>
              <w:t>12 cycles of gonadotropins, followed by a maximum of 3 cycles of IVF (n=</w:t>
            </w:r>
            <w:r>
              <w:rPr>
                <w:color w:val="000000"/>
                <w:sz w:val="18"/>
                <w:szCs w:val="18"/>
              </w:rPr>
              <w:t>5,000</w:t>
            </w:r>
            <w:r w:rsidRPr="00765220">
              <w:rPr>
                <w:color w:val="000000"/>
                <w:sz w:val="18"/>
                <w:szCs w:val="18"/>
              </w:rPr>
              <w:t>)</w:t>
            </w:r>
          </w:p>
        </w:tc>
        <w:tc>
          <w:tcPr>
            <w:tcW w:w="0" w:type="auto"/>
            <w:shd w:val="clear" w:color="auto" w:fill="auto"/>
            <w:hideMark/>
          </w:tcPr>
          <w:p w14:paraId="76D4D828" w14:textId="77777777" w:rsidR="006D5841" w:rsidRPr="00765220" w:rsidRDefault="006D5841" w:rsidP="0099339C">
            <w:pPr>
              <w:rPr>
                <w:color w:val="000000"/>
                <w:sz w:val="18"/>
                <w:szCs w:val="18"/>
              </w:rPr>
            </w:pPr>
            <w:r w:rsidRPr="00765220">
              <w:rPr>
                <w:color w:val="000000"/>
                <w:sz w:val="18"/>
                <w:szCs w:val="18"/>
              </w:rPr>
              <w:t>6 cycles of CC and a maximum</w:t>
            </w:r>
            <w:r w:rsidRPr="00765220">
              <w:rPr>
                <w:color w:val="000000"/>
                <w:sz w:val="18"/>
                <w:szCs w:val="18"/>
              </w:rPr>
              <w:br/>
              <w:t>of 3 cycles of IVF (n=</w:t>
            </w:r>
            <w:r>
              <w:rPr>
                <w:color w:val="000000"/>
                <w:sz w:val="18"/>
                <w:szCs w:val="18"/>
              </w:rPr>
              <w:t>5,000</w:t>
            </w:r>
            <w:r w:rsidRPr="00765220">
              <w:rPr>
                <w:color w:val="000000"/>
                <w:sz w:val="18"/>
                <w:szCs w:val="18"/>
              </w:rPr>
              <w:t>)</w:t>
            </w:r>
          </w:p>
        </w:tc>
        <w:tc>
          <w:tcPr>
            <w:tcW w:w="0" w:type="auto"/>
            <w:shd w:val="clear" w:color="auto" w:fill="auto"/>
            <w:hideMark/>
          </w:tcPr>
          <w:p w14:paraId="5E755DA2" w14:textId="77777777" w:rsidR="006D5841" w:rsidRPr="00765220" w:rsidRDefault="006D5841" w:rsidP="0099339C">
            <w:pPr>
              <w:rPr>
                <w:color w:val="000000"/>
                <w:sz w:val="18"/>
                <w:szCs w:val="18"/>
              </w:rPr>
            </w:pPr>
            <w:r w:rsidRPr="00765220">
              <w:rPr>
                <w:color w:val="000000"/>
                <w:sz w:val="18"/>
                <w:szCs w:val="18"/>
              </w:rPr>
              <w:t>Health system</w:t>
            </w:r>
          </w:p>
        </w:tc>
        <w:tc>
          <w:tcPr>
            <w:tcW w:w="0" w:type="auto"/>
            <w:shd w:val="clear" w:color="auto" w:fill="auto"/>
            <w:hideMark/>
          </w:tcPr>
          <w:p w14:paraId="5795E74B" w14:textId="77777777" w:rsidR="006D5841" w:rsidRPr="00765220" w:rsidRDefault="006D5841" w:rsidP="0099339C">
            <w:pPr>
              <w:rPr>
                <w:color w:val="000000"/>
                <w:sz w:val="18"/>
                <w:szCs w:val="18"/>
              </w:rPr>
            </w:pPr>
            <w:r w:rsidRPr="00765220">
              <w:rPr>
                <w:color w:val="000000"/>
                <w:sz w:val="18"/>
                <w:szCs w:val="18"/>
              </w:rPr>
              <w:t>First livebirth</w:t>
            </w:r>
          </w:p>
        </w:tc>
        <w:tc>
          <w:tcPr>
            <w:tcW w:w="0" w:type="auto"/>
            <w:shd w:val="clear" w:color="auto" w:fill="auto"/>
            <w:hideMark/>
          </w:tcPr>
          <w:p w14:paraId="2CD7011D" w14:textId="77777777" w:rsidR="006D5841" w:rsidRPr="00765220" w:rsidRDefault="006D5841" w:rsidP="0099339C">
            <w:pPr>
              <w:rPr>
                <w:color w:val="000000"/>
                <w:sz w:val="18"/>
                <w:szCs w:val="18"/>
              </w:rPr>
            </w:pPr>
            <w:r w:rsidRPr="00765220">
              <w:rPr>
                <w:color w:val="000000"/>
                <w:sz w:val="18"/>
                <w:szCs w:val="18"/>
              </w:rPr>
              <w:t>Dominated</w:t>
            </w:r>
          </w:p>
        </w:tc>
        <w:tc>
          <w:tcPr>
            <w:tcW w:w="0" w:type="auto"/>
            <w:shd w:val="clear" w:color="auto" w:fill="auto"/>
            <w:hideMark/>
          </w:tcPr>
          <w:p w14:paraId="4F527958" w14:textId="77777777" w:rsidR="006D5841" w:rsidRPr="00765220" w:rsidRDefault="006D5841" w:rsidP="0099339C">
            <w:pPr>
              <w:rPr>
                <w:color w:val="000000"/>
                <w:sz w:val="18"/>
                <w:szCs w:val="18"/>
              </w:rPr>
            </w:pPr>
            <w:r w:rsidRPr="00765220">
              <w:rPr>
                <w:color w:val="000000"/>
                <w:sz w:val="18"/>
                <w:szCs w:val="18"/>
              </w:rPr>
              <w:t>12 cycles of gonadotropins, followed by a maximum of 3 cycles of IVF was dominated (more costly, less effective) by 6 additional cycles of CC and a maximum of 3 cycles of IVF.</w:t>
            </w:r>
          </w:p>
        </w:tc>
      </w:tr>
      <w:tr w:rsidR="006D5841" w:rsidRPr="00765220" w14:paraId="40C3E7EC" w14:textId="77777777" w:rsidTr="0099339C">
        <w:trPr>
          <w:trHeight w:val="61"/>
        </w:trPr>
        <w:tc>
          <w:tcPr>
            <w:tcW w:w="0" w:type="auto"/>
            <w:vMerge/>
            <w:shd w:val="clear" w:color="auto" w:fill="auto"/>
            <w:hideMark/>
          </w:tcPr>
          <w:p w14:paraId="45436365" w14:textId="77777777" w:rsidR="006D5841" w:rsidRPr="00765220" w:rsidRDefault="006D5841" w:rsidP="0099339C">
            <w:pPr>
              <w:rPr>
                <w:sz w:val="18"/>
                <w:szCs w:val="18"/>
              </w:rPr>
            </w:pPr>
          </w:p>
        </w:tc>
        <w:tc>
          <w:tcPr>
            <w:tcW w:w="0" w:type="auto"/>
            <w:vMerge/>
            <w:shd w:val="clear" w:color="auto" w:fill="auto"/>
          </w:tcPr>
          <w:p w14:paraId="4548ECDD" w14:textId="77777777" w:rsidR="006D5841" w:rsidRPr="00765220" w:rsidRDefault="006D5841" w:rsidP="0099339C">
            <w:pPr>
              <w:rPr>
                <w:sz w:val="18"/>
                <w:szCs w:val="18"/>
              </w:rPr>
            </w:pPr>
          </w:p>
        </w:tc>
        <w:tc>
          <w:tcPr>
            <w:tcW w:w="0" w:type="auto"/>
            <w:vMerge/>
            <w:shd w:val="clear" w:color="auto" w:fill="auto"/>
          </w:tcPr>
          <w:p w14:paraId="19B3A597" w14:textId="77777777" w:rsidR="006D5841" w:rsidRPr="00765220" w:rsidRDefault="006D5841" w:rsidP="0099339C">
            <w:pPr>
              <w:rPr>
                <w:sz w:val="18"/>
                <w:szCs w:val="18"/>
              </w:rPr>
            </w:pPr>
          </w:p>
        </w:tc>
        <w:tc>
          <w:tcPr>
            <w:tcW w:w="0" w:type="auto"/>
            <w:vMerge/>
            <w:shd w:val="clear" w:color="auto" w:fill="auto"/>
            <w:hideMark/>
          </w:tcPr>
          <w:p w14:paraId="1BE45A63" w14:textId="77777777" w:rsidR="006D5841" w:rsidRPr="00765220" w:rsidRDefault="006D5841" w:rsidP="0099339C">
            <w:pPr>
              <w:rPr>
                <w:sz w:val="18"/>
                <w:szCs w:val="18"/>
              </w:rPr>
            </w:pPr>
          </w:p>
        </w:tc>
        <w:tc>
          <w:tcPr>
            <w:tcW w:w="0" w:type="auto"/>
            <w:shd w:val="clear" w:color="auto" w:fill="auto"/>
            <w:hideMark/>
          </w:tcPr>
          <w:p w14:paraId="226C5B36" w14:textId="77777777" w:rsidR="006D5841" w:rsidRPr="00765220" w:rsidRDefault="006D5841" w:rsidP="0099339C">
            <w:pPr>
              <w:rPr>
                <w:color w:val="000000"/>
                <w:sz w:val="18"/>
                <w:szCs w:val="18"/>
              </w:rPr>
            </w:pPr>
            <w:r w:rsidRPr="00765220">
              <w:rPr>
                <w:color w:val="000000"/>
                <w:sz w:val="18"/>
                <w:szCs w:val="18"/>
              </w:rPr>
              <w:t>6 cycles of CC, 6 cycles of gonadotropins and 3 cycles of IVF (n=</w:t>
            </w:r>
            <w:r>
              <w:rPr>
                <w:color w:val="000000"/>
                <w:sz w:val="18"/>
                <w:szCs w:val="18"/>
              </w:rPr>
              <w:t>5,000</w:t>
            </w:r>
            <w:r w:rsidRPr="00765220">
              <w:rPr>
                <w:color w:val="000000"/>
                <w:sz w:val="18"/>
                <w:szCs w:val="18"/>
              </w:rPr>
              <w:t>)</w:t>
            </w:r>
          </w:p>
        </w:tc>
        <w:tc>
          <w:tcPr>
            <w:tcW w:w="0" w:type="auto"/>
            <w:shd w:val="clear" w:color="auto" w:fill="auto"/>
            <w:hideMark/>
          </w:tcPr>
          <w:p w14:paraId="31F3F8E4" w14:textId="77777777" w:rsidR="006D5841" w:rsidRPr="00765220" w:rsidRDefault="006D5841" w:rsidP="0099339C">
            <w:pPr>
              <w:rPr>
                <w:color w:val="000000"/>
                <w:sz w:val="18"/>
                <w:szCs w:val="18"/>
              </w:rPr>
            </w:pPr>
            <w:r w:rsidRPr="00765220">
              <w:rPr>
                <w:color w:val="000000"/>
                <w:sz w:val="18"/>
                <w:szCs w:val="18"/>
              </w:rPr>
              <w:t>6 cycles of CC and a maximum</w:t>
            </w:r>
            <w:r w:rsidRPr="00765220">
              <w:rPr>
                <w:color w:val="000000"/>
                <w:sz w:val="18"/>
                <w:szCs w:val="18"/>
              </w:rPr>
              <w:br/>
              <w:t>of 3 cycles of IVF (n=</w:t>
            </w:r>
            <w:r>
              <w:rPr>
                <w:color w:val="000000"/>
                <w:sz w:val="18"/>
                <w:szCs w:val="18"/>
              </w:rPr>
              <w:t>5,000</w:t>
            </w:r>
            <w:r w:rsidRPr="00765220">
              <w:rPr>
                <w:color w:val="000000"/>
                <w:sz w:val="18"/>
                <w:szCs w:val="18"/>
              </w:rPr>
              <w:t>)</w:t>
            </w:r>
          </w:p>
        </w:tc>
        <w:tc>
          <w:tcPr>
            <w:tcW w:w="0" w:type="auto"/>
            <w:shd w:val="clear" w:color="auto" w:fill="auto"/>
            <w:hideMark/>
          </w:tcPr>
          <w:p w14:paraId="77A0073C" w14:textId="77777777" w:rsidR="006D5841" w:rsidRPr="00765220" w:rsidRDefault="006D5841" w:rsidP="0099339C">
            <w:pPr>
              <w:rPr>
                <w:color w:val="000000"/>
                <w:sz w:val="18"/>
                <w:szCs w:val="18"/>
              </w:rPr>
            </w:pPr>
            <w:r w:rsidRPr="00765220">
              <w:rPr>
                <w:color w:val="000000"/>
                <w:sz w:val="18"/>
                <w:szCs w:val="18"/>
              </w:rPr>
              <w:t>Health system</w:t>
            </w:r>
          </w:p>
        </w:tc>
        <w:tc>
          <w:tcPr>
            <w:tcW w:w="0" w:type="auto"/>
            <w:shd w:val="clear" w:color="auto" w:fill="auto"/>
            <w:hideMark/>
          </w:tcPr>
          <w:p w14:paraId="514282C8" w14:textId="77777777" w:rsidR="006D5841" w:rsidRPr="00765220" w:rsidRDefault="006D5841" w:rsidP="0099339C">
            <w:pPr>
              <w:rPr>
                <w:color w:val="000000"/>
                <w:sz w:val="18"/>
                <w:szCs w:val="18"/>
              </w:rPr>
            </w:pPr>
            <w:r w:rsidRPr="00765220">
              <w:rPr>
                <w:color w:val="000000"/>
                <w:sz w:val="18"/>
                <w:szCs w:val="18"/>
              </w:rPr>
              <w:t>First livebirth</w:t>
            </w:r>
          </w:p>
        </w:tc>
        <w:tc>
          <w:tcPr>
            <w:tcW w:w="0" w:type="auto"/>
            <w:shd w:val="clear" w:color="auto" w:fill="auto"/>
            <w:hideMark/>
          </w:tcPr>
          <w:p w14:paraId="7FA00167" w14:textId="77777777" w:rsidR="006D5841" w:rsidRPr="00765220" w:rsidRDefault="006D5841" w:rsidP="0099339C">
            <w:pPr>
              <w:rPr>
                <w:color w:val="000000"/>
                <w:sz w:val="18"/>
                <w:szCs w:val="18"/>
              </w:rPr>
            </w:pPr>
            <w:r w:rsidRPr="00765220">
              <w:rPr>
                <w:color w:val="000000"/>
                <w:sz w:val="18"/>
                <w:szCs w:val="18"/>
              </w:rPr>
              <w:t>$1,</w:t>
            </w:r>
            <w:r>
              <w:rPr>
                <w:color w:val="000000"/>
                <w:sz w:val="18"/>
                <w:szCs w:val="18"/>
              </w:rPr>
              <w:t xml:space="preserve">335.40 </w:t>
            </w:r>
            <w:r w:rsidRPr="00765220">
              <w:rPr>
                <w:color w:val="000000"/>
                <w:sz w:val="18"/>
                <w:szCs w:val="18"/>
              </w:rPr>
              <w:t>/ livebirth</w:t>
            </w:r>
          </w:p>
        </w:tc>
        <w:tc>
          <w:tcPr>
            <w:tcW w:w="0" w:type="auto"/>
            <w:shd w:val="clear" w:color="auto" w:fill="auto"/>
            <w:hideMark/>
          </w:tcPr>
          <w:p w14:paraId="3862C8F3" w14:textId="77777777" w:rsidR="006D5841" w:rsidRPr="00765220" w:rsidRDefault="006D5841" w:rsidP="0099339C">
            <w:pPr>
              <w:rPr>
                <w:color w:val="000000"/>
                <w:sz w:val="18"/>
                <w:szCs w:val="18"/>
              </w:rPr>
            </w:pPr>
            <w:r w:rsidRPr="00765220">
              <w:rPr>
                <w:color w:val="000000"/>
                <w:sz w:val="18"/>
                <w:szCs w:val="18"/>
              </w:rPr>
              <w:t>6 cycles of CC, 6 cycles of gonadotropins, and 3 cycles of IVF cost an additional $1,</w:t>
            </w:r>
            <w:r>
              <w:rPr>
                <w:color w:val="000000"/>
                <w:sz w:val="18"/>
                <w:szCs w:val="18"/>
              </w:rPr>
              <w:t>335</w:t>
            </w:r>
            <w:r w:rsidRPr="00765220">
              <w:rPr>
                <w:color w:val="000000"/>
                <w:sz w:val="18"/>
                <w:szCs w:val="18"/>
              </w:rPr>
              <w:t xml:space="preserve"> per livebirth gained compared to an additional 6 cycles of CC and a maximum of 3 cycles of IVF, but there was no statistically significant difference in costs.</w:t>
            </w:r>
          </w:p>
        </w:tc>
      </w:tr>
      <w:tr w:rsidR="006D5841" w:rsidRPr="00765220" w14:paraId="5CD7C698" w14:textId="77777777" w:rsidTr="0099339C">
        <w:trPr>
          <w:trHeight w:val="1442"/>
        </w:trPr>
        <w:tc>
          <w:tcPr>
            <w:tcW w:w="0" w:type="auto"/>
            <w:vMerge/>
            <w:shd w:val="clear" w:color="auto" w:fill="auto"/>
            <w:hideMark/>
          </w:tcPr>
          <w:p w14:paraId="36A513D0" w14:textId="77777777" w:rsidR="006D5841" w:rsidRPr="00765220" w:rsidRDefault="006D5841" w:rsidP="0099339C">
            <w:pPr>
              <w:rPr>
                <w:sz w:val="18"/>
                <w:szCs w:val="18"/>
              </w:rPr>
            </w:pPr>
          </w:p>
        </w:tc>
        <w:tc>
          <w:tcPr>
            <w:tcW w:w="0" w:type="auto"/>
            <w:vMerge/>
            <w:shd w:val="clear" w:color="auto" w:fill="auto"/>
          </w:tcPr>
          <w:p w14:paraId="75F5EC8C" w14:textId="77777777" w:rsidR="006D5841" w:rsidRPr="00765220" w:rsidRDefault="006D5841" w:rsidP="0099339C">
            <w:pPr>
              <w:rPr>
                <w:sz w:val="18"/>
                <w:szCs w:val="18"/>
              </w:rPr>
            </w:pPr>
          </w:p>
        </w:tc>
        <w:tc>
          <w:tcPr>
            <w:tcW w:w="0" w:type="auto"/>
            <w:vMerge/>
            <w:shd w:val="clear" w:color="auto" w:fill="auto"/>
          </w:tcPr>
          <w:p w14:paraId="7680BCD4" w14:textId="77777777" w:rsidR="006D5841" w:rsidRPr="00765220" w:rsidRDefault="006D5841" w:rsidP="0099339C">
            <w:pPr>
              <w:rPr>
                <w:sz w:val="18"/>
                <w:szCs w:val="18"/>
              </w:rPr>
            </w:pPr>
          </w:p>
        </w:tc>
        <w:tc>
          <w:tcPr>
            <w:tcW w:w="0" w:type="auto"/>
            <w:vMerge/>
            <w:shd w:val="clear" w:color="auto" w:fill="auto"/>
            <w:hideMark/>
          </w:tcPr>
          <w:p w14:paraId="43D90887" w14:textId="77777777" w:rsidR="006D5841" w:rsidRPr="00765220" w:rsidRDefault="006D5841" w:rsidP="0099339C">
            <w:pPr>
              <w:rPr>
                <w:sz w:val="18"/>
                <w:szCs w:val="18"/>
              </w:rPr>
            </w:pPr>
          </w:p>
        </w:tc>
        <w:tc>
          <w:tcPr>
            <w:tcW w:w="0" w:type="auto"/>
            <w:shd w:val="clear" w:color="auto" w:fill="auto"/>
            <w:hideMark/>
          </w:tcPr>
          <w:p w14:paraId="7828F217" w14:textId="77777777" w:rsidR="006D5841" w:rsidRPr="00765220" w:rsidRDefault="006D5841" w:rsidP="0099339C">
            <w:pPr>
              <w:rPr>
                <w:color w:val="000000"/>
                <w:sz w:val="18"/>
                <w:szCs w:val="18"/>
              </w:rPr>
            </w:pPr>
            <w:r w:rsidRPr="00765220">
              <w:rPr>
                <w:color w:val="000000"/>
                <w:sz w:val="18"/>
                <w:szCs w:val="18"/>
              </w:rPr>
              <w:t>6 additional cycles of CC, 12 cycles of gonadotropins, and 3 cycles of IVF (n=</w:t>
            </w:r>
            <w:r>
              <w:rPr>
                <w:color w:val="000000"/>
                <w:sz w:val="18"/>
                <w:szCs w:val="18"/>
              </w:rPr>
              <w:t>5,000</w:t>
            </w:r>
            <w:r w:rsidRPr="00765220">
              <w:rPr>
                <w:color w:val="000000"/>
                <w:sz w:val="18"/>
                <w:szCs w:val="18"/>
              </w:rPr>
              <w:t>)</w:t>
            </w:r>
          </w:p>
        </w:tc>
        <w:tc>
          <w:tcPr>
            <w:tcW w:w="0" w:type="auto"/>
            <w:shd w:val="clear" w:color="auto" w:fill="auto"/>
            <w:hideMark/>
          </w:tcPr>
          <w:p w14:paraId="55DC4E65" w14:textId="77777777" w:rsidR="006D5841" w:rsidRPr="00765220" w:rsidRDefault="006D5841" w:rsidP="0099339C">
            <w:pPr>
              <w:rPr>
                <w:color w:val="000000"/>
                <w:sz w:val="18"/>
                <w:szCs w:val="18"/>
              </w:rPr>
            </w:pPr>
            <w:r w:rsidRPr="00765220">
              <w:rPr>
                <w:color w:val="000000"/>
                <w:sz w:val="18"/>
                <w:szCs w:val="18"/>
              </w:rPr>
              <w:t xml:space="preserve">6 cycles of CC and a maximum </w:t>
            </w:r>
            <w:r w:rsidRPr="00765220">
              <w:rPr>
                <w:color w:val="000000"/>
                <w:sz w:val="18"/>
                <w:szCs w:val="18"/>
              </w:rPr>
              <w:br w:type="page"/>
              <w:t>of 3 cycles of IVF (n=</w:t>
            </w:r>
            <w:r>
              <w:rPr>
                <w:color w:val="000000"/>
                <w:sz w:val="18"/>
                <w:szCs w:val="18"/>
              </w:rPr>
              <w:t>5,000</w:t>
            </w:r>
            <w:r w:rsidRPr="00765220">
              <w:rPr>
                <w:color w:val="000000"/>
                <w:sz w:val="18"/>
                <w:szCs w:val="18"/>
              </w:rPr>
              <w:t>)</w:t>
            </w:r>
          </w:p>
        </w:tc>
        <w:tc>
          <w:tcPr>
            <w:tcW w:w="0" w:type="auto"/>
            <w:shd w:val="clear" w:color="auto" w:fill="auto"/>
            <w:hideMark/>
          </w:tcPr>
          <w:p w14:paraId="7FB86436" w14:textId="77777777" w:rsidR="006D5841" w:rsidRPr="00765220" w:rsidRDefault="006D5841" w:rsidP="0099339C">
            <w:pPr>
              <w:rPr>
                <w:color w:val="000000"/>
                <w:sz w:val="18"/>
                <w:szCs w:val="18"/>
              </w:rPr>
            </w:pPr>
            <w:r w:rsidRPr="00765220">
              <w:rPr>
                <w:color w:val="000000"/>
                <w:sz w:val="18"/>
                <w:szCs w:val="18"/>
              </w:rPr>
              <w:t>Health system</w:t>
            </w:r>
          </w:p>
        </w:tc>
        <w:tc>
          <w:tcPr>
            <w:tcW w:w="0" w:type="auto"/>
            <w:shd w:val="clear" w:color="auto" w:fill="auto"/>
            <w:hideMark/>
          </w:tcPr>
          <w:p w14:paraId="5FE95E8E" w14:textId="77777777" w:rsidR="006D5841" w:rsidRPr="00765220" w:rsidRDefault="006D5841" w:rsidP="0099339C">
            <w:pPr>
              <w:rPr>
                <w:color w:val="000000"/>
                <w:sz w:val="18"/>
                <w:szCs w:val="18"/>
              </w:rPr>
            </w:pPr>
            <w:r w:rsidRPr="00765220">
              <w:rPr>
                <w:color w:val="000000"/>
                <w:sz w:val="18"/>
                <w:szCs w:val="18"/>
              </w:rPr>
              <w:t>First livebirth</w:t>
            </w:r>
          </w:p>
        </w:tc>
        <w:tc>
          <w:tcPr>
            <w:tcW w:w="0" w:type="auto"/>
            <w:shd w:val="clear" w:color="auto" w:fill="auto"/>
            <w:hideMark/>
          </w:tcPr>
          <w:p w14:paraId="16DD6001" w14:textId="77777777" w:rsidR="006D5841" w:rsidRPr="00765220" w:rsidRDefault="006D5841" w:rsidP="0099339C">
            <w:pPr>
              <w:rPr>
                <w:color w:val="000000"/>
                <w:sz w:val="18"/>
                <w:szCs w:val="18"/>
              </w:rPr>
            </w:pPr>
            <w:r w:rsidRPr="00765220">
              <w:rPr>
                <w:color w:val="000000"/>
                <w:sz w:val="18"/>
                <w:szCs w:val="18"/>
              </w:rPr>
              <w:t>$1,</w:t>
            </w:r>
            <w:r>
              <w:rPr>
                <w:color w:val="000000"/>
                <w:sz w:val="18"/>
                <w:szCs w:val="18"/>
              </w:rPr>
              <w:t xml:space="preserve">337.08 </w:t>
            </w:r>
            <w:r w:rsidRPr="00765220">
              <w:rPr>
                <w:color w:val="000000"/>
                <w:sz w:val="18"/>
                <w:szCs w:val="18"/>
              </w:rPr>
              <w:t>/ livebirth</w:t>
            </w:r>
          </w:p>
        </w:tc>
        <w:tc>
          <w:tcPr>
            <w:tcW w:w="0" w:type="auto"/>
            <w:shd w:val="clear" w:color="auto" w:fill="auto"/>
            <w:hideMark/>
          </w:tcPr>
          <w:p w14:paraId="45B8C7DA" w14:textId="77777777" w:rsidR="006D5841" w:rsidRPr="00765220" w:rsidRDefault="006D5841" w:rsidP="0099339C">
            <w:pPr>
              <w:rPr>
                <w:color w:val="000000"/>
                <w:sz w:val="18"/>
                <w:szCs w:val="18"/>
              </w:rPr>
            </w:pPr>
            <w:r w:rsidRPr="00765220">
              <w:rPr>
                <w:color w:val="000000"/>
                <w:sz w:val="18"/>
                <w:szCs w:val="18"/>
              </w:rPr>
              <w:t>6 cycles of CC, 12 cycles of gonadotropins, and 3 cycles of IVF cost an additional $1,</w:t>
            </w:r>
            <w:r>
              <w:rPr>
                <w:color w:val="000000"/>
                <w:sz w:val="18"/>
                <w:szCs w:val="18"/>
              </w:rPr>
              <w:t>337</w:t>
            </w:r>
            <w:r w:rsidRPr="00765220">
              <w:rPr>
                <w:color w:val="000000"/>
                <w:sz w:val="18"/>
                <w:szCs w:val="18"/>
              </w:rPr>
              <w:t xml:space="preserve"> per livebirth gained compared to an additional 6 cycles of CC and a maximum </w:t>
            </w:r>
            <w:r w:rsidRPr="00765220">
              <w:rPr>
                <w:color w:val="000000"/>
                <w:sz w:val="18"/>
                <w:szCs w:val="18"/>
              </w:rPr>
              <w:br w:type="page"/>
              <w:t>of 3 cycles of IVF, but there was no statistically significant difference in costs</w:t>
            </w:r>
            <w:r>
              <w:rPr>
                <w:color w:val="000000"/>
                <w:sz w:val="18"/>
                <w:szCs w:val="18"/>
              </w:rPr>
              <w:t>.</w:t>
            </w:r>
          </w:p>
        </w:tc>
      </w:tr>
      <w:tr w:rsidR="006D5841" w:rsidRPr="00765220" w14:paraId="795079BF" w14:textId="77777777" w:rsidTr="0099339C">
        <w:trPr>
          <w:trHeight w:val="61"/>
        </w:trPr>
        <w:tc>
          <w:tcPr>
            <w:tcW w:w="0" w:type="auto"/>
            <w:shd w:val="clear" w:color="auto" w:fill="auto"/>
            <w:hideMark/>
          </w:tcPr>
          <w:p w14:paraId="5CEA8B3C" w14:textId="77777777" w:rsidR="006D5841" w:rsidRPr="00765220" w:rsidRDefault="006D5841" w:rsidP="0099339C">
            <w:pPr>
              <w:rPr>
                <w:color w:val="000000"/>
                <w:sz w:val="18"/>
                <w:szCs w:val="18"/>
                <w:lang w:eastAsia="zh-CN"/>
              </w:rPr>
            </w:pPr>
            <w:r w:rsidRPr="00765220">
              <w:rPr>
                <w:color w:val="000000"/>
                <w:sz w:val="18"/>
                <w:szCs w:val="18"/>
              </w:rPr>
              <w:t>Luo (2021)</w:t>
            </w:r>
            <w:r>
              <w:rPr>
                <w:color w:val="000000"/>
                <w:sz w:val="18"/>
                <w:szCs w:val="18"/>
              </w:rPr>
              <w:t xml:space="preserve"> </w:t>
            </w:r>
            <w:r>
              <w:rPr>
                <w:color w:val="000000"/>
                <w:sz w:val="18"/>
                <w:szCs w:val="18"/>
              </w:rPr>
              <w:fldChar w:fldCharType="begin">
                <w:fldData xml:space="preserve">PEVuZE5vdGU+PENpdGU+PEF1dGhvcj5MdW88L0F1dGhvcj48WWVhcj4yMDIxPC9ZZWFyPjxSZWNO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</w:fldData>
              </w:fldChar>
            </w:r>
            <w:r>
              <w:rPr>
                <w:color w:val="000000"/>
                <w:sz w:val="18"/>
                <w:szCs w:val="18"/>
              </w:rPr>
              <w:instrText xml:space="preserve"> ADDIN EN.CITE </w:instrText>
            </w:r>
            <w:r>
              <w:rPr>
                <w:color w:val="000000"/>
                <w:sz w:val="18"/>
                <w:szCs w:val="18"/>
              </w:rPr>
              <w:fldChar w:fldCharType="begin">
                <w:fldData xml:space="preserve">PEVuZE5vdGU+PENpdGU+PEF1dGhvcj5MdW88L0F1dGhvcj48WWVhcj4yMDIxPC9ZZWFyPjxSZWNO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</w:fldData>
              </w:fldChar>
            </w:r>
            <w:r>
              <w:rPr>
                <w:color w:val="000000"/>
                <w:sz w:val="18"/>
                <w:szCs w:val="18"/>
              </w:rPr>
              <w:instrText xml:space="preserve"> ADDIN EN.CITE.DATA </w:instrText>
            </w:r>
            <w:r>
              <w:rPr>
                <w:color w:val="000000"/>
                <w:sz w:val="18"/>
                <w:szCs w:val="18"/>
              </w:rPr>
            </w:r>
            <w:r>
              <w:rPr>
                <w:color w:val="000000"/>
                <w:sz w:val="18"/>
                <w:szCs w:val="18"/>
              </w:rPr>
              <w:fldChar w:fldCharType="end"/>
            </w:r>
            <w:r>
              <w:rPr>
                <w:color w:val="000000"/>
                <w:sz w:val="18"/>
                <w:szCs w:val="18"/>
              </w:rPr>
            </w:r>
            <w:r>
              <w:rPr>
                <w:color w:val="000000"/>
                <w:sz w:val="18"/>
                <w:szCs w:val="18"/>
              </w:rPr>
              <w:fldChar w:fldCharType="separate"/>
            </w:r>
            <w:r>
              <w:rPr>
                <w:noProof/>
                <w:color w:val="000000"/>
                <w:sz w:val="18"/>
                <w:szCs w:val="18"/>
              </w:rPr>
              <w:t>(9)</w:t>
            </w:r>
            <w:r>
              <w:rPr>
                <w:color w:val="000000"/>
                <w:sz w:val="18"/>
                <w:szCs w:val="18"/>
              </w:rPr>
              <w:fldChar w:fldCharType="end"/>
            </w:r>
          </w:p>
        </w:tc>
        <w:tc>
          <w:tcPr>
            <w:tcW w:w="0" w:type="auto"/>
            <w:shd w:val="clear" w:color="auto" w:fill="auto"/>
          </w:tcPr>
          <w:p w14:paraId="2CEC6AB8" w14:textId="77777777" w:rsidR="006D5841" w:rsidRPr="00765220" w:rsidRDefault="006D5841" w:rsidP="0099339C">
            <w:pPr>
              <w:rPr>
                <w:color w:val="000000"/>
                <w:sz w:val="18"/>
                <w:szCs w:val="18"/>
              </w:rPr>
            </w:pPr>
            <w:r w:rsidRPr="00765220">
              <w:rPr>
                <w:color w:val="000000"/>
                <w:sz w:val="18"/>
                <w:szCs w:val="18"/>
              </w:rPr>
              <w:t>China</w:t>
            </w:r>
          </w:p>
        </w:tc>
        <w:tc>
          <w:tcPr>
            <w:tcW w:w="0" w:type="auto"/>
            <w:shd w:val="clear" w:color="auto" w:fill="auto"/>
            <w:hideMark/>
          </w:tcPr>
          <w:p w14:paraId="04C6DA3B" w14:textId="77777777" w:rsidR="006D5841" w:rsidRPr="00765220" w:rsidRDefault="006D5841" w:rsidP="0099339C">
            <w:pPr>
              <w:rPr>
                <w:color w:val="000000"/>
                <w:sz w:val="18"/>
                <w:szCs w:val="18"/>
              </w:rPr>
            </w:pPr>
            <w:r w:rsidRPr="00765220">
              <w:rPr>
                <w:color w:val="000000"/>
                <w:sz w:val="18"/>
                <w:szCs w:val="18"/>
              </w:rPr>
              <w:t>Women with PCOS</w:t>
            </w:r>
            <w:r>
              <w:rPr>
                <w:color w:val="000000"/>
                <w:sz w:val="18"/>
                <w:szCs w:val="18"/>
              </w:rPr>
              <w:t xml:space="preserve"> </w:t>
            </w:r>
            <w:r w:rsidRPr="00765220">
              <w:rPr>
                <w:color w:val="000000"/>
                <w:sz w:val="18"/>
                <w:szCs w:val="18"/>
              </w:rPr>
              <w:t xml:space="preserve">scheduled for AC-FET and receiving no more </w:t>
            </w:r>
            <w:r w:rsidRPr="00765220">
              <w:rPr>
                <w:color w:val="000000"/>
                <w:sz w:val="18"/>
                <w:szCs w:val="18"/>
              </w:rPr>
              <w:lastRenderedPageBreak/>
              <w:t>than two</w:t>
            </w:r>
            <w:r>
              <w:rPr>
                <w:color w:val="000000"/>
                <w:sz w:val="18"/>
                <w:szCs w:val="18"/>
              </w:rPr>
              <w:t xml:space="preserve"> </w:t>
            </w:r>
            <w:r w:rsidRPr="00765220">
              <w:rPr>
                <w:color w:val="000000"/>
                <w:sz w:val="18"/>
                <w:szCs w:val="18"/>
              </w:rPr>
              <w:t>blastocysts (unknown CC-treatment status) (n=343)</w:t>
            </w:r>
          </w:p>
        </w:tc>
        <w:tc>
          <w:tcPr>
            <w:tcW w:w="0" w:type="auto"/>
            <w:shd w:val="clear" w:color="auto" w:fill="auto"/>
            <w:hideMark/>
          </w:tcPr>
          <w:p w14:paraId="5BAEC48D" w14:textId="77777777" w:rsidR="006D5841" w:rsidRPr="00765220" w:rsidRDefault="006D5841" w:rsidP="0099339C">
            <w:pPr>
              <w:rPr>
                <w:color w:val="000000"/>
                <w:sz w:val="18"/>
                <w:szCs w:val="18"/>
              </w:rPr>
            </w:pPr>
            <w:r w:rsidRPr="00765220">
              <w:rPr>
                <w:color w:val="000000"/>
                <w:sz w:val="18"/>
                <w:szCs w:val="18"/>
              </w:rPr>
              <w:lastRenderedPageBreak/>
              <w:t>Within trial cost minimi</w:t>
            </w:r>
            <w:r>
              <w:rPr>
                <w:color w:val="000000"/>
                <w:sz w:val="18"/>
                <w:szCs w:val="18"/>
              </w:rPr>
              <w:t>s</w:t>
            </w:r>
            <w:r w:rsidRPr="00765220">
              <w:rPr>
                <w:color w:val="000000"/>
                <w:sz w:val="18"/>
                <w:szCs w:val="18"/>
              </w:rPr>
              <w:t>ation analysis</w:t>
            </w:r>
          </w:p>
        </w:tc>
        <w:tc>
          <w:tcPr>
            <w:tcW w:w="0" w:type="auto"/>
            <w:shd w:val="clear" w:color="auto" w:fill="auto"/>
            <w:hideMark/>
          </w:tcPr>
          <w:p w14:paraId="5AB73B20" w14:textId="77777777" w:rsidR="006D5841" w:rsidRPr="00765220" w:rsidRDefault="006D5841" w:rsidP="0099339C">
            <w:pPr>
              <w:rPr>
                <w:color w:val="000000"/>
                <w:sz w:val="18"/>
                <w:szCs w:val="18"/>
              </w:rPr>
            </w:pPr>
            <w:r w:rsidRPr="00765220">
              <w:rPr>
                <w:color w:val="000000"/>
                <w:sz w:val="18"/>
                <w:szCs w:val="18"/>
              </w:rPr>
              <w:t>AC-FET</w:t>
            </w:r>
            <w:r>
              <w:rPr>
                <w:color w:val="000000"/>
                <w:sz w:val="18"/>
                <w:szCs w:val="18"/>
              </w:rPr>
              <w:t xml:space="preserve"> </w:t>
            </w:r>
            <w:r w:rsidRPr="00765220">
              <w:rPr>
                <w:color w:val="000000"/>
                <w:sz w:val="18"/>
                <w:szCs w:val="18"/>
              </w:rPr>
              <w:t>without GnRH-a pre-treatment (n=171)</w:t>
            </w:r>
          </w:p>
        </w:tc>
        <w:tc>
          <w:tcPr>
            <w:tcW w:w="0" w:type="auto"/>
            <w:shd w:val="clear" w:color="auto" w:fill="auto"/>
            <w:hideMark/>
          </w:tcPr>
          <w:p w14:paraId="426415AA" w14:textId="77777777" w:rsidR="006D5841" w:rsidRPr="00765220" w:rsidRDefault="006D5841" w:rsidP="0099339C">
            <w:pPr>
              <w:rPr>
                <w:color w:val="000000"/>
                <w:sz w:val="18"/>
                <w:szCs w:val="18"/>
              </w:rPr>
            </w:pPr>
            <w:r w:rsidRPr="00765220">
              <w:rPr>
                <w:color w:val="000000"/>
                <w:sz w:val="18"/>
                <w:szCs w:val="18"/>
              </w:rPr>
              <w:t>AC-FET with GnRH-a pre-treatment (n=172)</w:t>
            </w:r>
          </w:p>
        </w:tc>
        <w:tc>
          <w:tcPr>
            <w:tcW w:w="0" w:type="auto"/>
            <w:shd w:val="clear" w:color="auto" w:fill="auto"/>
            <w:hideMark/>
          </w:tcPr>
          <w:p w14:paraId="149FE8D6" w14:textId="77777777" w:rsidR="006D5841" w:rsidRPr="00765220" w:rsidRDefault="006D5841" w:rsidP="0099339C">
            <w:pPr>
              <w:rPr>
                <w:color w:val="000000"/>
                <w:sz w:val="18"/>
                <w:szCs w:val="18"/>
              </w:rPr>
            </w:pPr>
            <w:r w:rsidRPr="00765220">
              <w:rPr>
                <w:color w:val="000000"/>
                <w:sz w:val="18"/>
                <w:szCs w:val="18"/>
              </w:rPr>
              <w:t>Health system</w:t>
            </w:r>
          </w:p>
        </w:tc>
        <w:tc>
          <w:tcPr>
            <w:tcW w:w="0" w:type="auto"/>
            <w:shd w:val="clear" w:color="auto" w:fill="auto"/>
            <w:hideMark/>
          </w:tcPr>
          <w:p w14:paraId="55B4178F" w14:textId="77777777" w:rsidR="006D5841" w:rsidRPr="00765220" w:rsidRDefault="006D5841" w:rsidP="0099339C">
            <w:pPr>
              <w:rPr>
                <w:color w:val="000000"/>
                <w:sz w:val="18"/>
                <w:szCs w:val="18"/>
              </w:rPr>
            </w:pPr>
            <w:r>
              <w:rPr>
                <w:color w:val="000000"/>
                <w:sz w:val="18"/>
                <w:szCs w:val="18"/>
              </w:rPr>
              <w:t>Livebirth</w:t>
            </w:r>
          </w:p>
        </w:tc>
        <w:tc>
          <w:tcPr>
            <w:tcW w:w="0" w:type="auto"/>
            <w:shd w:val="clear" w:color="auto" w:fill="auto"/>
            <w:hideMark/>
          </w:tcPr>
          <w:p w14:paraId="78F89D2A" w14:textId="77777777" w:rsidR="006D5841" w:rsidRPr="00765220" w:rsidRDefault="006D5841" w:rsidP="0099339C">
            <w:pPr>
              <w:rPr>
                <w:color w:val="000000"/>
                <w:sz w:val="18"/>
                <w:szCs w:val="18"/>
              </w:rPr>
            </w:pPr>
            <w:r w:rsidRPr="00765220">
              <w:rPr>
                <w:color w:val="000000"/>
                <w:sz w:val="18"/>
                <w:szCs w:val="18"/>
              </w:rPr>
              <w:t>-$</w:t>
            </w:r>
            <w:r>
              <w:rPr>
                <w:color w:val="000000"/>
                <w:sz w:val="18"/>
                <w:szCs w:val="18"/>
              </w:rPr>
              <w:t>1</w:t>
            </w:r>
            <w:r w:rsidRPr="00765220">
              <w:rPr>
                <w:color w:val="000000"/>
                <w:sz w:val="18"/>
                <w:szCs w:val="18"/>
              </w:rPr>
              <w:t>,</w:t>
            </w:r>
            <w:r>
              <w:rPr>
                <w:color w:val="000000"/>
                <w:sz w:val="18"/>
                <w:szCs w:val="18"/>
              </w:rPr>
              <w:t>238.02*</w:t>
            </w:r>
          </w:p>
        </w:tc>
        <w:tc>
          <w:tcPr>
            <w:tcW w:w="0" w:type="auto"/>
            <w:shd w:val="clear" w:color="auto" w:fill="auto"/>
            <w:hideMark/>
          </w:tcPr>
          <w:p w14:paraId="74B25AC0" w14:textId="77777777" w:rsidR="006D5841" w:rsidRPr="00765220" w:rsidRDefault="006D5841" w:rsidP="0099339C">
            <w:pPr>
              <w:rPr>
                <w:color w:val="000000"/>
                <w:sz w:val="18"/>
                <w:szCs w:val="18"/>
              </w:rPr>
            </w:pPr>
            <w:r w:rsidRPr="00765220">
              <w:rPr>
                <w:color w:val="000000"/>
                <w:sz w:val="18"/>
                <w:szCs w:val="18"/>
              </w:rPr>
              <w:t xml:space="preserve">Based on no significant difference in outcome, AC-FET without GnRH-a pre-treatment results in </w:t>
            </w:r>
            <w:r w:rsidRPr="00765220">
              <w:rPr>
                <w:color w:val="000000"/>
                <w:sz w:val="18"/>
                <w:szCs w:val="18"/>
              </w:rPr>
              <w:lastRenderedPageBreak/>
              <w:t>cost saving of $</w:t>
            </w:r>
            <w:r>
              <w:rPr>
                <w:color w:val="000000"/>
                <w:sz w:val="18"/>
                <w:szCs w:val="18"/>
              </w:rPr>
              <w:t>1</w:t>
            </w:r>
            <w:r w:rsidRPr="00765220">
              <w:rPr>
                <w:color w:val="000000"/>
                <w:sz w:val="18"/>
                <w:szCs w:val="18"/>
              </w:rPr>
              <w:t>,2</w:t>
            </w:r>
            <w:r>
              <w:rPr>
                <w:color w:val="000000"/>
                <w:sz w:val="18"/>
                <w:szCs w:val="18"/>
              </w:rPr>
              <w:t>3</w:t>
            </w:r>
            <w:r w:rsidRPr="00765220">
              <w:rPr>
                <w:color w:val="000000"/>
                <w:sz w:val="18"/>
                <w:szCs w:val="18"/>
              </w:rPr>
              <w:t>8 per livebirth</w:t>
            </w:r>
            <w:r>
              <w:rPr>
                <w:color w:val="000000"/>
                <w:sz w:val="18"/>
                <w:szCs w:val="18"/>
              </w:rPr>
              <w:t>,</w:t>
            </w:r>
            <w:r w:rsidRPr="00765220">
              <w:rPr>
                <w:color w:val="000000"/>
                <w:sz w:val="18"/>
                <w:szCs w:val="18"/>
              </w:rPr>
              <w:t xml:space="preserve"> compared to AC-FET with GnRH-a pre-treatment</w:t>
            </w:r>
            <w:r>
              <w:rPr>
                <w:color w:val="000000"/>
                <w:sz w:val="18"/>
                <w:szCs w:val="18"/>
              </w:rPr>
              <w:t xml:space="preserve">, with </w:t>
            </w:r>
            <w:r w:rsidRPr="00765220">
              <w:rPr>
                <w:color w:val="000000"/>
                <w:sz w:val="18"/>
                <w:szCs w:val="18"/>
              </w:rPr>
              <w:t>significant difference in costs was reported.</w:t>
            </w:r>
          </w:p>
        </w:tc>
      </w:tr>
      <w:tr w:rsidR="006D5841" w:rsidRPr="00765220" w14:paraId="183AACC7" w14:textId="77777777" w:rsidTr="0099339C">
        <w:trPr>
          <w:trHeight w:val="61"/>
        </w:trPr>
        <w:tc>
          <w:tcPr>
            <w:tcW w:w="0" w:type="auto"/>
            <w:gridSpan w:val="10"/>
            <w:shd w:val="clear" w:color="000000" w:fill="FCE4D6"/>
            <w:hideMark/>
          </w:tcPr>
          <w:p w14:paraId="1F5B9A49" w14:textId="77777777" w:rsidR="006D5841" w:rsidRPr="00765220" w:rsidRDefault="006D5841" w:rsidP="0099339C">
            <w:pPr>
              <w:rPr>
                <w:color w:val="000000"/>
                <w:sz w:val="18"/>
                <w:szCs w:val="18"/>
              </w:rPr>
            </w:pPr>
            <w:r w:rsidRPr="00765220">
              <w:rPr>
                <w:b/>
                <w:bCs/>
                <w:color w:val="000000"/>
                <w:sz w:val="18"/>
                <w:szCs w:val="18"/>
              </w:rPr>
              <w:lastRenderedPageBreak/>
              <w:t>Pregnancy care</w:t>
            </w:r>
            <w:r>
              <w:rPr>
                <w:b/>
                <w:bCs/>
                <w:color w:val="000000"/>
                <w:sz w:val="18"/>
                <w:szCs w:val="18"/>
              </w:rPr>
              <w:t xml:space="preserve"> (n=1)</w:t>
            </w:r>
          </w:p>
        </w:tc>
      </w:tr>
      <w:tr w:rsidR="006D5841" w:rsidRPr="00765220" w14:paraId="62CDC50D" w14:textId="77777777" w:rsidTr="0099339C">
        <w:trPr>
          <w:trHeight w:val="504"/>
        </w:trPr>
        <w:tc>
          <w:tcPr>
            <w:tcW w:w="0" w:type="auto"/>
            <w:tcBorders>
              <w:bottom w:val="single" w:sz="4" w:space="0" w:color="auto"/>
            </w:tcBorders>
            <w:shd w:val="clear" w:color="auto" w:fill="auto"/>
            <w:hideMark/>
          </w:tcPr>
          <w:p w14:paraId="1E0301FF" w14:textId="77777777" w:rsidR="006D5841" w:rsidRPr="00765220" w:rsidRDefault="006D5841" w:rsidP="0099339C">
            <w:pPr>
              <w:rPr>
                <w:color w:val="000000"/>
                <w:sz w:val="18"/>
                <w:szCs w:val="18"/>
              </w:rPr>
            </w:pPr>
            <w:r w:rsidRPr="00765220">
              <w:rPr>
                <w:color w:val="000000"/>
                <w:sz w:val="18"/>
                <w:szCs w:val="18"/>
              </w:rPr>
              <w:t>Alenzi (2021)</w:t>
            </w:r>
            <w:r>
              <w:rPr>
                <w:color w:val="000000"/>
                <w:sz w:val="18"/>
                <w:szCs w:val="18"/>
              </w:rPr>
              <w:t xml:space="preserve"> </w:t>
            </w:r>
            <w:r>
              <w:rPr>
                <w:color w:val="000000"/>
                <w:sz w:val="18"/>
                <w:szCs w:val="18"/>
              </w:rPr>
              <w:fldChar w:fldCharType="begin"/>
            </w:r>
            <w:r>
              <w:rPr>
                <w:color w:val="000000"/>
                <w:sz w:val="18"/>
                <w:szCs w:val="18"/>
              </w:rPr>
              <w:instrText xml:space="preserve"> ADDIN EN.CITE &lt;EndNote&gt;&lt;Cite&gt;&lt;Author&gt;Alenzi&lt;/Author&gt;&lt;Year&gt;2021&lt;/Year&gt;&lt;RecNum&gt;29589&lt;/RecNum&gt;&lt;DisplayText&gt;(10)&lt;/DisplayText&gt;&lt;record&gt;&lt;rec-number&gt;29589&lt;/rec-number&gt;&lt;foreign-keys&gt;&lt;key app="EN" db-id="psv0erxp82p5xve9xz35sd0ewdssp9drp95s" timestamp="1741183472"&gt;29589&lt;/key&gt;&lt;/foreign-keys&gt;&lt;ref-type name="Journal Article"&gt;17&lt;/ref-type&gt;&lt;contributors&gt;&lt;authors&gt;&lt;author&gt;Alenzi, E. O.&lt;/author&gt;&lt;/authors&gt;&lt;/contributors&gt;&lt;auth-address&gt;Department of Community Medicine Faculty of Medicine, Northern Border University, Arar, Saudi Arabia.&lt;/auth-address&gt;&lt;titles&gt;&lt;title&gt;Cost-effectiveness analysis of polycystic ovary syndrome management and the risk of gestational diabetes in pregnant women: a decision-tree model&lt;/title&gt;&lt;secondary-title&gt;Expert Rev Pharmacoecon Outcomes Res&lt;/secondary-title&gt;&lt;/titles&gt;&lt;pages&gt;995-999&lt;/pages&gt;&lt;volume&gt;21&lt;/volume&gt;&lt;number&gt;5&lt;/number&gt;&lt;edition&gt;20200924&lt;/edition&gt;&lt;keywords&gt;&lt;keyword&gt;Adult&lt;/keyword&gt;&lt;keyword&gt;Cohort Studies&lt;/keyword&gt;&lt;keyword&gt;Cost-Benefit Analysis&lt;/keyword&gt;&lt;keyword&gt;Decision Trees&lt;/keyword&gt;&lt;keyword&gt;Diabetes, Gestational/*prevention &amp;amp; control&lt;/keyword&gt;&lt;keyword&gt;Disease Progression&lt;/keyword&gt;&lt;keyword&gt;Female&lt;/keyword&gt;&lt;keyword&gt;Health Care Costs/statistics &amp;amp; numerical data&lt;/keyword&gt;&lt;keyword&gt;Humans&lt;/keyword&gt;&lt;keyword&gt;Hypoglycemic Agents/*administration &amp;amp; dosage/economics&lt;/keyword&gt;&lt;keyword&gt;Metformin/*administration &amp;amp; dosage/economics&lt;/keyword&gt;&lt;keyword&gt;Polycystic Ovary Syndrome/*complications/drug therapy/economics&lt;/keyword&gt;&lt;keyword&gt;Pregnancy&lt;/keyword&gt;&lt;keyword&gt;Randomized Controlled Trials as Topic&lt;/keyword&gt;&lt;keyword&gt;Risk Factors&lt;/keyword&gt;&lt;keyword&gt;Gdm&lt;/keyword&gt;&lt;keyword&gt;Pcos&lt;/keyword&gt;&lt;keyword&gt;cost-effectiveness&lt;/keyword&gt;&lt;keyword&gt;decision tree&lt;/keyword&gt;&lt;keyword&gt;metformin&lt;/keyword&gt;&lt;/keywords&gt;&lt;dates&gt;&lt;year&gt;2021&lt;/year&gt;&lt;pub-dates&gt;&lt;date&gt;Oct&lt;/date&gt;&lt;/pub-dates&gt;&lt;/dates&gt;&lt;isbn&gt;1473-7167&lt;/isbn&gt;&lt;accession-num&gt;32892665&lt;/accession-num&gt;&lt;urls&gt;&lt;/urls&gt;&lt;electronic-resource-num&gt;10.1080/14737167.2020.1819796&lt;/electronic-resource-num&gt;&lt;remote-database-provider&gt;NLM&lt;/remote-database-provider&gt;&lt;language&gt;eng&lt;/language&gt;&lt;/record&gt;&lt;/Cite&gt;&lt;/EndNote&gt;</w:instrText>
            </w:r>
            <w:r>
              <w:rPr>
                <w:color w:val="000000"/>
                <w:sz w:val="18"/>
                <w:szCs w:val="18"/>
              </w:rPr>
              <w:fldChar w:fldCharType="separate"/>
            </w:r>
            <w:r>
              <w:rPr>
                <w:noProof/>
                <w:color w:val="000000"/>
                <w:sz w:val="18"/>
                <w:szCs w:val="18"/>
              </w:rPr>
              <w:t>(10)</w:t>
            </w:r>
            <w:r>
              <w:rPr>
                <w:color w:val="000000"/>
                <w:sz w:val="18"/>
                <w:szCs w:val="18"/>
              </w:rPr>
              <w:fldChar w:fldCharType="end"/>
            </w:r>
          </w:p>
        </w:tc>
        <w:tc>
          <w:tcPr>
            <w:tcW w:w="0" w:type="auto"/>
            <w:tcBorders>
              <w:bottom w:val="single" w:sz="4" w:space="0" w:color="auto"/>
            </w:tcBorders>
            <w:shd w:val="clear" w:color="auto" w:fill="auto"/>
            <w:hideMark/>
          </w:tcPr>
          <w:p w14:paraId="747053D9" w14:textId="77777777" w:rsidR="006D5841" w:rsidRPr="00765220" w:rsidRDefault="006D5841" w:rsidP="0099339C">
            <w:pPr>
              <w:rPr>
                <w:color w:val="000000"/>
                <w:sz w:val="18"/>
                <w:szCs w:val="18"/>
              </w:rPr>
            </w:pPr>
            <w:r w:rsidRPr="00765220">
              <w:rPr>
                <w:color w:val="000000"/>
                <w:sz w:val="18"/>
                <w:szCs w:val="18"/>
              </w:rPr>
              <w:t>United States</w:t>
            </w:r>
          </w:p>
        </w:tc>
        <w:tc>
          <w:tcPr>
            <w:tcW w:w="0" w:type="auto"/>
            <w:tcBorders>
              <w:bottom w:val="single" w:sz="4" w:space="0" w:color="auto"/>
            </w:tcBorders>
            <w:shd w:val="clear" w:color="auto" w:fill="auto"/>
            <w:hideMark/>
          </w:tcPr>
          <w:p w14:paraId="144D9F39" w14:textId="77777777" w:rsidR="006D5841" w:rsidRPr="00765220" w:rsidRDefault="006D5841" w:rsidP="0099339C">
            <w:pPr>
              <w:rPr>
                <w:color w:val="000000"/>
                <w:sz w:val="18"/>
                <w:szCs w:val="18"/>
              </w:rPr>
            </w:pPr>
            <w:r w:rsidRPr="00765220">
              <w:rPr>
                <w:color w:val="000000"/>
                <w:sz w:val="18"/>
                <w:szCs w:val="18"/>
              </w:rPr>
              <w:t>Pregnant women with PCOS, not previously diagnosed with diabetes (n=10,000 hypothetical)</w:t>
            </w:r>
          </w:p>
        </w:tc>
        <w:tc>
          <w:tcPr>
            <w:tcW w:w="0" w:type="auto"/>
            <w:tcBorders>
              <w:bottom w:val="single" w:sz="4" w:space="0" w:color="auto"/>
            </w:tcBorders>
            <w:shd w:val="clear" w:color="auto" w:fill="auto"/>
            <w:hideMark/>
          </w:tcPr>
          <w:p w14:paraId="00E21D0F" w14:textId="77777777" w:rsidR="006D5841" w:rsidRPr="00765220" w:rsidRDefault="006D5841" w:rsidP="0099339C">
            <w:pPr>
              <w:rPr>
                <w:color w:val="000000"/>
                <w:sz w:val="18"/>
                <w:szCs w:val="18"/>
              </w:rPr>
            </w:pPr>
            <w:r w:rsidRPr="00765220">
              <w:rPr>
                <w:color w:val="000000"/>
                <w:sz w:val="18"/>
                <w:szCs w:val="18"/>
              </w:rPr>
              <w:t>Modelled cost-effectiveness analysis</w:t>
            </w:r>
          </w:p>
        </w:tc>
        <w:tc>
          <w:tcPr>
            <w:tcW w:w="0" w:type="auto"/>
            <w:tcBorders>
              <w:bottom w:val="single" w:sz="4" w:space="0" w:color="auto"/>
            </w:tcBorders>
            <w:shd w:val="clear" w:color="auto" w:fill="auto"/>
            <w:hideMark/>
          </w:tcPr>
          <w:p w14:paraId="7D8189A2" w14:textId="77777777" w:rsidR="006D5841" w:rsidRPr="00765220" w:rsidRDefault="006D5841" w:rsidP="0099339C">
            <w:pPr>
              <w:rPr>
                <w:color w:val="000000"/>
                <w:sz w:val="18"/>
                <w:szCs w:val="18"/>
              </w:rPr>
            </w:pPr>
            <w:r w:rsidRPr="00765220">
              <w:rPr>
                <w:color w:val="000000"/>
                <w:sz w:val="18"/>
                <w:szCs w:val="18"/>
              </w:rPr>
              <w:t>Metformin - 500mg twice daily (n=</w:t>
            </w:r>
            <w:r>
              <w:rPr>
                <w:color w:val="000000"/>
                <w:sz w:val="18"/>
                <w:szCs w:val="18"/>
              </w:rPr>
              <w:t>10,000</w:t>
            </w:r>
            <w:r w:rsidRPr="00765220">
              <w:rPr>
                <w:color w:val="000000"/>
                <w:sz w:val="18"/>
                <w:szCs w:val="18"/>
              </w:rPr>
              <w:t>)</w:t>
            </w:r>
          </w:p>
        </w:tc>
        <w:tc>
          <w:tcPr>
            <w:tcW w:w="0" w:type="auto"/>
            <w:tcBorders>
              <w:bottom w:val="single" w:sz="4" w:space="0" w:color="auto"/>
            </w:tcBorders>
            <w:shd w:val="clear" w:color="auto" w:fill="auto"/>
            <w:hideMark/>
          </w:tcPr>
          <w:p w14:paraId="6D8A0D1A" w14:textId="77777777" w:rsidR="006D5841" w:rsidRPr="00765220" w:rsidRDefault="006D5841" w:rsidP="0099339C">
            <w:pPr>
              <w:rPr>
                <w:color w:val="000000"/>
                <w:sz w:val="18"/>
                <w:szCs w:val="18"/>
              </w:rPr>
            </w:pPr>
            <w:r w:rsidRPr="00765220">
              <w:rPr>
                <w:color w:val="000000"/>
                <w:sz w:val="18"/>
                <w:szCs w:val="18"/>
              </w:rPr>
              <w:t>No treatment (n=</w:t>
            </w:r>
            <w:r>
              <w:rPr>
                <w:color w:val="000000"/>
                <w:sz w:val="18"/>
                <w:szCs w:val="18"/>
              </w:rPr>
              <w:t>10,000</w:t>
            </w:r>
            <w:r w:rsidRPr="00765220">
              <w:rPr>
                <w:color w:val="000000"/>
                <w:sz w:val="18"/>
                <w:szCs w:val="18"/>
              </w:rPr>
              <w:t>)</w:t>
            </w:r>
          </w:p>
        </w:tc>
        <w:tc>
          <w:tcPr>
            <w:tcW w:w="0" w:type="auto"/>
            <w:tcBorders>
              <w:bottom w:val="single" w:sz="4" w:space="0" w:color="auto"/>
            </w:tcBorders>
            <w:shd w:val="clear" w:color="auto" w:fill="auto"/>
            <w:hideMark/>
          </w:tcPr>
          <w:p w14:paraId="6425908F" w14:textId="77777777" w:rsidR="006D5841" w:rsidRPr="00765220" w:rsidRDefault="006D5841" w:rsidP="0099339C">
            <w:pPr>
              <w:rPr>
                <w:color w:val="000000"/>
                <w:sz w:val="18"/>
                <w:szCs w:val="18"/>
              </w:rPr>
            </w:pPr>
            <w:r w:rsidRPr="00765220">
              <w:rPr>
                <w:color w:val="000000"/>
                <w:sz w:val="18"/>
                <w:szCs w:val="18"/>
              </w:rPr>
              <w:t>Health system</w:t>
            </w:r>
          </w:p>
        </w:tc>
        <w:tc>
          <w:tcPr>
            <w:tcW w:w="0" w:type="auto"/>
            <w:tcBorders>
              <w:bottom w:val="single" w:sz="4" w:space="0" w:color="auto"/>
            </w:tcBorders>
            <w:shd w:val="clear" w:color="auto" w:fill="auto"/>
            <w:hideMark/>
          </w:tcPr>
          <w:p w14:paraId="1027B05E" w14:textId="77777777" w:rsidR="006D5841" w:rsidRPr="00765220" w:rsidRDefault="006D5841" w:rsidP="0099339C">
            <w:pPr>
              <w:rPr>
                <w:color w:val="000000"/>
                <w:sz w:val="18"/>
                <w:szCs w:val="18"/>
              </w:rPr>
            </w:pPr>
            <w:r w:rsidRPr="00765220">
              <w:rPr>
                <w:color w:val="000000"/>
                <w:sz w:val="18"/>
                <w:szCs w:val="18"/>
              </w:rPr>
              <w:t>Normal glucose regulation without developing GDM</w:t>
            </w:r>
          </w:p>
        </w:tc>
        <w:tc>
          <w:tcPr>
            <w:tcW w:w="0" w:type="auto"/>
            <w:tcBorders>
              <w:bottom w:val="single" w:sz="4" w:space="0" w:color="auto"/>
            </w:tcBorders>
            <w:shd w:val="clear" w:color="auto" w:fill="auto"/>
            <w:hideMark/>
          </w:tcPr>
          <w:p w14:paraId="5DA5C7A2" w14:textId="77777777" w:rsidR="006D5841" w:rsidRPr="00765220" w:rsidRDefault="006D5841" w:rsidP="0099339C">
            <w:pPr>
              <w:rPr>
                <w:color w:val="000000"/>
                <w:sz w:val="18"/>
                <w:szCs w:val="18"/>
              </w:rPr>
            </w:pPr>
            <w:r w:rsidRPr="00765220">
              <w:rPr>
                <w:color w:val="000000"/>
                <w:sz w:val="18"/>
                <w:szCs w:val="18"/>
              </w:rPr>
              <w:t>Dominant</w:t>
            </w:r>
          </w:p>
        </w:tc>
        <w:tc>
          <w:tcPr>
            <w:tcW w:w="0" w:type="auto"/>
            <w:tcBorders>
              <w:bottom w:val="single" w:sz="4" w:space="0" w:color="auto"/>
            </w:tcBorders>
            <w:shd w:val="clear" w:color="auto" w:fill="auto"/>
            <w:hideMark/>
          </w:tcPr>
          <w:p w14:paraId="3BE8889D" w14:textId="77777777" w:rsidR="006D5841" w:rsidRPr="00765220" w:rsidRDefault="006D5841" w:rsidP="0099339C">
            <w:pPr>
              <w:rPr>
                <w:color w:val="000000"/>
                <w:sz w:val="18"/>
                <w:szCs w:val="18"/>
              </w:rPr>
            </w:pPr>
            <w:r w:rsidRPr="00765220">
              <w:rPr>
                <w:color w:val="000000"/>
                <w:sz w:val="18"/>
                <w:szCs w:val="18"/>
              </w:rPr>
              <w:t>Treatment with metformin was dominant (lower cost, more effective).</w:t>
            </w:r>
          </w:p>
        </w:tc>
      </w:tr>
      <w:tr w:rsidR="006D5841" w:rsidRPr="00765220" w14:paraId="5C5F5E3E" w14:textId="77777777" w:rsidTr="0099339C">
        <w:trPr>
          <w:trHeight w:val="274"/>
        </w:trPr>
        <w:tc>
          <w:tcPr>
            <w:tcW w:w="0" w:type="auto"/>
            <w:gridSpan w:val="10"/>
            <w:tcBorders>
              <w:left w:val="nil"/>
              <w:bottom w:val="nil"/>
              <w:right w:val="nil"/>
            </w:tcBorders>
            <w:shd w:val="clear" w:color="auto" w:fill="auto"/>
          </w:tcPr>
          <w:p w14:paraId="0B0D71A5" w14:textId="77777777" w:rsidR="006D5841" w:rsidRPr="00765220" w:rsidRDefault="006D5841" w:rsidP="0099339C">
            <w:pPr>
              <w:rPr>
                <w:color w:val="000000"/>
                <w:sz w:val="18"/>
                <w:szCs w:val="18"/>
              </w:rPr>
            </w:pPr>
            <w:r w:rsidRPr="00765220">
              <w:rPr>
                <w:color w:val="000000"/>
                <w:sz w:val="18"/>
                <w:szCs w:val="18"/>
                <w:vertAlign w:val="superscript"/>
              </w:rPr>
              <w:t>a</w:t>
            </w:r>
            <w:r w:rsidRPr="00765220">
              <w:rPr>
                <w:color w:val="000000"/>
                <w:sz w:val="18"/>
                <w:szCs w:val="18"/>
              </w:rPr>
              <w:t>CC-treatment status may include the following: treatment naïve, CC-resistant (do not ovulate for 3+ cycles), CC-failure (ovulate but do not conceive after 6 ovulatory cycles), mixed, or unknown.</w:t>
            </w:r>
          </w:p>
          <w:p w14:paraId="1DCD8C54" w14:textId="77777777" w:rsidR="006D5841" w:rsidRPr="00765220" w:rsidRDefault="006D5841" w:rsidP="0099339C">
            <w:pPr>
              <w:rPr>
                <w:color w:val="000000"/>
                <w:sz w:val="18"/>
                <w:szCs w:val="18"/>
              </w:rPr>
            </w:pPr>
            <w:r w:rsidRPr="00765220">
              <w:rPr>
                <w:color w:val="000000"/>
                <w:sz w:val="18"/>
                <w:szCs w:val="18"/>
                <w:vertAlign w:val="superscript"/>
              </w:rPr>
              <w:t>b</w:t>
            </w:r>
            <w:r w:rsidRPr="00765220">
              <w:rPr>
                <w:color w:val="000000"/>
                <w:sz w:val="18"/>
                <w:szCs w:val="18"/>
              </w:rPr>
              <w:t>Costs were reported in 2022 United States Dollars.</w:t>
            </w:r>
          </w:p>
          <w:p w14:paraId="718D2DA2" w14:textId="77777777" w:rsidR="006D5841" w:rsidRDefault="006D5841" w:rsidP="0099339C">
            <w:pPr>
              <w:rPr>
                <w:color w:val="000000"/>
                <w:sz w:val="18"/>
                <w:szCs w:val="18"/>
              </w:rPr>
            </w:pPr>
            <w:r>
              <w:rPr>
                <w:color w:val="000000"/>
                <w:sz w:val="18"/>
                <w:szCs w:val="18"/>
                <w:vertAlign w:val="superscript"/>
              </w:rPr>
              <w:t>c</w:t>
            </w:r>
            <w:r w:rsidRPr="00765220">
              <w:rPr>
                <w:color w:val="000000"/>
                <w:sz w:val="18"/>
                <w:szCs w:val="18"/>
              </w:rPr>
              <w:t>Sample size was not recorded.</w:t>
            </w:r>
          </w:p>
          <w:p w14:paraId="501C85C1" w14:textId="77777777" w:rsidR="006D5841" w:rsidRPr="00765220" w:rsidRDefault="006D5841" w:rsidP="0099339C">
            <w:pPr>
              <w:rPr>
                <w:color w:val="000000"/>
                <w:sz w:val="18"/>
                <w:szCs w:val="18"/>
              </w:rPr>
            </w:pPr>
            <w:r w:rsidRPr="001B71B8">
              <w:rPr>
                <w:color w:val="000000"/>
                <w:sz w:val="18"/>
                <w:szCs w:val="18"/>
              </w:rPr>
              <w:t>*Significant difference</w:t>
            </w:r>
            <w:r>
              <w:rPr>
                <w:color w:val="000000"/>
                <w:sz w:val="18"/>
                <w:szCs w:val="18"/>
              </w:rPr>
              <w:t>.</w:t>
            </w:r>
          </w:p>
          <w:p w14:paraId="71441826" w14:textId="77777777" w:rsidR="006D5841" w:rsidRPr="00765220" w:rsidRDefault="006D5841" w:rsidP="0099339C">
            <w:pPr>
              <w:rPr>
                <w:color w:val="000000"/>
                <w:sz w:val="18"/>
                <w:szCs w:val="18"/>
              </w:rPr>
            </w:pPr>
            <w:r>
              <w:rPr>
                <w:color w:val="000000"/>
                <w:sz w:val="18"/>
                <w:szCs w:val="18"/>
              </w:rPr>
              <w:t xml:space="preserve">Abbreviations: </w:t>
            </w:r>
            <w:r w:rsidRPr="00765220">
              <w:rPr>
                <w:color w:val="000000"/>
                <w:sz w:val="18"/>
                <w:szCs w:val="18"/>
              </w:rPr>
              <w:t xml:space="preserve">Artificial cycle-prepared frozen embryo transfer = AC-FET; GnRH agonist = GnRH-a; Polycystic </w:t>
            </w:r>
            <w:r>
              <w:rPr>
                <w:color w:val="000000"/>
                <w:sz w:val="18"/>
                <w:szCs w:val="18"/>
              </w:rPr>
              <w:t>ovary</w:t>
            </w:r>
            <w:r w:rsidRPr="00765220">
              <w:rPr>
                <w:color w:val="000000"/>
                <w:sz w:val="18"/>
                <w:szCs w:val="18"/>
              </w:rPr>
              <w:t xml:space="preserve"> syndrome = PCOS; Gestational diabetes mellitus = GDM; </w:t>
            </w:r>
            <w:r w:rsidRPr="00B75D2B">
              <w:rPr>
                <w:sz w:val="18"/>
                <w:szCs w:val="18"/>
              </w:rPr>
              <w:t>hMG</w:t>
            </w:r>
            <w:r w:rsidRPr="00765220">
              <w:rPr>
                <w:color w:val="000000"/>
                <w:sz w:val="18"/>
                <w:szCs w:val="18"/>
              </w:rPr>
              <w:t xml:space="preserve"> </w:t>
            </w:r>
            <w:r>
              <w:rPr>
                <w:color w:val="000000"/>
                <w:sz w:val="18"/>
                <w:szCs w:val="18"/>
              </w:rPr>
              <w:t xml:space="preserve">= </w:t>
            </w:r>
            <w:r w:rsidRPr="00B75D2B">
              <w:rPr>
                <w:sz w:val="18"/>
                <w:szCs w:val="18"/>
              </w:rPr>
              <w:t>human</w:t>
            </w:r>
            <w:r>
              <w:rPr>
                <w:sz w:val="18"/>
                <w:szCs w:val="18"/>
              </w:rPr>
              <w:t xml:space="preserve"> M</w:t>
            </w:r>
            <w:r w:rsidRPr="00B75D2B">
              <w:rPr>
                <w:sz w:val="18"/>
                <w:szCs w:val="18"/>
              </w:rPr>
              <w:t xml:space="preserve">enopausal </w:t>
            </w:r>
            <w:r>
              <w:rPr>
                <w:sz w:val="18"/>
                <w:szCs w:val="18"/>
              </w:rPr>
              <w:t>G</w:t>
            </w:r>
            <w:r w:rsidRPr="00B75D2B">
              <w:rPr>
                <w:sz w:val="18"/>
                <w:szCs w:val="18"/>
              </w:rPr>
              <w:t>onadotropin</w:t>
            </w:r>
            <w:r>
              <w:rPr>
                <w:sz w:val="18"/>
                <w:szCs w:val="18"/>
              </w:rPr>
              <w:t xml:space="preserve">; </w:t>
            </w:r>
            <w:r w:rsidRPr="00765220">
              <w:rPr>
                <w:color w:val="000000"/>
                <w:sz w:val="18"/>
                <w:szCs w:val="18"/>
              </w:rPr>
              <w:t>In vitro fertilisation = IVF; Recombinant follicle stimulating hormone = rFSH; Urinary follicle stimulating hormone = uFSH; Assisted reproductive therapy = ART; Highly-purified urinary follicle stimulating hormone = HP-uFSH; Intracytoplasmic sperm injection = ICSI; Ovulation induction = OI; Clomiphene citrate = CC; Neonatal intensive care unit = NICU</w:t>
            </w:r>
            <w:r>
              <w:rPr>
                <w:color w:val="000000"/>
                <w:sz w:val="18"/>
                <w:szCs w:val="18"/>
              </w:rPr>
              <w:t>.</w:t>
            </w:r>
          </w:p>
        </w:tc>
      </w:tr>
    </w:tbl>
    <w:p w14:paraId="51AF54DA" w14:textId="77777777" w:rsidR="006D5841" w:rsidRDefault="006D5841" w:rsidP="006D5841">
      <w:pPr>
        <w:spacing w:after="160" w:line="278" w:lineRule="auto"/>
        <w:rPr>
          <w:b/>
          <w:bCs/>
        </w:rPr>
      </w:pPr>
      <w:r>
        <w:rPr>
          <w:b/>
          <w:bCs/>
        </w:rPr>
        <w:br w:type="page"/>
      </w:r>
    </w:p>
    <w:p w14:paraId="4E57115A" w14:textId="77777777" w:rsidR="006D5841" w:rsidRPr="00B40203" w:rsidRDefault="006D5841" w:rsidP="006D5841">
      <w:pPr>
        <w:rPr>
          <w:b/>
          <w:bCs/>
        </w:rPr>
      </w:pPr>
      <w:r w:rsidRPr="00B40203">
        <w:rPr>
          <w:b/>
          <w:bCs/>
        </w:rPr>
        <w:lastRenderedPageBreak/>
        <w:t>References</w:t>
      </w:r>
    </w:p>
    <w:p w14:paraId="7D418195" w14:textId="77777777" w:rsidR="006D5841" w:rsidRPr="00B40203" w:rsidRDefault="006D5841" w:rsidP="006D5841">
      <w:pPr>
        <w:pStyle w:val="EndNoteBibliography"/>
        <w:rPr>
          <w:noProof/>
        </w:rPr>
      </w:pPr>
      <w:r>
        <w:fldChar w:fldCharType="begin"/>
      </w:r>
      <w:r>
        <w:instrText xml:space="preserve"> ADDIN EN.REFLIST </w:instrText>
      </w:r>
      <w:r>
        <w:fldChar w:fldCharType="separate"/>
      </w:r>
      <w:r w:rsidRPr="00B40203">
        <w:rPr>
          <w:noProof/>
        </w:rPr>
        <w:t>1.</w:t>
      </w:r>
      <w:r w:rsidRPr="00B40203">
        <w:rPr>
          <w:noProof/>
        </w:rPr>
        <w:tab/>
        <w:t>Fridström M, Sjöblom P, Granberg M, Hillensjö T. A cost comparison of infertility treatment for clomiphene resistant polycystic ovary syndrome. Acta Obstet Gynecol Scand. 1999;78(3):212-6.</w:t>
      </w:r>
    </w:p>
    <w:p w14:paraId="551533CE" w14:textId="77777777" w:rsidR="006D5841" w:rsidRPr="00B40203" w:rsidRDefault="006D5841" w:rsidP="006D5841">
      <w:pPr>
        <w:pStyle w:val="EndNoteBibliography"/>
        <w:rPr>
          <w:noProof/>
        </w:rPr>
      </w:pPr>
      <w:r w:rsidRPr="00B40203">
        <w:rPr>
          <w:noProof/>
        </w:rPr>
        <w:t>2.</w:t>
      </w:r>
      <w:r w:rsidRPr="00B40203">
        <w:rPr>
          <w:noProof/>
        </w:rPr>
        <w:tab/>
        <w:t>Nahuis MJ, Oude Lohuis E, Kose N, Bayram N, Hompes P, Oosterhuis GJE, et al. Long-term follow-up of laparoscopic electrocautery of the ovaries versus ovulation induction with recombinant FSH in clomiphene citrate-resistant women with polycystic ovary syndrome: an economic evaluation. Human Reproduction. 2012;27(12):3577-82.</w:t>
      </w:r>
    </w:p>
    <w:p w14:paraId="29713749" w14:textId="77777777" w:rsidR="006D5841" w:rsidRPr="00B40203" w:rsidRDefault="006D5841" w:rsidP="006D5841">
      <w:pPr>
        <w:pStyle w:val="EndNoteBibliography"/>
        <w:rPr>
          <w:noProof/>
        </w:rPr>
      </w:pPr>
      <w:r w:rsidRPr="00B40203">
        <w:rPr>
          <w:noProof/>
        </w:rPr>
        <w:t>3.</w:t>
      </w:r>
      <w:r w:rsidRPr="00B40203">
        <w:rPr>
          <w:noProof/>
        </w:rPr>
        <w:tab/>
        <w:t>Farquhar CM, Williamson K, Brown PM, Garland J. An economic evaluation of laparoscopic ovarian diathermy versus gonadotrophin therapy for women with clomiphene citrate resistant polycystic ovary syndrome. Hum Reprod. 2004;19(5):1110-5.</w:t>
      </w:r>
    </w:p>
    <w:p w14:paraId="7762B000" w14:textId="77777777" w:rsidR="006D5841" w:rsidRPr="00B40203" w:rsidRDefault="006D5841" w:rsidP="006D5841">
      <w:pPr>
        <w:pStyle w:val="EndNoteBibliography"/>
        <w:rPr>
          <w:noProof/>
        </w:rPr>
      </w:pPr>
      <w:r w:rsidRPr="00B40203">
        <w:rPr>
          <w:noProof/>
        </w:rPr>
        <w:t>4.</w:t>
      </w:r>
      <w:r w:rsidRPr="00B40203">
        <w:rPr>
          <w:noProof/>
        </w:rPr>
        <w:tab/>
        <w:t>De Frène V, Gerris J, Weyers S, Dhont M, Vansteelandt S, Annemans L, et al. Gonadotropin Therapy versus Laparoscopic Ovarian Drilling in Clomiphene Citrate-Resistant Polycystic Ovary Syndrome Patients: A Retrospective Cost-Effectiveness Analysis. Gynecol Obstet Invest. 2015;80(3):164-9.</w:t>
      </w:r>
    </w:p>
    <w:p w14:paraId="2006F0F4" w14:textId="77777777" w:rsidR="006D5841" w:rsidRPr="00B40203" w:rsidRDefault="006D5841" w:rsidP="006D5841">
      <w:pPr>
        <w:pStyle w:val="EndNoteBibliography"/>
        <w:rPr>
          <w:noProof/>
        </w:rPr>
      </w:pPr>
      <w:r w:rsidRPr="00B40203">
        <w:rPr>
          <w:noProof/>
        </w:rPr>
        <w:t>5.</w:t>
      </w:r>
      <w:r w:rsidRPr="00B40203">
        <w:rPr>
          <w:noProof/>
        </w:rPr>
        <w:tab/>
        <w:t>Revelli A, Poso F, Gennarelli G, Moffa F, Grassi G, Massobrio M. Recombinant versus highly-purified, urinary follicle-stimulating hormone (r-FSH vs. HP-uFSH) in ovulation induction: a prospective, randomized study with cost-minimization analysis. Reprod Biol Endocrinol. 2006;4:38.</w:t>
      </w:r>
    </w:p>
    <w:p w14:paraId="45568B58" w14:textId="77777777" w:rsidR="006D5841" w:rsidRPr="00B40203" w:rsidRDefault="006D5841" w:rsidP="006D5841">
      <w:pPr>
        <w:pStyle w:val="EndNoteBibliography"/>
        <w:rPr>
          <w:noProof/>
        </w:rPr>
      </w:pPr>
      <w:r w:rsidRPr="00B40203">
        <w:rPr>
          <w:noProof/>
        </w:rPr>
        <w:t>6.</w:t>
      </w:r>
      <w:r w:rsidRPr="00B40203">
        <w:rPr>
          <w:noProof/>
        </w:rPr>
        <w:tab/>
        <w:t>Kara M, Kutlu T, Sofuoğlu K. Comparison of the Recombinant Versus Highly-Purified, Urinary Follicle-Stimulating Hormone (r-FSH vs. HP-uFSH) in the Polycystic Ovary Syndrom Patients who had Antagonist Cycle with In Vitro Fertilization- mbryo Transfer. Turkiye Klinikleri Tip Bilimleri Dergisi. 2011;31:775-9.</w:t>
      </w:r>
    </w:p>
    <w:p w14:paraId="242C8C7B" w14:textId="77777777" w:rsidR="006D5841" w:rsidRPr="00B40203" w:rsidRDefault="006D5841" w:rsidP="006D5841">
      <w:pPr>
        <w:pStyle w:val="EndNoteBibliography"/>
        <w:rPr>
          <w:noProof/>
        </w:rPr>
      </w:pPr>
      <w:r w:rsidRPr="00B40203">
        <w:rPr>
          <w:noProof/>
        </w:rPr>
        <w:t>7.</w:t>
      </w:r>
      <w:r w:rsidRPr="00B40203">
        <w:rPr>
          <w:noProof/>
        </w:rPr>
        <w:tab/>
        <w:t>Gerli S, Casini ML, Unfer V, Costabile L, Mignosa M, Di Renzo GC. Ovulation induction with urinary FSH or recombinant FSH in polycystic ovary syndrome patients: a prospective randomized analysis of cost-effectiveness. Reprod Biomed Online. 2004;9(5):494-9.</w:t>
      </w:r>
    </w:p>
    <w:p w14:paraId="5C161888" w14:textId="77777777" w:rsidR="006D5841" w:rsidRPr="00B40203" w:rsidRDefault="006D5841" w:rsidP="006D5841">
      <w:pPr>
        <w:pStyle w:val="EndNoteBibliography"/>
        <w:rPr>
          <w:noProof/>
        </w:rPr>
      </w:pPr>
      <w:r w:rsidRPr="00B40203">
        <w:rPr>
          <w:noProof/>
        </w:rPr>
        <w:t>8.</w:t>
      </w:r>
      <w:r w:rsidRPr="00B40203">
        <w:rPr>
          <w:noProof/>
        </w:rPr>
        <w:tab/>
        <w:t>Moolenaar LM, Nahuis MJ, Hompes PG, van der Veen F, Mol BW. Cost-effectiveness of treatment strategies in women with PCOS who do not conceive after six cycles of clomiphene citrate. Reprod Biomed Online. 2014;28(5):606-13.</w:t>
      </w:r>
    </w:p>
    <w:p w14:paraId="56B80F0B" w14:textId="77777777" w:rsidR="006D5841" w:rsidRPr="00B40203" w:rsidRDefault="006D5841" w:rsidP="006D5841">
      <w:pPr>
        <w:pStyle w:val="EndNoteBibliography"/>
        <w:rPr>
          <w:noProof/>
        </w:rPr>
      </w:pPr>
      <w:r w:rsidRPr="00B40203">
        <w:rPr>
          <w:noProof/>
        </w:rPr>
        <w:t>9.</w:t>
      </w:r>
      <w:r w:rsidRPr="00B40203">
        <w:rPr>
          <w:noProof/>
        </w:rPr>
        <w:tab/>
        <w:t>Luo L, Chen M, Wen Y, Zhang L, Zhou C, Wang Q. Pregnancy outcome and cost-effectiveness comparisons of artificial cycle-prepared frozen embryo transfer with or without GnRH agonist pretreatment for polycystic ovary syndrome: a randomised controlled trial. Bjog. 2021;128(4):667-74.</w:t>
      </w:r>
    </w:p>
    <w:p w14:paraId="6E25F993" w14:textId="77777777" w:rsidR="006D5841" w:rsidRPr="00B40203" w:rsidRDefault="006D5841" w:rsidP="006D5841">
      <w:pPr>
        <w:pStyle w:val="EndNoteBibliography"/>
        <w:rPr>
          <w:noProof/>
        </w:rPr>
      </w:pPr>
      <w:r w:rsidRPr="00B40203">
        <w:rPr>
          <w:noProof/>
        </w:rPr>
        <w:t>10.</w:t>
      </w:r>
      <w:r w:rsidRPr="00B40203">
        <w:rPr>
          <w:noProof/>
        </w:rPr>
        <w:tab/>
        <w:t>Alenzi EO. Cost-effectiveness analysis of polycystic ovary syndrome management and the risk of gestational diabetes in pregnant women: a decision-tree model. Expert Rev Pharmacoecon Outcomes Res. 2021;21(5):995-9.</w:t>
      </w:r>
    </w:p>
    <w:p w14:paraId="41E481C6" w14:textId="77777777" w:rsidR="006D5841" w:rsidRDefault="006D5841" w:rsidP="006D5841">
      <w:r>
        <w:fldChar w:fldCharType="end"/>
      </w:r>
    </w:p>
    <w:p w14:paraId="68AE7212" w14:textId="77777777" w:rsidR="00EB1B95" w:rsidRPr="00546461" w:rsidRDefault="00EB1B95" w:rsidP="00546461">
      <w:pPr>
        <w:spacing w:line="480" w:lineRule="auto"/>
        <w:rPr>
          <w:sz w:val="22"/>
          <w:szCs w:val="22"/>
        </w:rPr>
      </w:pPr>
    </w:p>
    <w:sectPr w:rsidR="00EB1B95" w:rsidRPr="00546461" w:rsidSect="006D584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DB63" w14:textId="77777777" w:rsidR="00DA1931" w:rsidRDefault="00DA1931" w:rsidP="006D5841">
      <w:r>
        <w:separator/>
      </w:r>
    </w:p>
  </w:endnote>
  <w:endnote w:type="continuationSeparator" w:id="0">
    <w:p w14:paraId="64A9AC82" w14:textId="77777777" w:rsidR="00DA1931" w:rsidRDefault="00DA1931" w:rsidP="006D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141D" w14:textId="16A2EF44" w:rsidR="006D5841" w:rsidRDefault="006D5841">
    <w:pPr>
      <w:pStyle w:val="Footer"/>
    </w:pPr>
    <w:r>
      <w:rPr>
        <w:noProof/>
        <w14:ligatures w14:val="standardContextual"/>
      </w:rPr>
      <mc:AlternateContent>
        <mc:Choice Requires="wps">
          <w:drawing>
            <wp:anchor distT="0" distB="0" distL="0" distR="0" simplePos="0" relativeHeight="251659264" behindDoc="0" locked="0" layoutInCell="1" allowOverlap="1" wp14:anchorId="03C1CBDD" wp14:editId="6750B932">
              <wp:simplePos x="635" y="635"/>
              <wp:positionH relativeFrom="page">
                <wp:align>left</wp:align>
              </wp:positionH>
              <wp:positionV relativeFrom="page">
                <wp:align>bottom</wp:align>
              </wp:positionV>
              <wp:extent cx="2085975" cy="324485"/>
              <wp:effectExtent l="0" t="0" r="9525" b="0"/>
              <wp:wrapNone/>
              <wp:docPr id="3543331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1423776" w14:textId="14568F19" w:rsidR="006D5841" w:rsidRPr="006D5841" w:rsidRDefault="006D5841" w:rsidP="006D5841">
                          <w:pPr>
                            <w:rPr>
                              <w:rFonts w:ascii="Rockwell" w:eastAsia="Rockwell" w:hAnsi="Rockwell" w:cs="Rockwell"/>
                              <w:noProof/>
                              <w:color w:val="0078D7"/>
                              <w:sz w:val="18"/>
                              <w:szCs w:val="18"/>
                            </w:rPr>
                          </w:pPr>
                          <w:r w:rsidRPr="006D584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C1CBD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71423776" w14:textId="14568F19" w:rsidR="006D5841" w:rsidRPr="006D5841" w:rsidRDefault="006D5841" w:rsidP="006D5841">
                    <w:pPr>
                      <w:rPr>
                        <w:rFonts w:ascii="Rockwell" w:eastAsia="Rockwell" w:hAnsi="Rockwell" w:cs="Rockwell"/>
                        <w:noProof/>
                        <w:color w:val="0078D7"/>
                        <w:sz w:val="18"/>
                        <w:szCs w:val="18"/>
                      </w:rPr>
                    </w:pPr>
                    <w:r w:rsidRPr="006D584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BEAF" w14:textId="355A46D2" w:rsidR="006D5841" w:rsidRDefault="006D5841">
    <w:pPr>
      <w:pStyle w:val="Footer"/>
    </w:pPr>
    <w:r>
      <w:rPr>
        <w:noProof/>
        <w14:ligatures w14:val="standardContextual"/>
      </w:rPr>
      <mc:AlternateContent>
        <mc:Choice Requires="wps">
          <w:drawing>
            <wp:anchor distT="0" distB="0" distL="0" distR="0" simplePos="0" relativeHeight="251660288" behindDoc="0" locked="0" layoutInCell="1" allowOverlap="1" wp14:anchorId="635BAD05" wp14:editId="415D2CB2">
              <wp:simplePos x="914400" y="6935638"/>
              <wp:positionH relativeFrom="page">
                <wp:align>left</wp:align>
              </wp:positionH>
              <wp:positionV relativeFrom="page">
                <wp:align>bottom</wp:align>
              </wp:positionV>
              <wp:extent cx="2085975" cy="324485"/>
              <wp:effectExtent l="0" t="0" r="9525" b="0"/>
              <wp:wrapNone/>
              <wp:docPr id="162135700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340E08B" w14:textId="3AF2E98C" w:rsidR="006D5841" w:rsidRPr="006D5841" w:rsidRDefault="006D5841" w:rsidP="006D5841">
                          <w:pPr>
                            <w:rPr>
                              <w:rFonts w:ascii="Rockwell" w:eastAsia="Rockwell" w:hAnsi="Rockwell" w:cs="Rockwell"/>
                              <w:noProof/>
                              <w:color w:val="0078D7"/>
                              <w:sz w:val="18"/>
                              <w:szCs w:val="18"/>
                            </w:rPr>
                          </w:pPr>
                          <w:r w:rsidRPr="006D584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5BAD05"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1340E08B" w14:textId="3AF2E98C" w:rsidR="006D5841" w:rsidRPr="006D5841" w:rsidRDefault="006D5841" w:rsidP="006D5841">
                    <w:pPr>
                      <w:rPr>
                        <w:rFonts w:ascii="Rockwell" w:eastAsia="Rockwell" w:hAnsi="Rockwell" w:cs="Rockwell"/>
                        <w:noProof/>
                        <w:color w:val="0078D7"/>
                        <w:sz w:val="18"/>
                        <w:szCs w:val="18"/>
                      </w:rPr>
                    </w:pPr>
                    <w:r w:rsidRPr="006D584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4BF4" w14:textId="0A7BADCA" w:rsidR="006D5841" w:rsidRDefault="006D5841">
    <w:pPr>
      <w:pStyle w:val="Footer"/>
    </w:pPr>
    <w:r>
      <w:rPr>
        <w:noProof/>
        <w14:ligatures w14:val="standardContextual"/>
      </w:rPr>
      <mc:AlternateContent>
        <mc:Choice Requires="wps">
          <w:drawing>
            <wp:anchor distT="0" distB="0" distL="0" distR="0" simplePos="0" relativeHeight="251658240" behindDoc="0" locked="0" layoutInCell="1" allowOverlap="1" wp14:anchorId="45C6C426" wp14:editId="66E8EEDA">
              <wp:simplePos x="635" y="635"/>
              <wp:positionH relativeFrom="page">
                <wp:align>left</wp:align>
              </wp:positionH>
              <wp:positionV relativeFrom="page">
                <wp:align>bottom</wp:align>
              </wp:positionV>
              <wp:extent cx="2085975" cy="324485"/>
              <wp:effectExtent l="0" t="0" r="9525" b="0"/>
              <wp:wrapNone/>
              <wp:docPr id="7306588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3C9DFF0" w14:textId="22A0F299" w:rsidR="006D5841" w:rsidRPr="006D5841" w:rsidRDefault="006D5841" w:rsidP="006D5841">
                          <w:pPr>
                            <w:rPr>
                              <w:rFonts w:ascii="Rockwell" w:eastAsia="Rockwell" w:hAnsi="Rockwell" w:cs="Rockwell"/>
                              <w:noProof/>
                              <w:color w:val="0078D7"/>
                              <w:sz w:val="18"/>
                              <w:szCs w:val="18"/>
                            </w:rPr>
                          </w:pPr>
                          <w:r w:rsidRPr="006D584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C6C42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73C9DFF0" w14:textId="22A0F299" w:rsidR="006D5841" w:rsidRPr="006D5841" w:rsidRDefault="006D5841" w:rsidP="006D5841">
                    <w:pPr>
                      <w:rPr>
                        <w:rFonts w:ascii="Rockwell" w:eastAsia="Rockwell" w:hAnsi="Rockwell" w:cs="Rockwell"/>
                        <w:noProof/>
                        <w:color w:val="0078D7"/>
                        <w:sz w:val="18"/>
                        <w:szCs w:val="18"/>
                      </w:rPr>
                    </w:pPr>
                    <w:r w:rsidRPr="006D584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8192" w14:textId="77777777" w:rsidR="00DA1931" w:rsidRDefault="00DA1931" w:rsidP="006D5841">
      <w:r>
        <w:separator/>
      </w:r>
    </w:p>
  </w:footnote>
  <w:footnote w:type="continuationSeparator" w:id="0">
    <w:p w14:paraId="613E0E5E" w14:textId="77777777" w:rsidR="00DA1931" w:rsidRDefault="00DA1931" w:rsidP="006D5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D65"/>
    <w:multiLevelType w:val="hybridMultilevel"/>
    <w:tmpl w:val="E8DE3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69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61"/>
    <w:rsid w:val="00026251"/>
    <w:rsid w:val="00067692"/>
    <w:rsid w:val="000C3634"/>
    <w:rsid w:val="001F0618"/>
    <w:rsid w:val="003B595B"/>
    <w:rsid w:val="003F125F"/>
    <w:rsid w:val="00414DBD"/>
    <w:rsid w:val="0041760A"/>
    <w:rsid w:val="004E4E26"/>
    <w:rsid w:val="00546461"/>
    <w:rsid w:val="006113CB"/>
    <w:rsid w:val="00635846"/>
    <w:rsid w:val="006D5841"/>
    <w:rsid w:val="006E2001"/>
    <w:rsid w:val="00795141"/>
    <w:rsid w:val="008E1DBC"/>
    <w:rsid w:val="009A333F"/>
    <w:rsid w:val="00A23DA5"/>
    <w:rsid w:val="00B07A6B"/>
    <w:rsid w:val="00D62AE6"/>
    <w:rsid w:val="00DA1931"/>
    <w:rsid w:val="00DA695B"/>
    <w:rsid w:val="00E46CAE"/>
    <w:rsid w:val="00EB1B95"/>
    <w:rsid w:val="00F210A7"/>
    <w:rsid w:val="00F82A9B"/>
    <w:rsid w:val="00FB6B0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6011"/>
  <w15:chartTrackingRefBased/>
  <w15:docId w15:val="{E1E741D3-900A-4127-AB0A-AC054BEC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461"/>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2">
    <w:name w:val="heading 2"/>
    <w:basedOn w:val="Normal"/>
    <w:next w:val="Normal"/>
    <w:link w:val="Heading2Char"/>
    <w:uiPriority w:val="9"/>
    <w:unhideWhenUsed/>
    <w:qFormat/>
    <w:rsid w:val="00546461"/>
    <w:pPr>
      <w:keepNext/>
      <w:keepLines/>
      <w:spacing w:before="4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6461"/>
    <w:rPr>
      <w:rFonts w:ascii="Times New Roman" w:eastAsiaTheme="majorEastAsia" w:hAnsi="Times New Roman" w:cstheme="majorBidi"/>
      <w:b/>
      <w:color w:val="000000" w:themeColor="text1"/>
      <w:kern w:val="0"/>
      <w:sz w:val="26"/>
      <w:szCs w:val="26"/>
      <w:lang w:eastAsia="en-GB"/>
      <w14:ligatures w14:val="none"/>
    </w:rPr>
  </w:style>
  <w:style w:type="paragraph" w:customStyle="1" w:styleId="Default">
    <w:name w:val="Default"/>
    <w:rsid w:val="00546461"/>
    <w:pPr>
      <w:autoSpaceDE w:val="0"/>
      <w:autoSpaceDN w:val="0"/>
      <w:adjustRightInd w:val="0"/>
      <w:spacing w:after="0" w:line="240" w:lineRule="auto"/>
    </w:pPr>
    <w:rPr>
      <w:rFonts w:ascii="Arial" w:hAnsi="Arial" w:cs="Arial"/>
      <w:color w:val="000000"/>
      <w:kern w:val="0"/>
      <w:sz w:val="24"/>
      <w:szCs w:val="24"/>
      <w:lang w:val="en-GB"/>
      <w14:ligatures w14:val="none"/>
    </w:rPr>
  </w:style>
  <w:style w:type="paragraph" w:styleId="ListParagraph">
    <w:name w:val="List Paragraph"/>
    <w:basedOn w:val="Normal"/>
    <w:uiPriority w:val="34"/>
    <w:qFormat/>
    <w:rsid w:val="00546461"/>
    <w:pPr>
      <w:ind w:left="720"/>
      <w:contextualSpacing/>
    </w:pPr>
  </w:style>
  <w:style w:type="table" w:customStyle="1" w:styleId="TableGridLight1">
    <w:name w:val="Table Grid Light1"/>
    <w:basedOn w:val="TableNormal"/>
    <w:uiPriority w:val="40"/>
    <w:rsid w:val="00546461"/>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546461"/>
  </w:style>
  <w:style w:type="paragraph" w:customStyle="1" w:styleId="EndNoteBibliography">
    <w:name w:val="EndNote Bibliography"/>
    <w:basedOn w:val="Normal"/>
    <w:link w:val="EndNoteBibliographyChar"/>
    <w:rsid w:val="006D5841"/>
    <w:rPr>
      <w:lang w:val="en-GB"/>
    </w:rPr>
  </w:style>
  <w:style w:type="character" w:customStyle="1" w:styleId="EndNoteBibliographyChar">
    <w:name w:val="EndNote Bibliography Char"/>
    <w:basedOn w:val="DefaultParagraphFont"/>
    <w:link w:val="EndNoteBibliography"/>
    <w:rsid w:val="006D5841"/>
    <w:rPr>
      <w:rFonts w:ascii="Times New Roman" w:eastAsia="Times New Roman" w:hAnsi="Times New Roman" w:cs="Times New Roman"/>
      <w:kern w:val="0"/>
      <w:sz w:val="24"/>
      <w:szCs w:val="24"/>
      <w:lang w:val="en-GB" w:eastAsia="en-GB"/>
      <w14:ligatures w14:val="none"/>
    </w:rPr>
  </w:style>
  <w:style w:type="paragraph" w:styleId="Footer">
    <w:name w:val="footer"/>
    <w:basedOn w:val="Normal"/>
    <w:link w:val="FooterChar"/>
    <w:uiPriority w:val="99"/>
    <w:unhideWhenUsed/>
    <w:rsid w:val="006D5841"/>
    <w:pPr>
      <w:tabs>
        <w:tab w:val="center" w:pos="4513"/>
        <w:tab w:val="right" w:pos="9026"/>
      </w:tabs>
    </w:pPr>
  </w:style>
  <w:style w:type="character" w:customStyle="1" w:styleId="FooterChar">
    <w:name w:val="Footer Char"/>
    <w:basedOn w:val="DefaultParagraphFont"/>
    <w:link w:val="Footer"/>
    <w:uiPriority w:val="99"/>
    <w:rsid w:val="006D5841"/>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BE4300F3B40179CB0EE13DAAC54D2"/>
        <w:category>
          <w:name w:val="General"/>
          <w:gallery w:val="placeholder"/>
        </w:category>
        <w:types>
          <w:type w:val="bbPlcHdr"/>
        </w:types>
        <w:behaviors>
          <w:behavior w:val="content"/>
        </w:behaviors>
        <w:guid w:val="{D5C0EA75-7D06-484D-AB8E-511EDF72CF38}"/>
      </w:docPartPr>
      <w:docPartBody>
        <w:p w:rsidR="00723C3F" w:rsidRDefault="00D87566" w:rsidP="00D87566">
          <w:pPr>
            <w:pStyle w:val="554BE4300F3B40179CB0EE13DAAC54D2"/>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66"/>
    <w:rsid w:val="001347B0"/>
    <w:rsid w:val="003F125F"/>
    <w:rsid w:val="005D60CB"/>
    <w:rsid w:val="00723C3F"/>
    <w:rsid w:val="00B07A6B"/>
    <w:rsid w:val="00BE05C9"/>
    <w:rsid w:val="00D87566"/>
    <w:rsid w:val="00F82A9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566"/>
    <w:rPr>
      <w:color w:val="808080"/>
    </w:rPr>
  </w:style>
  <w:style w:type="paragraph" w:customStyle="1" w:styleId="554BE4300F3B40179CB0EE13DAAC54D2">
    <w:name w:val="554BE4300F3B40179CB0EE13DAAC54D2"/>
    <w:rsid w:val="00D87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4237</Words>
  <Characters>24157</Characters>
  <Application>Microsoft Office Word</Application>
  <DocSecurity>0</DocSecurity>
  <Lines>201</Lines>
  <Paragraphs>56</Paragraphs>
  <ScaleCrop>false</ScaleCrop>
  <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Carrandi</dc:creator>
  <cp:keywords/>
  <dc:description/>
  <cp:lastModifiedBy>Nicholson, Tamara</cp:lastModifiedBy>
  <cp:revision>31</cp:revision>
  <dcterms:created xsi:type="dcterms:W3CDTF">2023-05-15T22:38:00Z</dcterms:created>
  <dcterms:modified xsi:type="dcterms:W3CDTF">2025-03-20T23:48:00Z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45ae59d,21cab63,60a3f1cc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2025-03-20T23:48:43Z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52327500-bf7c-4348-a3a6-8d09ead5aafe</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