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A7C8" w14:textId="77777777" w:rsidR="007E0BB1" w:rsidRPr="0037082A" w:rsidRDefault="007E0BB1" w:rsidP="007E0BB1">
      <w:pPr>
        <w:pStyle w:val="Heading1"/>
        <w:adjustRightInd w:val="0"/>
        <w:snapToGri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082A">
        <w:rPr>
          <w:rFonts w:ascii="Times New Roman" w:hAnsi="Times New Roman" w:cs="Times New Roman"/>
          <w:color w:val="000000"/>
          <w:sz w:val="24"/>
          <w:szCs w:val="24"/>
        </w:rPr>
        <w:t>SUPPLEMENTARY TABLES</w:t>
      </w:r>
    </w:p>
    <w:p w14:paraId="32117554" w14:textId="77777777" w:rsidR="007E0BB1" w:rsidRPr="0037082A" w:rsidRDefault="007E0BB1" w:rsidP="007E0BB1">
      <w:pPr>
        <w:rPr>
          <w:rFonts w:ascii="Times New Roman" w:hAnsi="Times New Roman"/>
          <w:b/>
          <w:bCs/>
          <w:color w:val="000000"/>
        </w:rPr>
      </w:pPr>
      <w:r w:rsidRPr="0037082A">
        <w:rPr>
          <w:rFonts w:ascii="Times New Roman" w:hAnsi="Times New Roman"/>
          <w:b/>
          <w:bCs/>
          <w:color w:val="000000"/>
        </w:rPr>
        <w:t>Supplementary Table 1. Inclusion and Exclusion Criteria</w:t>
      </w:r>
    </w:p>
    <w:p w14:paraId="62CEF0E7" w14:textId="77777777" w:rsidR="007E0BB1" w:rsidRPr="0037082A" w:rsidRDefault="007E0BB1" w:rsidP="007E0BB1">
      <w:pPr>
        <w:rPr>
          <w:rFonts w:ascii="Times New Roman" w:hAnsi="Times New Roman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6"/>
        <w:gridCol w:w="4416"/>
      </w:tblGrid>
      <w:tr w:rsidR="007E0BB1" w:rsidRPr="0037082A" w14:paraId="0EFE292A" w14:textId="77777777" w:rsidTr="00313702">
        <w:tc>
          <w:tcPr>
            <w:tcW w:w="4416" w:type="dxa"/>
            <w:vAlign w:val="bottom"/>
          </w:tcPr>
          <w:p w14:paraId="37FCC282" w14:textId="77777777" w:rsidR="007E0BB1" w:rsidRPr="0037082A" w:rsidRDefault="007E0BB1" w:rsidP="00313702">
            <w:pPr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</w:rPr>
            </w:pPr>
            <w:r w:rsidRPr="0037082A"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</w:rPr>
              <w:t>Inclusion criteria</w:t>
            </w:r>
          </w:p>
        </w:tc>
        <w:tc>
          <w:tcPr>
            <w:tcW w:w="4416" w:type="dxa"/>
            <w:vAlign w:val="bottom"/>
          </w:tcPr>
          <w:p w14:paraId="76BEC0FA" w14:textId="77777777" w:rsidR="007E0BB1" w:rsidRPr="0037082A" w:rsidRDefault="007E0BB1" w:rsidP="00313702">
            <w:pPr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</w:rPr>
            </w:pPr>
            <w:r w:rsidRPr="0037082A"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</w:rPr>
              <w:t>Exclusion criteria</w:t>
            </w:r>
          </w:p>
        </w:tc>
      </w:tr>
      <w:tr w:rsidR="007E0BB1" w:rsidRPr="0037082A" w14:paraId="78EF4422" w14:textId="77777777" w:rsidTr="00313702">
        <w:tc>
          <w:tcPr>
            <w:tcW w:w="4416" w:type="dxa"/>
          </w:tcPr>
          <w:p w14:paraId="477DEAED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≥40 years of age</w:t>
            </w:r>
          </w:p>
          <w:p w14:paraId="44AA688E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Willing to comply with all treatment and follow-up/study procedures, and use only the CLs dispensed by the study investigator for the duration of the study</w:t>
            </w:r>
          </w:p>
          <w:p w14:paraId="5879DCFC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Correctable through spherocylindrical refraction to 42 letters (0.1 logMAR) or better (distance, high contrast) in each eye</w:t>
            </w:r>
          </w:p>
          <w:p w14:paraId="561FA1BD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Clear central corneas and free of any anterior segment disorders</w:t>
            </w:r>
          </w:p>
          <w:p w14:paraId="168CA29C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Able to wear current CLs for ≥12 hours per day, ≥4 days per week</w:t>
            </w:r>
          </w:p>
          <w:p w14:paraId="2C46F112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Adapted, habitual wearers of MFCLs in each eye for ≥6 months prior to screening</w:t>
            </w:r>
          </w:p>
          <w:p w14:paraId="389B146F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Required distance lens correction from +3.00 to -6.00D in each eye</w:t>
            </w:r>
          </w:p>
          <w:p w14:paraId="306BB872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Presbyopic and required near add correction from +0.75 to +2.50D in each eye</w:t>
            </w:r>
          </w:p>
          <w:p w14:paraId="2F8FCA40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284"/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</w:rPr>
            </w:pPr>
            <w:r w:rsidRPr="0037082A">
              <w:rPr>
                <w:rFonts w:ascii="Times New Roman" w:hAnsi="Times New Roman"/>
                <w:color w:val="000000"/>
              </w:rPr>
              <w:t>Internet access to complete an online survey and able to receive text messages</w:t>
            </w:r>
          </w:p>
        </w:tc>
        <w:tc>
          <w:tcPr>
            <w:tcW w:w="4416" w:type="dxa"/>
          </w:tcPr>
          <w:p w14:paraId="3A4ED51D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Participated in any drug or device clinical investigation within 30 days of the study</w:t>
            </w:r>
          </w:p>
          <w:p w14:paraId="7D528788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A woman of childbearing potential</w:t>
            </w:r>
            <w:r w:rsidRPr="0037082A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Pr="0037082A">
              <w:rPr>
                <w:rFonts w:ascii="Times New Roman" w:hAnsi="Times New Roman"/>
                <w:color w:val="000000"/>
              </w:rPr>
              <w:t xml:space="preserve"> and met any one of the following conditions:</w:t>
            </w:r>
          </w:p>
          <w:p w14:paraId="62266FFB" w14:textId="77777777" w:rsidR="007E0BB1" w:rsidRPr="0037082A" w:rsidRDefault="007E0BB1" w:rsidP="007E0BB1">
            <w:pPr>
              <w:pStyle w:val="ListParagraph"/>
              <w:numPr>
                <w:ilvl w:val="1"/>
                <w:numId w:val="2"/>
              </w:numPr>
              <w:spacing w:after="160" w:line="360" w:lineRule="auto"/>
              <w:ind w:left="720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Pregnant</w:t>
            </w:r>
          </w:p>
          <w:p w14:paraId="77A2C885" w14:textId="77777777" w:rsidR="007E0BB1" w:rsidRPr="0037082A" w:rsidRDefault="007E0BB1" w:rsidP="007E0BB1">
            <w:pPr>
              <w:pStyle w:val="ListParagraph"/>
              <w:numPr>
                <w:ilvl w:val="1"/>
                <w:numId w:val="2"/>
              </w:numPr>
              <w:spacing w:after="160" w:line="360" w:lineRule="auto"/>
              <w:ind w:left="720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Planned to become pregnant during the study</w:t>
            </w:r>
          </w:p>
          <w:p w14:paraId="3AF39C70" w14:textId="77777777" w:rsidR="007E0BB1" w:rsidRPr="0037082A" w:rsidRDefault="007E0BB1" w:rsidP="007E0BB1">
            <w:pPr>
              <w:pStyle w:val="ListParagraph"/>
              <w:numPr>
                <w:ilvl w:val="1"/>
                <w:numId w:val="2"/>
              </w:numPr>
              <w:spacing w:after="160" w:line="360" w:lineRule="auto"/>
              <w:ind w:left="720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Breastfeeding</w:t>
            </w:r>
          </w:p>
          <w:p w14:paraId="2EC553EC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Systemic disease currently affecting ocular health, or that could potentially affect ocular health</w:t>
            </w:r>
            <w:r w:rsidRPr="0037082A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7082A">
              <w:rPr>
                <w:rFonts w:ascii="Times New Roman" w:hAnsi="Times New Roman"/>
                <w:color w:val="000000"/>
              </w:rPr>
              <w:t xml:space="preserve"> during the study</w:t>
            </w:r>
          </w:p>
          <w:p w14:paraId="63315967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Active ocular disease</w:t>
            </w:r>
          </w:p>
          <w:p w14:paraId="773FA7FF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 xml:space="preserve">Any corneal surgery </w:t>
            </w:r>
          </w:p>
          <w:p w14:paraId="601CCAD6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Worn gas-permeable CLs within 30 days prior to screening or worn polymethyl-methacrylate CLs within 3 months prior to screening</w:t>
            </w:r>
          </w:p>
          <w:p w14:paraId="4B9E4E7B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Wore monovision or toric contact lenses at screening</w:t>
            </w:r>
          </w:p>
          <w:p w14:paraId="13359D40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Not correctable to 32 letters (0.3 logMAR) with bilateral soft multifocal CLs</w:t>
            </w:r>
          </w:p>
          <w:p w14:paraId="0ADE6E8E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Ocular astigmatism &gt;1.00D in either eye</w:t>
            </w:r>
          </w:p>
          <w:p w14:paraId="1243E9F2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 xml:space="preserve">Anisometropia (spherical equivalent) </w:t>
            </w:r>
            <w:r w:rsidRPr="0037082A">
              <w:rPr>
                <w:rFonts w:ascii="Times New Roman" w:hAnsi="Times New Roman"/>
                <w:color w:val="000000"/>
              </w:rPr>
              <w:br/>
              <w:t>&gt;2.00D</w:t>
            </w:r>
          </w:p>
          <w:p w14:paraId="5272B0C5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Any Grade ≥2 finding during the screening/dispensing visit slit lamp examination or corneal infiltrates of any grade, or any finding that could</w:t>
            </w:r>
            <w:r w:rsidRPr="0037082A">
              <w:rPr>
                <w:rFonts w:ascii="Times New Roman" w:hAnsi="Times New Roman"/>
                <w:color w:val="000000"/>
                <w:vertAlign w:val="superscript"/>
              </w:rPr>
              <w:t>†</w:t>
            </w:r>
            <w:r w:rsidRPr="0037082A">
              <w:rPr>
                <w:rFonts w:ascii="Times New Roman" w:hAnsi="Times New Roman"/>
                <w:color w:val="000000"/>
              </w:rPr>
              <w:t xml:space="preserve"> interfere with CL wear</w:t>
            </w:r>
          </w:p>
          <w:p w14:paraId="14F456D4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Scarring or neovascularization within the central 6 mm of the cornea</w:t>
            </w:r>
            <w:r w:rsidRPr="0037082A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  <w:p w14:paraId="7CB3ADA5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lastRenderedPageBreak/>
              <w:t>Amblyopic</w:t>
            </w:r>
          </w:p>
          <w:p w14:paraId="1419A0B5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color w:val="000000"/>
              </w:rPr>
            </w:pPr>
            <w:r w:rsidRPr="0037082A">
              <w:rPr>
                <w:rFonts w:ascii="Times New Roman" w:hAnsi="Times New Roman"/>
                <w:color w:val="000000"/>
              </w:rPr>
              <w:t>Used any systemic</w:t>
            </w:r>
            <w:r w:rsidRPr="0037082A"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</w:rPr>
              <w:t xml:space="preserve"> or </w:t>
            </w:r>
            <w:r w:rsidRPr="0037082A">
              <w:rPr>
                <w:rFonts w:ascii="Times New Roman" w:hAnsi="Times New Roman"/>
                <w:color w:val="000000"/>
              </w:rPr>
              <w:t>topical ocular medication that would</w:t>
            </w:r>
            <w:r w:rsidRPr="0037082A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7082A">
              <w:rPr>
                <w:rFonts w:ascii="Times New Roman" w:hAnsi="Times New Roman"/>
                <w:color w:val="000000"/>
              </w:rPr>
              <w:t xml:space="preserve"> affect ocular physiology or CL performance</w:t>
            </w:r>
          </w:p>
          <w:p w14:paraId="36370CB5" w14:textId="77777777" w:rsidR="007E0BB1" w:rsidRPr="0037082A" w:rsidRDefault="007E0BB1" w:rsidP="007E0BB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306" w:hanging="284"/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</w:rPr>
            </w:pPr>
            <w:r w:rsidRPr="0037082A">
              <w:rPr>
                <w:rFonts w:ascii="Times New Roman" w:hAnsi="Times New Roman"/>
                <w:color w:val="000000"/>
              </w:rPr>
              <w:t>Allergy to any component in the study care products</w:t>
            </w:r>
          </w:p>
        </w:tc>
      </w:tr>
    </w:tbl>
    <w:p w14:paraId="0E15B807" w14:textId="77777777" w:rsidR="007E0BB1" w:rsidRPr="0037082A" w:rsidRDefault="007E0BB1" w:rsidP="007E0BB1">
      <w:pPr>
        <w:spacing w:line="360" w:lineRule="auto"/>
        <w:rPr>
          <w:rFonts w:ascii="Times New Roman" w:hAnsi="Times New Roman"/>
          <w:color w:val="000000"/>
          <w:kern w:val="32"/>
          <w:sz w:val="22"/>
          <w:szCs w:val="22"/>
        </w:rPr>
      </w:pPr>
      <w:r w:rsidRPr="0037082A">
        <w:rPr>
          <w:rFonts w:ascii="Times New Roman" w:hAnsi="Times New Roman"/>
          <w:color w:val="000000"/>
          <w:kern w:val="32"/>
          <w:sz w:val="22"/>
          <w:szCs w:val="22"/>
          <w:vertAlign w:val="superscript"/>
        </w:rPr>
        <w:lastRenderedPageBreak/>
        <w:t>a</w:t>
      </w:r>
      <w:r w:rsidRPr="0037082A">
        <w:rPr>
          <w:rFonts w:ascii="Times New Roman" w:hAnsi="Times New Roman"/>
          <w:color w:val="000000"/>
          <w:sz w:val="22"/>
          <w:szCs w:val="22"/>
        </w:rPr>
        <w:t xml:space="preserve">Not surgically sterilized or postmenopausal. </w:t>
      </w:r>
      <w:r w:rsidRPr="0037082A">
        <w:rPr>
          <w:rFonts w:ascii="Times New Roman" w:hAnsi="Times New Roman"/>
          <w:color w:val="000000"/>
          <w:sz w:val="22"/>
          <w:szCs w:val="22"/>
          <w:vertAlign w:val="superscript"/>
        </w:rPr>
        <w:t>b</w:t>
      </w:r>
      <w:r w:rsidRPr="0037082A">
        <w:rPr>
          <w:rFonts w:ascii="Times New Roman" w:hAnsi="Times New Roman"/>
          <w:color w:val="000000"/>
          <w:sz w:val="22"/>
          <w:szCs w:val="22"/>
        </w:rPr>
        <w:t xml:space="preserve">In the investigator’s opinion. </w:t>
      </w:r>
      <w:r w:rsidRPr="0037082A">
        <w:rPr>
          <w:rFonts w:ascii="Times New Roman" w:hAnsi="Times New Roman"/>
          <w:color w:val="000000"/>
          <w:sz w:val="22"/>
          <w:szCs w:val="22"/>
          <w:vertAlign w:val="superscript"/>
        </w:rPr>
        <w:t>c</w:t>
      </w:r>
      <w:r w:rsidRPr="0037082A">
        <w:rPr>
          <w:rFonts w:ascii="Times New Roman" w:hAnsi="Times New Roman"/>
          <w:color w:val="000000"/>
          <w:sz w:val="22"/>
          <w:szCs w:val="22"/>
        </w:rPr>
        <w:t>Participants with minor peripheral corneal scarring (that did not extend into the central area) that, in the investigator’s opinion, did not interfere with CL wear were eligible for this study.</w:t>
      </w:r>
      <w:r w:rsidRPr="0037082A">
        <w:rPr>
          <w:rFonts w:ascii="Times New Roman" w:hAnsi="Times New Roman"/>
          <w:color w:val="000000"/>
          <w:sz w:val="22"/>
          <w:szCs w:val="22"/>
        </w:rPr>
        <w:br/>
      </w:r>
      <w:r w:rsidRPr="0037082A">
        <w:rPr>
          <w:rFonts w:ascii="Times New Roman" w:hAnsi="Times New Roman"/>
          <w:color w:val="000000"/>
          <w:kern w:val="32"/>
          <w:sz w:val="22"/>
          <w:szCs w:val="22"/>
        </w:rPr>
        <w:t>CL, contact lens; logMAR, logarithm of the minimum angle of resolution; MF, multifocal.</w:t>
      </w:r>
    </w:p>
    <w:p w14:paraId="724198C4" w14:textId="77777777" w:rsidR="007E0BB1" w:rsidRPr="0037082A" w:rsidRDefault="007E0BB1" w:rsidP="007E0BB1">
      <w:pPr>
        <w:spacing w:line="360" w:lineRule="auto"/>
        <w:rPr>
          <w:rFonts w:ascii="Times New Roman" w:hAnsi="Times New Roman"/>
          <w:b/>
          <w:bCs/>
          <w:color w:val="000000"/>
          <w:kern w:val="32"/>
          <w:sz w:val="22"/>
          <w:szCs w:val="22"/>
        </w:rPr>
      </w:pPr>
    </w:p>
    <w:p w14:paraId="598E8832" w14:textId="77777777" w:rsidR="007E0BB1" w:rsidRPr="0037082A" w:rsidRDefault="007E0BB1" w:rsidP="007E0BB1">
      <w:pPr>
        <w:tabs>
          <w:tab w:val="left" w:pos="4723"/>
        </w:tabs>
        <w:rPr>
          <w:rFonts w:ascii="Times New Roman" w:hAnsi="Times New Roman"/>
          <w:color w:val="000000"/>
          <w:sz w:val="24"/>
        </w:rPr>
      </w:pPr>
    </w:p>
    <w:p w14:paraId="3F076099" w14:textId="7995E542" w:rsidR="00033834" w:rsidRDefault="00033834"/>
    <w:sectPr w:rsidR="00033834" w:rsidSect="007E0BB1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3491" w14:textId="77777777" w:rsidR="00E53E14" w:rsidRDefault="00E53E14" w:rsidP="007E0BB1">
      <w:pPr>
        <w:spacing w:line="240" w:lineRule="auto"/>
      </w:pPr>
      <w:r>
        <w:separator/>
      </w:r>
    </w:p>
  </w:endnote>
  <w:endnote w:type="continuationSeparator" w:id="0">
    <w:p w14:paraId="0E16BA6C" w14:textId="77777777" w:rsidR="00E53E14" w:rsidRDefault="00E53E14" w:rsidP="007E0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E1C1" w14:textId="0F452597" w:rsidR="00000000" w:rsidRDefault="007E0BB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BFCC5F" wp14:editId="3D083B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07702821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C1F56" w14:textId="152AF153" w:rsidR="007E0BB1" w:rsidRPr="007E0BB1" w:rsidRDefault="007E0BB1" w:rsidP="007E0BB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E0BB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FCC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C5C1F56" w14:textId="152AF153" w:rsidR="007E0BB1" w:rsidRPr="007E0BB1" w:rsidRDefault="007E0BB1" w:rsidP="007E0BB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E0BB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20DB" w14:textId="58F7B375" w:rsidR="00000000" w:rsidRDefault="007E0BB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AC7D6D" wp14:editId="78BC1420">
              <wp:simplePos x="457200" y="9305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75656658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815AA" w14:textId="684400A8" w:rsidR="007E0BB1" w:rsidRPr="007E0BB1" w:rsidRDefault="007E0BB1" w:rsidP="007E0BB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E0BB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C7D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25815AA" w14:textId="684400A8" w:rsidR="007E0BB1" w:rsidRPr="007E0BB1" w:rsidRDefault="007E0BB1" w:rsidP="007E0BB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E0BB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4C9D" w14:textId="4DC755EF" w:rsidR="00000000" w:rsidRDefault="007E0BB1">
    <w:pPr>
      <w:pStyle w:val="Foot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388F68" wp14:editId="28508E07">
              <wp:simplePos x="457200" y="9020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8168917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D65E3" w14:textId="7D6A700E" w:rsidR="007E0BB1" w:rsidRPr="007E0BB1" w:rsidRDefault="007E0BB1" w:rsidP="007E0BB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E0BB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88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BED65E3" w14:textId="7D6A700E" w:rsidR="007E0BB1" w:rsidRPr="007E0BB1" w:rsidRDefault="007E0BB1" w:rsidP="007E0BB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E0BB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9042900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00000">
          <w:fldChar w:fldCharType="begin"/>
        </w:r>
        <w:r w:rsidR="00000000">
          <w:instrText xml:space="preserve"> PAGE   \* MERGEFORMAT </w:instrText>
        </w:r>
        <w:r w:rsidR="00000000">
          <w:fldChar w:fldCharType="separate"/>
        </w:r>
        <w:r w:rsidR="00000000">
          <w:rPr>
            <w:noProof/>
          </w:rPr>
          <w:t>2</w:t>
        </w:r>
        <w:r w:rsidR="00000000">
          <w:rPr>
            <w:noProof/>
          </w:rPr>
          <w:fldChar w:fldCharType="end"/>
        </w:r>
      </w:sdtContent>
    </w:sdt>
  </w:p>
  <w:p w14:paraId="2BBDEBB8" w14:textId="77777777" w:rsidR="00000000" w:rsidRPr="00187F0E" w:rsidRDefault="00000000" w:rsidP="00187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FDE3" w14:textId="77777777" w:rsidR="00E53E14" w:rsidRDefault="00E53E14" w:rsidP="007E0BB1">
      <w:pPr>
        <w:spacing w:line="240" w:lineRule="auto"/>
      </w:pPr>
      <w:r>
        <w:separator/>
      </w:r>
    </w:p>
  </w:footnote>
  <w:footnote w:type="continuationSeparator" w:id="0">
    <w:p w14:paraId="6539F461" w14:textId="77777777" w:rsidR="00E53E14" w:rsidRDefault="00E53E14" w:rsidP="007E0B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9C542D" w14:paraId="6700A724" w14:textId="77777777" w:rsidTr="006B3433">
      <w:tc>
        <w:tcPr>
          <w:tcW w:w="2880" w:type="dxa"/>
        </w:tcPr>
        <w:p w14:paraId="7A8A6A66" w14:textId="77777777" w:rsidR="00000000" w:rsidRDefault="00000000" w:rsidP="006B3433">
          <w:pPr>
            <w:pStyle w:val="Header"/>
            <w:ind w:left="-115"/>
          </w:pPr>
        </w:p>
      </w:tc>
      <w:tc>
        <w:tcPr>
          <w:tcW w:w="2880" w:type="dxa"/>
        </w:tcPr>
        <w:p w14:paraId="2B20BE7C" w14:textId="77777777" w:rsidR="00000000" w:rsidRDefault="00000000" w:rsidP="006B3433">
          <w:pPr>
            <w:pStyle w:val="Header"/>
            <w:jc w:val="center"/>
          </w:pPr>
        </w:p>
      </w:tc>
      <w:tc>
        <w:tcPr>
          <w:tcW w:w="2880" w:type="dxa"/>
        </w:tcPr>
        <w:p w14:paraId="22385AD0" w14:textId="77777777" w:rsidR="00000000" w:rsidRDefault="00000000" w:rsidP="006B3433">
          <w:pPr>
            <w:pStyle w:val="Header"/>
            <w:ind w:right="-115"/>
            <w:jc w:val="right"/>
          </w:pPr>
        </w:p>
      </w:tc>
    </w:tr>
  </w:tbl>
  <w:p w14:paraId="1F18F828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F549E"/>
    <w:multiLevelType w:val="hybridMultilevel"/>
    <w:tmpl w:val="11C0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24D4"/>
    <w:multiLevelType w:val="hybridMultilevel"/>
    <w:tmpl w:val="2E1067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7C00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282346">
    <w:abstractNumId w:val="0"/>
  </w:num>
  <w:num w:numId="2" w16cid:durableId="7066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B1"/>
    <w:rsid w:val="00033834"/>
    <w:rsid w:val="001A042D"/>
    <w:rsid w:val="004F75B4"/>
    <w:rsid w:val="00526A18"/>
    <w:rsid w:val="007E0BB1"/>
    <w:rsid w:val="00E5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0289"/>
  <w15:chartTrackingRefBased/>
  <w15:docId w15:val="{C6BFE662-A0FB-4414-A521-0F36519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B1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E0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B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B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B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B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0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BB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E0B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BB1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7E0BB1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E0B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0BB1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Thadani, Lavina</dc:creator>
  <cp:keywords/>
  <dc:description/>
  <cp:lastModifiedBy>Thadani, Lavina</cp:lastModifiedBy>
  <cp:revision>1</cp:revision>
  <dcterms:created xsi:type="dcterms:W3CDTF">2025-05-28T19:03:00Z</dcterms:created>
  <dcterms:modified xsi:type="dcterms:W3CDTF">2025-05-28T19:05:00Z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ad45b58,40322572,68b31439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2025-05-28T19:05:09Z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f9864540-dd16-4fc8-8e2e-5fe0fe1e5d3f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