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EBF7" w14:textId="26809410" w:rsidR="00DB2DD7" w:rsidRPr="00041836" w:rsidRDefault="00DB2DD7" w:rsidP="00041836">
      <w:pPr>
        <w:pStyle w:val="Heading1"/>
      </w:pPr>
      <w:bookmarkStart w:id="0" w:name="_Hlk70431892"/>
      <w:bookmarkEnd w:id="0"/>
      <w:r w:rsidRPr="00041836">
        <w:t>Supplementa</w:t>
      </w:r>
      <w:r>
        <w:t>l</w:t>
      </w:r>
      <w:r w:rsidRPr="00041836">
        <w:t xml:space="preserve"> Material</w:t>
      </w:r>
      <w:r w:rsidR="004A456B">
        <w:t xml:space="preserve"> 1</w:t>
      </w:r>
    </w:p>
    <w:p w14:paraId="201559B8" w14:textId="77777777" w:rsidR="00DB2DD7" w:rsidRDefault="00DB2DD7" w:rsidP="00041836">
      <w:pPr>
        <w:pStyle w:val="Heading2"/>
        <w:rPr>
          <w:sz w:val="24"/>
          <w:szCs w:val="24"/>
        </w:rPr>
      </w:pPr>
      <w:r w:rsidRPr="00041836">
        <w:rPr>
          <w:sz w:val="24"/>
          <w:szCs w:val="24"/>
        </w:rPr>
        <w:t>Supplementary materials and methods</w:t>
      </w:r>
    </w:p>
    <w:p w14:paraId="6E1FAC67" w14:textId="77777777" w:rsidR="00DB2DD7" w:rsidRPr="00A83EBA" w:rsidRDefault="00DB2DD7" w:rsidP="00630AA5">
      <w:pPr>
        <w:spacing w:after="0"/>
        <w:rPr>
          <w:b/>
          <w:bCs/>
        </w:rPr>
      </w:pPr>
      <w:r w:rsidRPr="00A83EBA">
        <w:rPr>
          <w:b/>
          <w:bCs/>
        </w:rPr>
        <w:t>PUFA metabolites LC-MS/MS measurements</w:t>
      </w:r>
    </w:p>
    <w:p w14:paraId="5025CCF9" w14:textId="77777777" w:rsidR="00DB2DD7" w:rsidRDefault="00DB2DD7" w:rsidP="00630AA5">
      <w:pPr>
        <w:spacing w:after="0"/>
      </w:pPr>
      <w:r w:rsidRPr="00E92406">
        <w:t>PUFA metabolites were extracted from the supernatant or the cell pellets following the methods previously described</w:t>
      </w:r>
      <w:r>
        <w:t xml:space="preserve"> </w:t>
      </w:r>
      <w:r w:rsidRPr="009134F4">
        <w:rPr>
          <w:noProof/>
          <w:vertAlign w:val="superscript"/>
        </w:rPr>
        <w:t>1</w:t>
      </w:r>
      <w:r>
        <w:t>.</w:t>
      </w:r>
      <w:r w:rsidRPr="00E92406">
        <w:t xml:space="preserve"> PGE</w:t>
      </w:r>
      <w:r>
        <w:rPr>
          <w:vertAlign w:val="subscript"/>
        </w:rPr>
        <w:t>2</w:t>
      </w:r>
      <w:r w:rsidRPr="00E92406">
        <w:t>, 15d-PGJ</w:t>
      </w:r>
      <w:r w:rsidRPr="00E872A6">
        <w:rPr>
          <w:vertAlign w:val="subscript"/>
        </w:rPr>
        <w:t>2</w:t>
      </w:r>
      <w:r w:rsidRPr="00E92406">
        <w:t>, PGD</w:t>
      </w:r>
      <w:r w:rsidRPr="00E872A6">
        <w:rPr>
          <w:vertAlign w:val="subscript"/>
        </w:rPr>
        <w:t>2</w:t>
      </w:r>
      <w:r>
        <w:t xml:space="preserve"> </w:t>
      </w:r>
      <w:r w:rsidRPr="00E92406">
        <w:t>were quantified. To simultaneously separate lipids of interest and three deuterated internal standards (5-HETEd8, LxA4d4 and LtB4d4), LC-MS/MS analysis was performed on an ultra</w:t>
      </w:r>
      <w:r>
        <w:t>-</w:t>
      </w:r>
      <w:r w:rsidRPr="00E92406">
        <w:t xml:space="preserve">high-performance liquid chromatography system (UHPLC; Agilent LC1290 Infinity) coupled to an Agilent 6460 triple quadrupole MS (Agilent Technologies) equipped with electrospray ionization operating in negative mode. Reverse-phase UHPLC was performed using a ZorBAX SB-C18 column (Agilent Technologies) with a gradient elution. The mobile phases consisted of water, acetonitrile (ACN), and formic acid (FA) [75:25:0.1 (v/v/v)] (solution A) and ACN and FA [100:0.1 (v/v)] (solution B). The linear gradient was as follows: 0% solution B at 0 min, 85% solution B at 8.5 min, 100% solution B at 9.5 min, 100% solution B at 10.5 min, and 0% solution B at 12 min. The flow rate was 0.35 ml/min. The autosampler was set at 5°C, and the injection volume was 5 </w:t>
      </w:r>
      <w:r>
        <w:t>µ</w:t>
      </w:r>
      <w:r w:rsidRPr="00E92406">
        <w:t>L. Data were acquired in multiple reaction monitoring (MRM) mode with optimized conditions. Peak detection, integration, and quantitative analysis were performed with MassHunter Quantitative analysis software (Agilent Technologies). For each standard, calibration curves were built using 10 solutions at concentrations ranging from 0.95 to 500 ng/ml. A linear regression with a weight factor of 1/X was applied for each compound. The limit of detection (LOD) and the limit of quantification (LOQ) were determined for the 28 compounds using signal-to-noise (S/N) ratios. The LOD corresponded to the lowest concentration leading to an S/N value &gt;3, and LOQ corresponded to the lowest concentration leading to an S/N value &gt;10. All values less than the LOQ were not considered. Blank samples were evaluated, and their injection showed no interference (no peak detected), during the analysis</w:t>
      </w:r>
      <w:r>
        <w:t>.</w:t>
      </w:r>
    </w:p>
    <w:p w14:paraId="5535597A" w14:textId="77777777" w:rsidR="00DB2DD7" w:rsidRDefault="00DB2DD7" w:rsidP="00630AA5">
      <w:pPr>
        <w:rPr>
          <w:lang w:eastAsia="fr-FR"/>
        </w:rPr>
      </w:pPr>
    </w:p>
    <w:p w14:paraId="7AB6822C" w14:textId="77777777" w:rsidR="00DB2DD7" w:rsidRPr="009134F4" w:rsidRDefault="00DB2DD7" w:rsidP="009134F4">
      <w:pPr>
        <w:pStyle w:val="EndNoteBibliography"/>
        <w:ind w:left="720" w:hanging="720"/>
      </w:pPr>
      <w:r w:rsidRPr="009134F4">
        <w:t>1.</w:t>
      </w:r>
      <w:r w:rsidRPr="009134F4">
        <w:tab/>
        <w:t xml:space="preserve">Le Faouder P, Baillif V, Spreadbury I, et al. LC-MS/MS method for rapid and concomitant quantification of pro-inflammatory and pro-resolving polyunsaturated fatty acid metabolites. </w:t>
      </w:r>
      <w:r w:rsidRPr="009134F4">
        <w:rPr>
          <w:i/>
        </w:rPr>
        <w:t xml:space="preserve">J Chromatogr B Analyt Technol Biomed Life Sci. </w:t>
      </w:r>
      <w:r w:rsidRPr="009134F4">
        <w:t>2013;932:123-133.</w:t>
      </w:r>
    </w:p>
    <w:p w14:paraId="46ACBE8E" w14:textId="77777777" w:rsidR="00DB2DD7" w:rsidRDefault="00DB2DD7" w:rsidP="00630AA5">
      <w:pPr>
        <w:rPr>
          <w:lang w:eastAsia="fr-FR"/>
        </w:rPr>
      </w:pPr>
    </w:p>
    <w:p w14:paraId="6C172F11" w14:textId="77777777" w:rsidR="00DB2DD7" w:rsidRDefault="00DB2DD7" w:rsidP="00630AA5">
      <w:pPr>
        <w:rPr>
          <w:lang w:eastAsia="fr-FR"/>
        </w:rPr>
      </w:pPr>
    </w:p>
    <w:p w14:paraId="50758514" w14:textId="77777777" w:rsidR="00DB2DD7" w:rsidRPr="00630AA5" w:rsidRDefault="00DB2DD7" w:rsidP="00630AA5">
      <w:pPr>
        <w:rPr>
          <w:lang w:eastAsia="fr-FR"/>
        </w:rPr>
      </w:pPr>
    </w:p>
    <w:p w14:paraId="477F2B4E" w14:textId="77777777" w:rsidR="00DB2DD7" w:rsidRPr="00BF3750" w:rsidRDefault="00DB2DD7" w:rsidP="000F2FCE">
      <w:pPr>
        <w:pStyle w:val="Heading2"/>
      </w:pPr>
      <w:r>
        <w:lastRenderedPageBreak/>
        <w:t>Reagent list</w:t>
      </w:r>
    </w:p>
    <w:tbl>
      <w:tblPr>
        <w:tblStyle w:val="TableGrid"/>
        <w:tblW w:w="95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8"/>
        <w:gridCol w:w="1847"/>
        <w:gridCol w:w="2491"/>
      </w:tblGrid>
      <w:tr w:rsidR="00DB2DD7" w:rsidRPr="002F799B" w14:paraId="6C06E183" w14:textId="77777777" w:rsidTr="002F799B">
        <w:trPr>
          <w:cantSplit/>
          <w:trHeight w:hRule="exact" w:val="288"/>
        </w:trPr>
        <w:tc>
          <w:tcPr>
            <w:tcW w:w="5238" w:type="dxa"/>
            <w:tcBorders>
              <w:top w:val="single" w:sz="12" w:space="0" w:color="000000"/>
              <w:bottom w:val="single" w:sz="12" w:space="0" w:color="000000"/>
            </w:tcBorders>
            <w:shd w:val="clear" w:color="auto" w:fill="D0CECE" w:themeFill="background2" w:themeFillShade="E6"/>
            <w:vAlign w:val="center"/>
          </w:tcPr>
          <w:p w14:paraId="74AD1D69" w14:textId="77777777" w:rsidR="00DB2DD7" w:rsidRPr="00041836" w:rsidRDefault="00DB2DD7" w:rsidP="002F799B">
            <w:pPr>
              <w:jc w:val="left"/>
              <w:rPr>
                <w:i/>
                <w:iCs/>
                <w:sz w:val="20"/>
                <w:szCs w:val="18"/>
              </w:rPr>
            </w:pPr>
            <w:r w:rsidRPr="00041836">
              <w:rPr>
                <w:i/>
                <w:iCs/>
                <w:sz w:val="20"/>
                <w:szCs w:val="18"/>
              </w:rPr>
              <w:t xml:space="preserve">REAGENT </w:t>
            </w:r>
          </w:p>
        </w:tc>
        <w:tc>
          <w:tcPr>
            <w:tcW w:w="1847" w:type="dxa"/>
            <w:tcBorders>
              <w:top w:val="single" w:sz="12" w:space="0" w:color="000000"/>
              <w:bottom w:val="single" w:sz="12" w:space="0" w:color="000000"/>
            </w:tcBorders>
            <w:shd w:val="clear" w:color="auto" w:fill="D0CECE" w:themeFill="background2" w:themeFillShade="E6"/>
            <w:vAlign w:val="center"/>
          </w:tcPr>
          <w:p w14:paraId="304E2953" w14:textId="77777777" w:rsidR="00DB2DD7" w:rsidRPr="00041836" w:rsidRDefault="00DB2DD7" w:rsidP="002F799B">
            <w:pPr>
              <w:jc w:val="left"/>
              <w:rPr>
                <w:i/>
                <w:iCs/>
                <w:sz w:val="20"/>
                <w:szCs w:val="18"/>
              </w:rPr>
            </w:pPr>
            <w:r w:rsidRPr="00041836">
              <w:rPr>
                <w:i/>
                <w:iCs/>
                <w:sz w:val="20"/>
                <w:szCs w:val="18"/>
              </w:rPr>
              <w:t>SOURCE</w:t>
            </w:r>
          </w:p>
        </w:tc>
        <w:tc>
          <w:tcPr>
            <w:tcW w:w="2491" w:type="dxa"/>
            <w:tcBorders>
              <w:top w:val="single" w:sz="12" w:space="0" w:color="000000"/>
              <w:bottom w:val="single" w:sz="12" w:space="0" w:color="000000"/>
            </w:tcBorders>
            <w:shd w:val="clear" w:color="auto" w:fill="D0CECE" w:themeFill="background2" w:themeFillShade="E6"/>
            <w:vAlign w:val="center"/>
          </w:tcPr>
          <w:p w14:paraId="41942972" w14:textId="77777777" w:rsidR="00DB2DD7" w:rsidRPr="00041836" w:rsidRDefault="00DB2DD7" w:rsidP="002F799B">
            <w:pPr>
              <w:jc w:val="left"/>
              <w:rPr>
                <w:i/>
                <w:iCs/>
                <w:sz w:val="20"/>
                <w:szCs w:val="18"/>
              </w:rPr>
            </w:pPr>
            <w:r w:rsidRPr="00041836">
              <w:rPr>
                <w:i/>
                <w:iCs/>
                <w:sz w:val="20"/>
                <w:szCs w:val="18"/>
              </w:rPr>
              <w:t>IDENTIFIER</w:t>
            </w:r>
          </w:p>
        </w:tc>
      </w:tr>
      <w:tr w:rsidR="00DB2DD7" w:rsidRPr="002F799B" w14:paraId="121367A2" w14:textId="77777777" w:rsidTr="002F799B">
        <w:trPr>
          <w:cantSplit/>
          <w:trHeight w:val="259"/>
        </w:trPr>
        <w:tc>
          <w:tcPr>
            <w:tcW w:w="9576" w:type="dxa"/>
            <w:gridSpan w:val="3"/>
            <w:tcBorders>
              <w:top w:val="single" w:sz="12" w:space="0" w:color="000000"/>
              <w:bottom w:val="single" w:sz="12" w:space="0" w:color="000000"/>
            </w:tcBorders>
            <w:shd w:val="clear" w:color="auto" w:fill="DEEAF6" w:themeFill="accent5" w:themeFillTint="33"/>
          </w:tcPr>
          <w:p w14:paraId="5F065C65" w14:textId="77777777" w:rsidR="00DB2DD7" w:rsidRPr="002F799B" w:rsidRDefault="00DB2DD7" w:rsidP="002F799B">
            <w:pPr>
              <w:jc w:val="left"/>
              <w:rPr>
                <w:sz w:val="20"/>
                <w:szCs w:val="18"/>
              </w:rPr>
            </w:pPr>
            <w:r w:rsidRPr="002F799B">
              <w:rPr>
                <w:sz w:val="20"/>
                <w:szCs w:val="18"/>
              </w:rPr>
              <w:t>Antibodies</w:t>
            </w:r>
          </w:p>
        </w:tc>
      </w:tr>
      <w:tr w:rsidR="00DB2DD7" w:rsidRPr="002F799B" w14:paraId="76B1454C" w14:textId="77777777" w:rsidTr="002F799B">
        <w:trPr>
          <w:cantSplit/>
          <w:trHeight w:val="259"/>
        </w:trPr>
        <w:tc>
          <w:tcPr>
            <w:tcW w:w="5238" w:type="dxa"/>
            <w:tcBorders>
              <w:top w:val="single" w:sz="12" w:space="0" w:color="000000"/>
            </w:tcBorders>
            <w:shd w:val="clear" w:color="auto" w:fill="auto"/>
          </w:tcPr>
          <w:p w14:paraId="0D7B7CA2" w14:textId="77777777" w:rsidR="00DB2DD7" w:rsidRPr="002F799B" w:rsidRDefault="00DB2DD7" w:rsidP="002F799B">
            <w:pPr>
              <w:jc w:val="left"/>
              <w:rPr>
                <w:sz w:val="20"/>
                <w:szCs w:val="18"/>
              </w:rPr>
            </w:pPr>
            <w:r w:rsidRPr="002F799B">
              <w:rPr>
                <w:sz w:val="20"/>
                <w:szCs w:val="18"/>
              </w:rPr>
              <w:t>Mouse Anti-Human CD117 (c-Kit) BUV395</w:t>
            </w:r>
          </w:p>
        </w:tc>
        <w:tc>
          <w:tcPr>
            <w:tcW w:w="1847" w:type="dxa"/>
            <w:tcBorders>
              <w:top w:val="single" w:sz="12" w:space="0" w:color="000000"/>
            </w:tcBorders>
            <w:shd w:val="clear" w:color="auto" w:fill="auto"/>
          </w:tcPr>
          <w:p w14:paraId="556910F7" w14:textId="77777777" w:rsidR="00DB2DD7" w:rsidRPr="002F799B" w:rsidRDefault="00DB2DD7" w:rsidP="002F799B">
            <w:pPr>
              <w:jc w:val="left"/>
              <w:rPr>
                <w:sz w:val="20"/>
                <w:szCs w:val="18"/>
              </w:rPr>
            </w:pPr>
            <w:r w:rsidRPr="002F799B">
              <w:rPr>
                <w:sz w:val="20"/>
                <w:szCs w:val="18"/>
              </w:rPr>
              <w:t>BD Biosciences</w:t>
            </w:r>
          </w:p>
        </w:tc>
        <w:tc>
          <w:tcPr>
            <w:tcW w:w="2491" w:type="dxa"/>
            <w:tcBorders>
              <w:top w:val="single" w:sz="12" w:space="0" w:color="000000"/>
            </w:tcBorders>
            <w:shd w:val="clear" w:color="auto" w:fill="auto"/>
          </w:tcPr>
          <w:p w14:paraId="3ABCC3D3" w14:textId="77777777" w:rsidR="00DB2DD7" w:rsidRPr="002F799B" w:rsidRDefault="00DB2DD7" w:rsidP="002F799B">
            <w:pPr>
              <w:jc w:val="left"/>
              <w:rPr>
                <w:sz w:val="20"/>
                <w:szCs w:val="18"/>
              </w:rPr>
            </w:pPr>
            <w:r w:rsidRPr="002F799B">
              <w:rPr>
                <w:sz w:val="20"/>
                <w:szCs w:val="18"/>
              </w:rPr>
              <w:t>Cat#745733; RRID:AB_2743207</w:t>
            </w:r>
          </w:p>
        </w:tc>
      </w:tr>
      <w:tr w:rsidR="00DB2DD7" w:rsidRPr="002F799B" w14:paraId="33EC502A" w14:textId="77777777" w:rsidTr="002F799B">
        <w:trPr>
          <w:cantSplit/>
          <w:trHeight w:val="259"/>
        </w:trPr>
        <w:tc>
          <w:tcPr>
            <w:tcW w:w="5238" w:type="dxa"/>
            <w:shd w:val="clear" w:color="auto" w:fill="auto"/>
          </w:tcPr>
          <w:p w14:paraId="09BC780A" w14:textId="77777777" w:rsidR="00DB2DD7" w:rsidRPr="002F799B" w:rsidRDefault="00DB2DD7" w:rsidP="002F799B">
            <w:pPr>
              <w:jc w:val="left"/>
              <w:rPr>
                <w:sz w:val="20"/>
                <w:szCs w:val="18"/>
              </w:rPr>
            </w:pPr>
            <w:r w:rsidRPr="002F799B">
              <w:rPr>
                <w:sz w:val="20"/>
                <w:szCs w:val="18"/>
              </w:rPr>
              <w:t>Mouse Anti-Human CD117 BV421</w:t>
            </w:r>
          </w:p>
        </w:tc>
        <w:tc>
          <w:tcPr>
            <w:tcW w:w="1847" w:type="dxa"/>
            <w:shd w:val="clear" w:color="auto" w:fill="auto"/>
          </w:tcPr>
          <w:p w14:paraId="1E55BBD3"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5A135D3A" w14:textId="77777777" w:rsidR="00DB2DD7" w:rsidRPr="002F799B" w:rsidRDefault="00DB2DD7" w:rsidP="002F799B">
            <w:pPr>
              <w:jc w:val="left"/>
              <w:rPr>
                <w:sz w:val="20"/>
                <w:szCs w:val="18"/>
              </w:rPr>
            </w:pPr>
            <w:r w:rsidRPr="002F799B">
              <w:rPr>
                <w:sz w:val="20"/>
                <w:szCs w:val="18"/>
              </w:rPr>
              <w:t>Cat# 563856, RRID:AB_2738452</w:t>
            </w:r>
          </w:p>
        </w:tc>
      </w:tr>
      <w:tr w:rsidR="00DB2DD7" w:rsidRPr="002F799B" w14:paraId="183D7E79" w14:textId="77777777" w:rsidTr="002F799B">
        <w:trPr>
          <w:cantSplit/>
          <w:trHeight w:val="259"/>
        </w:trPr>
        <w:tc>
          <w:tcPr>
            <w:tcW w:w="5238" w:type="dxa"/>
            <w:shd w:val="clear" w:color="auto" w:fill="auto"/>
          </w:tcPr>
          <w:p w14:paraId="0BCC29C9" w14:textId="77777777" w:rsidR="00DB2DD7" w:rsidRPr="002F799B" w:rsidRDefault="00DB2DD7" w:rsidP="002F799B">
            <w:pPr>
              <w:jc w:val="left"/>
              <w:rPr>
                <w:sz w:val="20"/>
                <w:szCs w:val="18"/>
              </w:rPr>
            </w:pPr>
            <w:r w:rsidRPr="002F799B">
              <w:rPr>
                <w:sz w:val="20"/>
                <w:szCs w:val="18"/>
              </w:rPr>
              <w:t>Mouse anti-Human CD117 PE-Cy7</w:t>
            </w:r>
          </w:p>
        </w:tc>
        <w:tc>
          <w:tcPr>
            <w:tcW w:w="1847" w:type="dxa"/>
            <w:shd w:val="clear" w:color="auto" w:fill="auto"/>
          </w:tcPr>
          <w:p w14:paraId="326BC549" w14:textId="77777777" w:rsidR="00DB2DD7" w:rsidRPr="002F799B" w:rsidRDefault="00DB2DD7" w:rsidP="002F799B">
            <w:pPr>
              <w:jc w:val="left"/>
              <w:rPr>
                <w:sz w:val="20"/>
                <w:szCs w:val="18"/>
              </w:rPr>
            </w:pPr>
            <w:r w:rsidRPr="002F799B">
              <w:rPr>
                <w:sz w:val="20"/>
                <w:szCs w:val="18"/>
              </w:rPr>
              <w:t xml:space="preserve">BioLegend </w:t>
            </w:r>
          </w:p>
        </w:tc>
        <w:tc>
          <w:tcPr>
            <w:tcW w:w="2491" w:type="dxa"/>
            <w:shd w:val="clear" w:color="auto" w:fill="auto"/>
          </w:tcPr>
          <w:p w14:paraId="6B7C3D03" w14:textId="77777777" w:rsidR="00DB2DD7" w:rsidRPr="002F799B" w:rsidRDefault="00DB2DD7" w:rsidP="002F799B">
            <w:pPr>
              <w:jc w:val="left"/>
              <w:rPr>
                <w:sz w:val="20"/>
                <w:szCs w:val="18"/>
              </w:rPr>
            </w:pPr>
            <w:r w:rsidRPr="002F799B">
              <w:rPr>
                <w:sz w:val="20"/>
                <w:szCs w:val="18"/>
              </w:rPr>
              <w:t>Cat# 313212, RRID:AB_893222</w:t>
            </w:r>
          </w:p>
        </w:tc>
      </w:tr>
      <w:tr w:rsidR="00DB2DD7" w:rsidRPr="002F799B" w14:paraId="20A09059" w14:textId="77777777" w:rsidTr="002F799B">
        <w:trPr>
          <w:cantSplit/>
          <w:trHeight w:val="259"/>
        </w:trPr>
        <w:tc>
          <w:tcPr>
            <w:tcW w:w="5238" w:type="dxa"/>
            <w:shd w:val="clear" w:color="auto" w:fill="auto"/>
          </w:tcPr>
          <w:p w14:paraId="0A29AE78" w14:textId="77777777" w:rsidR="00DB2DD7" w:rsidRPr="002F799B" w:rsidRDefault="00DB2DD7" w:rsidP="002F799B">
            <w:pPr>
              <w:jc w:val="left"/>
              <w:rPr>
                <w:sz w:val="20"/>
                <w:szCs w:val="18"/>
              </w:rPr>
            </w:pPr>
            <w:r w:rsidRPr="002F799B">
              <w:rPr>
                <w:sz w:val="20"/>
                <w:szCs w:val="18"/>
              </w:rPr>
              <w:t>Mouse anti Human IL17A FITC</w:t>
            </w:r>
          </w:p>
        </w:tc>
        <w:tc>
          <w:tcPr>
            <w:tcW w:w="1847" w:type="dxa"/>
            <w:shd w:val="clear" w:color="auto" w:fill="auto"/>
          </w:tcPr>
          <w:p w14:paraId="7C16E225" w14:textId="77777777" w:rsidR="00DB2DD7" w:rsidRPr="002F799B" w:rsidRDefault="00DB2DD7" w:rsidP="002F799B">
            <w:pPr>
              <w:jc w:val="left"/>
              <w:rPr>
                <w:sz w:val="20"/>
                <w:szCs w:val="18"/>
              </w:rPr>
            </w:pPr>
            <w:r w:rsidRPr="002F799B">
              <w:rPr>
                <w:sz w:val="20"/>
                <w:szCs w:val="18"/>
              </w:rPr>
              <w:t xml:space="preserve">Thermo Fisher Scientific </w:t>
            </w:r>
          </w:p>
        </w:tc>
        <w:tc>
          <w:tcPr>
            <w:tcW w:w="2491" w:type="dxa"/>
            <w:shd w:val="clear" w:color="auto" w:fill="auto"/>
          </w:tcPr>
          <w:p w14:paraId="14EE9A42" w14:textId="77777777" w:rsidR="00DB2DD7" w:rsidRPr="002F799B" w:rsidRDefault="00DB2DD7" w:rsidP="002F799B">
            <w:pPr>
              <w:jc w:val="left"/>
              <w:rPr>
                <w:sz w:val="20"/>
                <w:szCs w:val="18"/>
              </w:rPr>
            </w:pPr>
            <w:r w:rsidRPr="002F799B">
              <w:rPr>
                <w:sz w:val="20"/>
                <w:szCs w:val="18"/>
              </w:rPr>
              <w:t>Cat# 11-7179-42, RRID:AB_10805390</w:t>
            </w:r>
          </w:p>
        </w:tc>
      </w:tr>
      <w:tr w:rsidR="00DB2DD7" w:rsidRPr="002F799B" w14:paraId="04FF985A" w14:textId="77777777" w:rsidTr="002F799B">
        <w:trPr>
          <w:cantSplit/>
          <w:trHeight w:val="547"/>
        </w:trPr>
        <w:tc>
          <w:tcPr>
            <w:tcW w:w="5238" w:type="dxa"/>
            <w:shd w:val="clear" w:color="auto" w:fill="auto"/>
          </w:tcPr>
          <w:p w14:paraId="4ACE6CEA" w14:textId="77777777" w:rsidR="00DB2DD7" w:rsidRPr="002F799B" w:rsidRDefault="00DB2DD7" w:rsidP="002F799B">
            <w:pPr>
              <w:jc w:val="left"/>
              <w:rPr>
                <w:sz w:val="20"/>
                <w:szCs w:val="18"/>
              </w:rPr>
            </w:pPr>
            <w:r w:rsidRPr="002F799B">
              <w:rPr>
                <w:sz w:val="20"/>
                <w:szCs w:val="18"/>
              </w:rPr>
              <w:t>Mouse anti- Human IL17A BV510</w:t>
            </w:r>
          </w:p>
        </w:tc>
        <w:tc>
          <w:tcPr>
            <w:tcW w:w="1847" w:type="dxa"/>
            <w:shd w:val="clear" w:color="auto" w:fill="auto"/>
          </w:tcPr>
          <w:p w14:paraId="6C352AE4" w14:textId="77777777" w:rsidR="00DB2DD7" w:rsidRPr="002F799B" w:rsidRDefault="00DB2DD7" w:rsidP="002F799B">
            <w:pPr>
              <w:jc w:val="left"/>
              <w:rPr>
                <w:sz w:val="20"/>
                <w:szCs w:val="18"/>
              </w:rPr>
            </w:pPr>
            <w:r w:rsidRPr="002F799B">
              <w:rPr>
                <w:sz w:val="20"/>
                <w:szCs w:val="18"/>
              </w:rPr>
              <w:t>Biolegend</w:t>
            </w:r>
          </w:p>
        </w:tc>
        <w:tc>
          <w:tcPr>
            <w:tcW w:w="2491" w:type="dxa"/>
            <w:shd w:val="clear" w:color="auto" w:fill="auto"/>
          </w:tcPr>
          <w:p w14:paraId="4EBB5D85" w14:textId="77777777" w:rsidR="00DB2DD7" w:rsidRPr="002F799B" w:rsidRDefault="00DB2DD7" w:rsidP="002F799B">
            <w:pPr>
              <w:jc w:val="left"/>
              <w:rPr>
                <w:sz w:val="20"/>
                <w:szCs w:val="18"/>
              </w:rPr>
            </w:pPr>
            <w:r w:rsidRPr="002F799B">
              <w:rPr>
                <w:sz w:val="20"/>
                <w:szCs w:val="18"/>
              </w:rPr>
              <w:t>Cat# 512330, RRID:AB_2562745</w:t>
            </w:r>
          </w:p>
        </w:tc>
      </w:tr>
      <w:tr w:rsidR="00DB2DD7" w:rsidRPr="002F799B" w14:paraId="7DB1ABC6" w14:textId="77777777" w:rsidTr="002F799B">
        <w:trPr>
          <w:cantSplit/>
          <w:trHeight w:val="259"/>
        </w:trPr>
        <w:tc>
          <w:tcPr>
            <w:tcW w:w="5238" w:type="dxa"/>
            <w:shd w:val="clear" w:color="auto" w:fill="auto"/>
          </w:tcPr>
          <w:p w14:paraId="5C8470C9" w14:textId="77777777" w:rsidR="00DB2DD7" w:rsidRPr="002F799B" w:rsidRDefault="00DB2DD7" w:rsidP="002F799B">
            <w:pPr>
              <w:jc w:val="left"/>
              <w:rPr>
                <w:sz w:val="20"/>
                <w:szCs w:val="18"/>
              </w:rPr>
            </w:pPr>
            <w:r w:rsidRPr="002F799B">
              <w:rPr>
                <w:sz w:val="20"/>
                <w:szCs w:val="18"/>
              </w:rPr>
              <w:t xml:space="preserve">Mouse anti Human IFN-gamma PE </w:t>
            </w:r>
          </w:p>
        </w:tc>
        <w:tc>
          <w:tcPr>
            <w:tcW w:w="1847" w:type="dxa"/>
            <w:shd w:val="clear" w:color="auto" w:fill="auto"/>
          </w:tcPr>
          <w:p w14:paraId="5FE7C2C8" w14:textId="77777777" w:rsidR="00DB2DD7" w:rsidRPr="002F799B" w:rsidRDefault="00DB2DD7" w:rsidP="002F799B">
            <w:pPr>
              <w:jc w:val="left"/>
              <w:rPr>
                <w:sz w:val="20"/>
                <w:szCs w:val="18"/>
              </w:rPr>
            </w:pPr>
            <w:r w:rsidRPr="002F799B">
              <w:rPr>
                <w:sz w:val="20"/>
                <w:szCs w:val="18"/>
              </w:rPr>
              <w:t>Biolegend</w:t>
            </w:r>
          </w:p>
        </w:tc>
        <w:tc>
          <w:tcPr>
            <w:tcW w:w="2491" w:type="dxa"/>
            <w:shd w:val="clear" w:color="auto" w:fill="auto"/>
          </w:tcPr>
          <w:p w14:paraId="592864D9" w14:textId="77777777" w:rsidR="00DB2DD7" w:rsidRPr="002F799B" w:rsidRDefault="00DB2DD7" w:rsidP="002F799B">
            <w:pPr>
              <w:jc w:val="left"/>
              <w:rPr>
                <w:sz w:val="20"/>
                <w:szCs w:val="18"/>
              </w:rPr>
            </w:pPr>
            <w:r w:rsidRPr="002F799B">
              <w:rPr>
                <w:sz w:val="20"/>
                <w:szCs w:val="18"/>
              </w:rPr>
              <w:t>Cat# 502509, RRID:AB_315234</w:t>
            </w:r>
          </w:p>
        </w:tc>
      </w:tr>
      <w:tr w:rsidR="00DB2DD7" w:rsidRPr="002F799B" w14:paraId="0389CEF5" w14:textId="77777777" w:rsidTr="002F799B">
        <w:trPr>
          <w:cantSplit/>
          <w:trHeight w:val="259"/>
        </w:trPr>
        <w:tc>
          <w:tcPr>
            <w:tcW w:w="5238" w:type="dxa"/>
            <w:shd w:val="clear" w:color="auto" w:fill="auto"/>
          </w:tcPr>
          <w:p w14:paraId="2417CE0E" w14:textId="77777777" w:rsidR="00DB2DD7" w:rsidRPr="002F799B" w:rsidRDefault="00DB2DD7" w:rsidP="002F799B">
            <w:pPr>
              <w:jc w:val="left"/>
              <w:rPr>
                <w:sz w:val="20"/>
                <w:szCs w:val="18"/>
              </w:rPr>
            </w:pPr>
            <w:r w:rsidRPr="002F799B">
              <w:rPr>
                <w:sz w:val="20"/>
                <w:szCs w:val="18"/>
              </w:rPr>
              <w:t>Mouse anti Human IFN-gamma FITC</w:t>
            </w:r>
          </w:p>
        </w:tc>
        <w:tc>
          <w:tcPr>
            <w:tcW w:w="1847" w:type="dxa"/>
            <w:shd w:val="clear" w:color="auto" w:fill="auto"/>
          </w:tcPr>
          <w:p w14:paraId="4048C421"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4299060C" w14:textId="77777777" w:rsidR="00DB2DD7" w:rsidRPr="002F799B" w:rsidRDefault="00DB2DD7" w:rsidP="002F799B">
            <w:pPr>
              <w:jc w:val="left"/>
              <w:rPr>
                <w:sz w:val="20"/>
                <w:szCs w:val="18"/>
              </w:rPr>
            </w:pPr>
            <w:r w:rsidRPr="002F799B">
              <w:rPr>
                <w:sz w:val="20"/>
                <w:szCs w:val="18"/>
              </w:rPr>
              <w:t>Cat# 554700, RRID:AB_395517</w:t>
            </w:r>
          </w:p>
        </w:tc>
      </w:tr>
      <w:tr w:rsidR="00DB2DD7" w:rsidRPr="002F799B" w14:paraId="10202D82" w14:textId="77777777" w:rsidTr="002F799B">
        <w:trPr>
          <w:cantSplit/>
          <w:trHeight w:val="259"/>
        </w:trPr>
        <w:tc>
          <w:tcPr>
            <w:tcW w:w="5238" w:type="dxa"/>
            <w:shd w:val="clear" w:color="auto" w:fill="auto"/>
          </w:tcPr>
          <w:p w14:paraId="58D54340" w14:textId="77777777" w:rsidR="00DB2DD7" w:rsidRPr="002F799B" w:rsidRDefault="00DB2DD7" w:rsidP="002F799B">
            <w:pPr>
              <w:jc w:val="left"/>
              <w:rPr>
                <w:sz w:val="20"/>
                <w:szCs w:val="18"/>
              </w:rPr>
            </w:pPr>
            <w:r w:rsidRPr="002F799B">
              <w:rPr>
                <w:sz w:val="20"/>
                <w:szCs w:val="18"/>
              </w:rPr>
              <w:t xml:space="preserve">Mouse anti Human IFN-gamma BV421 </w:t>
            </w:r>
          </w:p>
        </w:tc>
        <w:tc>
          <w:tcPr>
            <w:tcW w:w="1847" w:type="dxa"/>
            <w:shd w:val="clear" w:color="auto" w:fill="auto"/>
          </w:tcPr>
          <w:p w14:paraId="0881DB93"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78D14A66" w14:textId="77777777" w:rsidR="00DB2DD7" w:rsidRPr="002F799B" w:rsidRDefault="00DB2DD7" w:rsidP="002F799B">
            <w:pPr>
              <w:jc w:val="left"/>
              <w:rPr>
                <w:sz w:val="20"/>
                <w:szCs w:val="18"/>
              </w:rPr>
            </w:pPr>
            <w:r w:rsidRPr="002F799B">
              <w:rPr>
                <w:sz w:val="20"/>
                <w:szCs w:val="18"/>
              </w:rPr>
              <w:t>Cat# 562988, RRID:AB_2737934</w:t>
            </w:r>
          </w:p>
        </w:tc>
      </w:tr>
      <w:tr w:rsidR="00DB2DD7" w:rsidRPr="002F799B" w14:paraId="3F64BADB" w14:textId="77777777" w:rsidTr="002F799B">
        <w:trPr>
          <w:cantSplit/>
          <w:trHeight w:val="259"/>
        </w:trPr>
        <w:tc>
          <w:tcPr>
            <w:tcW w:w="5238" w:type="dxa"/>
            <w:shd w:val="clear" w:color="auto" w:fill="auto"/>
          </w:tcPr>
          <w:p w14:paraId="3D7E90D8" w14:textId="77777777" w:rsidR="00DB2DD7" w:rsidRPr="002F799B" w:rsidRDefault="00DB2DD7" w:rsidP="002F799B">
            <w:pPr>
              <w:jc w:val="left"/>
              <w:rPr>
                <w:sz w:val="20"/>
                <w:szCs w:val="18"/>
              </w:rPr>
            </w:pPr>
            <w:r w:rsidRPr="002F799B">
              <w:rPr>
                <w:sz w:val="20"/>
                <w:szCs w:val="18"/>
              </w:rPr>
              <w:t>Mouse anti Human IL-22 PE-cy7</w:t>
            </w:r>
          </w:p>
        </w:tc>
        <w:tc>
          <w:tcPr>
            <w:tcW w:w="1847" w:type="dxa"/>
            <w:shd w:val="clear" w:color="auto" w:fill="auto"/>
          </w:tcPr>
          <w:p w14:paraId="3B878649" w14:textId="77777777" w:rsidR="00DB2DD7" w:rsidRPr="002F799B" w:rsidRDefault="00DB2DD7" w:rsidP="002F799B">
            <w:pPr>
              <w:jc w:val="left"/>
              <w:rPr>
                <w:sz w:val="20"/>
                <w:szCs w:val="18"/>
              </w:rPr>
            </w:pPr>
            <w:r w:rsidRPr="002F799B">
              <w:rPr>
                <w:sz w:val="20"/>
                <w:szCs w:val="18"/>
              </w:rPr>
              <w:t xml:space="preserve">Thermo Fisher Scientific </w:t>
            </w:r>
          </w:p>
        </w:tc>
        <w:tc>
          <w:tcPr>
            <w:tcW w:w="2491" w:type="dxa"/>
            <w:shd w:val="clear" w:color="auto" w:fill="auto"/>
          </w:tcPr>
          <w:p w14:paraId="593773DD" w14:textId="77777777" w:rsidR="00DB2DD7" w:rsidRPr="002F799B" w:rsidRDefault="00DB2DD7" w:rsidP="002F799B">
            <w:pPr>
              <w:jc w:val="left"/>
              <w:rPr>
                <w:sz w:val="20"/>
                <w:szCs w:val="18"/>
              </w:rPr>
            </w:pPr>
            <w:r w:rsidRPr="002F799B">
              <w:rPr>
                <w:sz w:val="20"/>
                <w:szCs w:val="18"/>
              </w:rPr>
              <w:t>Cat# 25-7229-42, RRID:AB_10853346</w:t>
            </w:r>
          </w:p>
        </w:tc>
      </w:tr>
      <w:tr w:rsidR="00DB2DD7" w:rsidRPr="002F799B" w14:paraId="64AA43CA" w14:textId="77777777" w:rsidTr="002F799B">
        <w:trPr>
          <w:cantSplit/>
          <w:trHeight w:val="259"/>
        </w:trPr>
        <w:tc>
          <w:tcPr>
            <w:tcW w:w="5238" w:type="dxa"/>
            <w:shd w:val="clear" w:color="auto" w:fill="auto"/>
          </w:tcPr>
          <w:p w14:paraId="166127AC" w14:textId="77777777" w:rsidR="00DB2DD7" w:rsidRPr="002F799B" w:rsidRDefault="00DB2DD7" w:rsidP="002F799B">
            <w:pPr>
              <w:jc w:val="left"/>
              <w:rPr>
                <w:sz w:val="20"/>
                <w:szCs w:val="18"/>
              </w:rPr>
            </w:pPr>
            <w:r w:rsidRPr="002F799B">
              <w:rPr>
                <w:sz w:val="20"/>
                <w:szCs w:val="18"/>
              </w:rPr>
              <w:t xml:space="preserve">Mouse anti-Human IL-4 APC </w:t>
            </w:r>
          </w:p>
        </w:tc>
        <w:tc>
          <w:tcPr>
            <w:tcW w:w="1847" w:type="dxa"/>
            <w:shd w:val="clear" w:color="auto" w:fill="auto"/>
          </w:tcPr>
          <w:p w14:paraId="283BA93C" w14:textId="77777777" w:rsidR="00DB2DD7" w:rsidRPr="002F799B" w:rsidRDefault="00DB2DD7" w:rsidP="002F799B">
            <w:pPr>
              <w:jc w:val="left"/>
              <w:rPr>
                <w:sz w:val="20"/>
                <w:szCs w:val="18"/>
              </w:rPr>
            </w:pPr>
            <w:r w:rsidRPr="002F799B">
              <w:rPr>
                <w:sz w:val="20"/>
                <w:szCs w:val="18"/>
              </w:rPr>
              <w:t>Biolegend</w:t>
            </w:r>
          </w:p>
        </w:tc>
        <w:tc>
          <w:tcPr>
            <w:tcW w:w="2491" w:type="dxa"/>
            <w:shd w:val="clear" w:color="auto" w:fill="auto"/>
          </w:tcPr>
          <w:p w14:paraId="13D81BAC" w14:textId="77777777" w:rsidR="00DB2DD7" w:rsidRPr="002F799B" w:rsidRDefault="00DB2DD7" w:rsidP="002F799B">
            <w:pPr>
              <w:jc w:val="left"/>
              <w:rPr>
                <w:sz w:val="20"/>
                <w:szCs w:val="18"/>
              </w:rPr>
            </w:pPr>
            <w:r w:rsidRPr="002F799B">
              <w:rPr>
                <w:sz w:val="20"/>
                <w:szCs w:val="18"/>
              </w:rPr>
              <w:t>Cat# 500714, RRID:AB_1877159</w:t>
            </w:r>
          </w:p>
        </w:tc>
      </w:tr>
      <w:tr w:rsidR="00DB2DD7" w:rsidRPr="002F799B" w14:paraId="331ACD13" w14:textId="77777777" w:rsidTr="002F799B">
        <w:trPr>
          <w:cantSplit/>
          <w:trHeight w:val="259"/>
        </w:trPr>
        <w:tc>
          <w:tcPr>
            <w:tcW w:w="5238" w:type="dxa"/>
            <w:shd w:val="clear" w:color="auto" w:fill="auto"/>
          </w:tcPr>
          <w:p w14:paraId="72F77FF6" w14:textId="77777777" w:rsidR="00DB2DD7" w:rsidRPr="002F799B" w:rsidRDefault="00DB2DD7" w:rsidP="002F799B">
            <w:pPr>
              <w:jc w:val="left"/>
              <w:rPr>
                <w:sz w:val="20"/>
                <w:szCs w:val="18"/>
              </w:rPr>
            </w:pPr>
            <w:r w:rsidRPr="002F799B">
              <w:rPr>
                <w:sz w:val="20"/>
                <w:szCs w:val="18"/>
              </w:rPr>
              <w:t>Mouse anti Human CD25 Pe-Cy5</w:t>
            </w:r>
          </w:p>
        </w:tc>
        <w:tc>
          <w:tcPr>
            <w:tcW w:w="1847" w:type="dxa"/>
            <w:shd w:val="clear" w:color="auto" w:fill="auto"/>
          </w:tcPr>
          <w:p w14:paraId="1BF4E992" w14:textId="77777777" w:rsidR="00DB2DD7" w:rsidRPr="002F799B" w:rsidRDefault="00DB2DD7" w:rsidP="002F799B">
            <w:pPr>
              <w:jc w:val="left"/>
              <w:rPr>
                <w:sz w:val="20"/>
                <w:szCs w:val="18"/>
              </w:rPr>
            </w:pPr>
            <w:r w:rsidRPr="002F799B">
              <w:rPr>
                <w:sz w:val="20"/>
                <w:szCs w:val="18"/>
              </w:rPr>
              <w:t>BD Biosciences</w:t>
            </w:r>
          </w:p>
        </w:tc>
        <w:tc>
          <w:tcPr>
            <w:tcW w:w="2491" w:type="dxa"/>
            <w:shd w:val="clear" w:color="auto" w:fill="auto"/>
          </w:tcPr>
          <w:p w14:paraId="1DB13A6B" w14:textId="77777777" w:rsidR="00DB2DD7" w:rsidRPr="002F799B" w:rsidRDefault="00DB2DD7" w:rsidP="002F799B">
            <w:pPr>
              <w:jc w:val="left"/>
              <w:rPr>
                <w:sz w:val="20"/>
                <w:szCs w:val="18"/>
              </w:rPr>
            </w:pPr>
            <w:r w:rsidRPr="002F799B">
              <w:rPr>
                <w:sz w:val="20"/>
                <w:szCs w:val="18"/>
              </w:rPr>
              <w:t>Cat# 555433, RRID:AB_395827</w:t>
            </w:r>
          </w:p>
        </w:tc>
      </w:tr>
      <w:tr w:rsidR="00DB2DD7" w:rsidRPr="002F799B" w14:paraId="012E4717" w14:textId="77777777" w:rsidTr="002F799B">
        <w:trPr>
          <w:cantSplit/>
          <w:trHeight w:val="259"/>
        </w:trPr>
        <w:tc>
          <w:tcPr>
            <w:tcW w:w="5238" w:type="dxa"/>
            <w:shd w:val="clear" w:color="auto" w:fill="auto"/>
          </w:tcPr>
          <w:p w14:paraId="263A2034" w14:textId="77777777" w:rsidR="00DB2DD7" w:rsidRPr="002F799B" w:rsidRDefault="00DB2DD7" w:rsidP="002F799B">
            <w:pPr>
              <w:jc w:val="left"/>
              <w:rPr>
                <w:sz w:val="20"/>
                <w:szCs w:val="18"/>
              </w:rPr>
            </w:pPr>
            <w:r w:rsidRPr="002F799B">
              <w:rPr>
                <w:sz w:val="20"/>
                <w:szCs w:val="18"/>
              </w:rPr>
              <w:t>Mouse anti Human CD127 BV786</w:t>
            </w:r>
          </w:p>
        </w:tc>
        <w:tc>
          <w:tcPr>
            <w:tcW w:w="1847" w:type="dxa"/>
            <w:shd w:val="clear" w:color="auto" w:fill="auto"/>
          </w:tcPr>
          <w:p w14:paraId="1EF23D9D"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4E3277E4" w14:textId="77777777" w:rsidR="00DB2DD7" w:rsidRPr="002F799B" w:rsidRDefault="00DB2DD7" w:rsidP="002F799B">
            <w:pPr>
              <w:jc w:val="left"/>
              <w:rPr>
                <w:sz w:val="20"/>
                <w:szCs w:val="18"/>
              </w:rPr>
            </w:pPr>
            <w:r w:rsidRPr="002F799B">
              <w:rPr>
                <w:sz w:val="20"/>
                <w:szCs w:val="18"/>
              </w:rPr>
              <w:t>Cat# 563324, RRID:AB_2738138</w:t>
            </w:r>
          </w:p>
        </w:tc>
      </w:tr>
      <w:tr w:rsidR="00DB2DD7" w:rsidRPr="002F799B" w14:paraId="177F2C0D" w14:textId="77777777" w:rsidTr="002F799B">
        <w:trPr>
          <w:cantSplit/>
          <w:trHeight w:val="259"/>
        </w:trPr>
        <w:tc>
          <w:tcPr>
            <w:tcW w:w="5238" w:type="dxa"/>
            <w:shd w:val="clear" w:color="auto" w:fill="auto"/>
          </w:tcPr>
          <w:p w14:paraId="6769E7FD" w14:textId="77777777" w:rsidR="00DB2DD7" w:rsidRPr="002F799B" w:rsidRDefault="00DB2DD7" w:rsidP="002F799B">
            <w:pPr>
              <w:jc w:val="left"/>
              <w:rPr>
                <w:sz w:val="20"/>
                <w:szCs w:val="18"/>
              </w:rPr>
            </w:pPr>
            <w:r w:rsidRPr="002F799B">
              <w:rPr>
                <w:sz w:val="20"/>
                <w:szCs w:val="18"/>
              </w:rPr>
              <w:t>Mouse anti-Human FoxP3 A488</w:t>
            </w:r>
          </w:p>
        </w:tc>
        <w:tc>
          <w:tcPr>
            <w:tcW w:w="1847" w:type="dxa"/>
            <w:shd w:val="clear" w:color="auto" w:fill="auto"/>
          </w:tcPr>
          <w:p w14:paraId="64F5BC4F"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4246217A" w14:textId="77777777" w:rsidR="00DB2DD7" w:rsidRPr="002F799B" w:rsidRDefault="00DB2DD7" w:rsidP="002F799B">
            <w:pPr>
              <w:jc w:val="left"/>
              <w:rPr>
                <w:sz w:val="20"/>
                <w:szCs w:val="18"/>
              </w:rPr>
            </w:pPr>
            <w:r w:rsidRPr="002F799B">
              <w:rPr>
                <w:sz w:val="20"/>
                <w:szCs w:val="18"/>
              </w:rPr>
              <w:t>Cat# 560047, RRID:AB_1645349</w:t>
            </w:r>
          </w:p>
        </w:tc>
      </w:tr>
      <w:tr w:rsidR="00DB2DD7" w:rsidRPr="002F799B" w14:paraId="3A56F1A3" w14:textId="77777777" w:rsidTr="002F799B">
        <w:trPr>
          <w:cantSplit/>
          <w:trHeight w:val="259"/>
        </w:trPr>
        <w:tc>
          <w:tcPr>
            <w:tcW w:w="5238" w:type="dxa"/>
            <w:shd w:val="clear" w:color="auto" w:fill="auto"/>
          </w:tcPr>
          <w:p w14:paraId="04C9A354" w14:textId="77777777" w:rsidR="00DB2DD7" w:rsidRPr="002F799B" w:rsidRDefault="00DB2DD7" w:rsidP="002F799B">
            <w:pPr>
              <w:jc w:val="left"/>
              <w:rPr>
                <w:sz w:val="20"/>
                <w:szCs w:val="18"/>
              </w:rPr>
            </w:pPr>
            <w:r w:rsidRPr="002F799B">
              <w:rPr>
                <w:sz w:val="20"/>
                <w:szCs w:val="18"/>
              </w:rPr>
              <w:t>Mouse anti-Human LAP PE</w:t>
            </w:r>
          </w:p>
        </w:tc>
        <w:tc>
          <w:tcPr>
            <w:tcW w:w="1847" w:type="dxa"/>
            <w:shd w:val="clear" w:color="auto" w:fill="auto"/>
          </w:tcPr>
          <w:p w14:paraId="468B6E42"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6E11C246" w14:textId="77777777" w:rsidR="00DB2DD7" w:rsidRPr="002F799B" w:rsidRDefault="00DB2DD7" w:rsidP="002F799B">
            <w:pPr>
              <w:jc w:val="left"/>
              <w:rPr>
                <w:sz w:val="20"/>
                <w:szCs w:val="18"/>
              </w:rPr>
            </w:pPr>
            <w:r w:rsidRPr="002F799B">
              <w:rPr>
                <w:sz w:val="20"/>
                <w:szCs w:val="18"/>
              </w:rPr>
              <w:t>Cat# 562260, RRID:AB_10895568</w:t>
            </w:r>
          </w:p>
        </w:tc>
      </w:tr>
      <w:tr w:rsidR="00DB2DD7" w:rsidRPr="002F799B" w14:paraId="253FAAA4" w14:textId="77777777" w:rsidTr="002F799B">
        <w:trPr>
          <w:cantSplit/>
          <w:trHeight w:val="629"/>
        </w:trPr>
        <w:tc>
          <w:tcPr>
            <w:tcW w:w="5238" w:type="dxa"/>
            <w:shd w:val="clear" w:color="auto" w:fill="auto"/>
          </w:tcPr>
          <w:p w14:paraId="3480DDF2" w14:textId="77777777" w:rsidR="00DB2DD7" w:rsidRPr="002F799B" w:rsidRDefault="00DB2DD7" w:rsidP="002F799B">
            <w:pPr>
              <w:jc w:val="left"/>
              <w:rPr>
                <w:sz w:val="20"/>
                <w:szCs w:val="18"/>
              </w:rPr>
            </w:pPr>
            <w:r w:rsidRPr="002F799B">
              <w:rPr>
                <w:sz w:val="20"/>
                <w:szCs w:val="18"/>
              </w:rPr>
              <w:t>Rat anti Human GM-CSF PERCP-Cy5.5</w:t>
            </w:r>
          </w:p>
        </w:tc>
        <w:tc>
          <w:tcPr>
            <w:tcW w:w="1847" w:type="dxa"/>
            <w:shd w:val="clear" w:color="auto" w:fill="auto"/>
          </w:tcPr>
          <w:p w14:paraId="4ECF5DB0"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0449FB70" w14:textId="77777777" w:rsidR="00DB2DD7" w:rsidRPr="002F799B" w:rsidRDefault="00DB2DD7" w:rsidP="002F799B">
            <w:pPr>
              <w:jc w:val="left"/>
              <w:rPr>
                <w:sz w:val="20"/>
                <w:szCs w:val="18"/>
              </w:rPr>
            </w:pPr>
            <w:r w:rsidRPr="002F799B">
              <w:rPr>
                <w:sz w:val="20"/>
                <w:szCs w:val="18"/>
              </w:rPr>
              <w:t>Cat# 562258, RRID:AB_11154230</w:t>
            </w:r>
          </w:p>
        </w:tc>
      </w:tr>
      <w:tr w:rsidR="00DB2DD7" w:rsidRPr="002F799B" w14:paraId="63070E67" w14:textId="77777777" w:rsidTr="002F799B">
        <w:trPr>
          <w:cantSplit/>
          <w:trHeight w:val="259"/>
        </w:trPr>
        <w:tc>
          <w:tcPr>
            <w:tcW w:w="5238" w:type="dxa"/>
            <w:shd w:val="clear" w:color="auto" w:fill="auto"/>
          </w:tcPr>
          <w:p w14:paraId="16821CD6" w14:textId="77777777" w:rsidR="00DB2DD7" w:rsidRPr="002F799B" w:rsidRDefault="00DB2DD7" w:rsidP="002F799B">
            <w:pPr>
              <w:jc w:val="left"/>
              <w:rPr>
                <w:sz w:val="20"/>
                <w:szCs w:val="18"/>
              </w:rPr>
            </w:pPr>
            <w:r w:rsidRPr="002F799B">
              <w:rPr>
                <w:sz w:val="20"/>
                <w:szCs w:val="18"/>
              </w:rPr>
              <w:t>Mouse anti-Human Granzyme B Alexa Fluor 700</w:t>
            </w:r>
          </w:p>
        </w:tc>
        <w:tc>
          <w:tcPr>
            <w:tcW w:w="1847" w:type="dxa"/>
            <w:shd w:val="clear" w:color="auto" w:fill="auto"/>
          </w:tcPr>
          <w:p w14:paraId="18990D9E" w14:textId="77777777" w:rsidR="00DB2DD7" w:rsidRPr="002F799B" w:rsidRDefault="00DB2DD7" w:rsidP="002F799B">
            <w:pPr>
              <w:jc w:val="left"/>
              <w:rPr>
                <w:sz w:val="20"/>
                <w:szCs w:val="18"/>
              </w:rPr>
            </w:pPr>
            <w:r w:rsidRPr="002F799B">
              <w:rPr>
                <w:sz w:val="20"/>
                <w:szCs w:val="18"/>
              </w:rPr>
              <w:t xml:space="preserve">BD Biosciences </w:t>
            </w:r>
          </w:p>
        </w:tc>
        <w:tc>
          <w:tcPr>
            <w:tcW w:w="2491" w:type="dxa"/>
            <w:shd w:val="clear" w:color="auto" w:fill="auto"/>
          </w:tcPr>
          <w:p w14:paraId="42AC3200" w14:textId="77777777" w:rsidR="00DB2DD7" w:rsidRPr="002F799B" w:rsidRDefault="00DB2DD7" w:rsidP="002F799B">
            <w:pPr>
              <w:jc w:val="left"/>
              <w:rPr>
                <w:sz w:val="20"/>
                <w:szCs w:val="18"/>
              </w:rPr>
            </w:pPr>
            <w:r w:rsidRPr="002F799B">
              <w:rPr>
                <w:sz w:val="20"/>
                <w:szCs w:val="18"/>
              </w:rPr>
              <w:t>Cat# 560213, RRID:AB_1645453</w:t>
            </w:r>
          </w:p>
        </w:tc>
      </w:tr>
      <w:tr w:rsidR="00DB2DD7" w:rsidRPr="002F799B" w14:paraId="00909142" w14:textId="77777777" w:rsidTr="002F799B">
        <w:trPr>
          <w:cantSplit/>
          <w:trHeight w:val="259"/>
        </w:trPr>
        <w:tc>
          <w:tcPr>
            <w:tcW w:w="5238" w:type="dxa"/>
            <w:shd w:val="clear" w:color="auto" w:fill="auto"/>
          </w:tcPr>
          <w:p w14:paraId="20C06E8B" w14:textId="77777777" w:rsidR="00DB2DD7" w:rsidRPr="002F799B" w:rsidRDefault="00DB2DD7" w:rsidP="002F799B">
            <w:pPr>
              <w:jc w:val="left"/>
              <w:rPr>
                <w:sz w:val="20"/>
                <w:szCs w:val="18"/>
              </w:rPr>
            </w:pPr>
            <w:r w:rsidRPr="002F799B">
              <w:rPr>
                <w:sz w:val="20"/>
                <w:szCs w:val="18"/>
              </w:rPr>
              <w:t>Mouse anti-Human CD4</w:t>
            </w:r>
          </w:p>
        </w:tc>
        <w:tc>
          <w:tcPr>
            <w:tcW w:w="1847" w:type="dxa"/>
            <w:shd w:val="clear" w:color="auto" w:fill="auto"/>
          </w:tcPr>
          <w:p w14:paraId="115D9E45" w14:textId="77777777" w:rsidR="00DB2DD7" w:rsidRPr="002F799B" w:rsidRDefault="00DB2DD7" w:rsidP="002F799B">
            <w:pPr>
              <w:jc w:val="left"/>
              <w:rPr>
                <w:sz w:val="20"/>
                <w:szCs w:val="18"/>
              </w:rPr>
            </w:pPr>
            <w:r w:rsidRPr="002F799B">
              <w:rPr>
                <w:sz w:val="20"/>
                <w:szCs w:val="18"/>
              </w:rPr>
              <w:t xml:space="preserve">BioLegend </w:t>
            </w:r>
          </w:p>
        </w:tc>
        <w:tc>
          <w:tcPr>
            <w:tcW w:w="2491" w:type="dxa"/>
            <w:shd w:val="clear" w:color="auto" w:fill="auto"/>
          </w:tcPr>
          <w:p w14:paraId="4F8D7364" w14:textId="77777777" w:rsidR="00DB2DD7" w:rsidRPr="002F799B" w:rsidRDefault="00DB2DD7" w:rsidP="002F799B">
            <w:pPr>
              <w:jc w:val="left"/>
              <w:rPr>
                <w:sz w:val="20"/>
                <w:szCs w:val="18"/>
              </w:rPr>
            </w:pPr>
            <w:r w:rsidRPr="002F799B">
              <w:rPr>
                <w:sz w:val="20"/>
                <w:szCs w:val="18"/>
              </w:rPr>
              <w:t>Cat# 344604, RRID:AB_1937227</w:t>
            </w:r>
          </w:p>
        </w:tc>
      </w:tr>
      <w:tr w:rsidR="00DB2DD7" w:rsidRPr="002F799B" w14:paraId="6C52F458" w14:textId="77777777" w:rsidTr="002F799B">
        <w:trPr>
          <w:cantSplit/>
          <w:trHeight w:val="259"/>
        </w:trPr>
        <w:tc>
          <w:tcPr>
            <w:tcW w:w="5238" w:type="dxa"/>
            <w:shd w:val="clear" w:color="auto" w:fill="auto"/>
          </w:tcPr>
          <w:p w14:paraId="452140DB" w14:textId="77777777" w:rsidR="00DB2DD7" w:rsidRPr="002F799B" w:rsidRDefault="00DB2DD7" w:rsidP="002F799B">
            <w:pPr>
              <w:jc w:val="left"/>
              <w:rPr>
                <w:sz w:val="20"/>
                <w:szCs w:val="18"/>
              </w:rPr>
            </w:pPr>
            <w:r w:rsidRPr="002F799B">
              <w:rPr>
                <w:sz w:val="20"/>
                <w:szCs w:val="18"/>
              </w:rPr>
              <w:t>Mouse (IgG1) anti Human-Tryptase</w:t>
            </w:r>
          </w:p>
        </w:tc>
        <w:tc>
          <w:tcPr>
            <w:tcW w:w="1847" w:type="dxa"/>
            <w:shd w:val="clear" w:color="auto" w:fill="auto"/>
          </w:tcPr>
          <w:p w14:paraId="27C1EE06" w14:textId="77777777" w:rsidR="00DB2DD7" w:rsidRPr="002F799B" w:rsidRDefault="00DB2DD7" w:rsidP="002F799B">
            <w:pPr>
              <w:jc w:val="left"/>
              <w:rPr>
                <w:sz w:val="20"/>
                <w:szCs w:val="18"/>
              </w:rPr>
            </w:pPr>
            <w:r w:rsidRPr="002F799B">
              <w:rPr>
                <w:sz w:val="20"/>
                <w:szCs w:val="18"/>
              </w:rPr>
              <w:t xml:space="preserve">Agilent </w:t>
            </w:r>
          </w:p>
        </w:tc>
        <w:tc>
          <w:tcPr>
            <w:tcW w:w="2491" w:type="dxa"/>
            <w:shd w:val="clear" w:color="auto" w:fill="auto"/>
          </w:tcPr>
          <w:p w14:paraId="55D520AA" w14:textId="77777777" w:rsidR="00DB2DD7" w:rsidRPr="002F799B" w:rsidRDefault="00DB2DD7" w:rsidP="002F799B">
            <w:pPr>
              <w:jc w:val="left"/>
              <w:rPr>
                <w:sz w:val="20"/>
                <w:szCs w:val="18"/>
              </w:rPr>
            </w:pPr>
            <w:r w:rsidRPr="002F799B">
              <w:rPr>
                <w:sz w:val="20"/>
                <w:szCs w:val="18"/>
              </w:rPr>
              <w:t>Cat# M7052, RRID:AB_2206478</w:t>
            </w:r>
          </w:p>
        </w:tc>
      </w:tr>
      <w:tr w:rsidR="00DB2DD7" w:rsidRPr="002F799B" w14:paraId="49F8274C" w14:textId="77777777" w:rsidTr="002F799B">
        <w:trPr>
          <w:cantSplit/>
          <w:trHeight w:val="259"/>
        </w:trPr>
        <w:tc>
          <w:tcPr>
            <w:tcW w:w="5238" w:type="dxa"/>
            <w:shd w:val="clear" w:color="auto" w:fill="auto"/>
          </w:tcPr>
          <w:p w14:paraId="4574C4F6" w14:textId="77777777" w:rsidR="00DB2DD7" w:rsidRPr="002F799B" w:rsidRDefault="00DB2DD7" w:rsidP="002F799B">
            <w:pPr>
              <w:jc w:val="left"/>
              <w:rPr>
                <w:sz w:val="20"/>
                <w:szCs w:val="18"/>
              </w:rPr>
            </w:pPr>
            <w:r w:rsidRPr="002F799B">
              <w:rPr>
                <w:sz w:val="20"/>
                <w:szCs w:val="18"/>
              </w:rPr>
              <w:lastRenderedPageBreak/>
              <w:t>Rabbit Anti-IL-1 beta antibody</w:t>
            </w:r>
          </w:p>
        </w:tc>
        <w:tc>
          <w:tcPr>
            <w:tcW w:w="1847" w:type="dxa"/>
            <w:shd w:val="clear" w:color="auto" w:fill="auto"/>
          </w:tcPr>
          <w:p w14:paraId="2BB4E7E9" w14:textId="77777777" w:rsidR="00DB2DD7" w:rsidRPr="002F799B" w:rsidRDefault="00DB2DD7" w:rsidP="002F799B">
            <w:pPr>
              <w:jc w:val="left"/>
              <w:rPr>
                <w:sz w:val="20"/>
                <w:szCs w:val="18"/>
              </w:rPr>
            </w:pPr>
            <w:r w:rsidRPr="002F799B">
              <w:rPr>
                <w:sz w:val="20"/>
                <w:szCs w:val="18"/>
              </w:rPr>
              <w:t>Abcam</w:t>
            </w:r>
          </w:p>
        </w:tc>
        <w:tc>
          <w:tcPr>
            <w:tcW w:w="2491" w:type="dxa"/>
            <w:shd w:val="clear" w:color="auto" w:fill="auto"/>
          </w:tcPr>
          <w:p w14:paraId="5631A79D" w14:textId="77777777" w:rsidR="00DB2DD7" w:rsidRPr="002F799B" w:rsidRDefault="00DB2DD7" w:rsidP="002F799B">
            <w:pPr>
              <w:jc w:val="left"/>
              <w:rPr>
                <w:sz w:val="20"/>
                <w:szCs w:val="18"/>
              </w:rPr>
            </w:pPr>
            <w:r w:rsidRPr="002F799B">
              <w:rPr>
                <w:sz w:val="20"/>
                <w:szCs w:val="18"/>
              </w:rPr>
              <w:t>Cat# ab9722, RRID:AB_308765</w:t>
            </w:r>
          </w:p>
        </w:tc>
      </w:tr>
      <w:tr w:rsidR="00DB2DD7" w:rsidRPr="002F799B" w14:paraId="369109C7" w14:textId="77777777" w:rsidTr="002F799B">
        <w:trPr>
          <w:cantSplit/>
          <w:trHeight w:val="259"/>
        </w:trPr>
        <w:tc>
          <w:tcPr>
            <w:tcW w:w="5238" w:type="dxa"/>
            <w:shd w:val="clear" w:color="auto" w:fill="auto"/>
          </w:tcPr>
          <w:p w14:paraId="500872B7" w14:textId="77777777" w:rsidR="00DB2DD7" w:rsidRPr="002F799B" w:rsidRDefault="00DB2DD7" w:rsidP="002F799B">
            <w:pPr>
              <w:jc w:val="left"/>
              <w:rPr>
                <w:sz w:val="20"/>
                <w:szCs w:val="18"/>
              </w:rPr>
            </w:pPr>
            <w:r w:rsidRPr="002F799B">
              <w:rPr>
                <w:sz w:val="20"/>
                <w:szCs w:val="18"/>
              </w:rPr>
              <w:t xml:space="preserve">Mouse anti-Chymase </w:t>
            </w:r>
          </w:p>
        </w:tc>
        <w:tc>
          <w:tcPr>
            <w:tcW w:w="1847" w:type="dxa"/>
            <w:shd w:val="clear" w:color="auto" w:fill="auto"/>
          </w:tcPr>
          <w:p w14:paraId="6F25A3BB" w14:textId="77777777" w:rsidR="00DB2DD7" w:rsidRPr="002F799B" w:rsidRDefault="00DB2DD7" w:rsidP="002F799B">
            <w:pPr>
              <w:jc w:val="left"/>
              <w:rPr>
                <w:sz w:val="20"/>
                <w:szCs w:val="18"/>
              </w:rPr>
            </w:pPr>
            <w:r w:rsidRPr="002F799B">
              <w:rPr>
                <w:sz w:val="20"/>
                <w:szCs w:val="18"/>
              </w:rPr>
              <w:t xml:space="preserve">Millipore </w:t>
            </w:r>
          </w:p>
        </w:tc>
        <w:tc>
          <w:tcPr>
            <w:tcW w:w="2491" w:type="dxa"/>
            <w:shd w:val="clear" w:color="auto" w:fill="auto"/>
          </w:tcPr>
          <w:p w14:paraId="12072131" w14:textId="77777777" w:rsidR="00DB2DD7" w:rsidRPr="002F799B" w:rsidRDefault="00DB2DD7" w:rsidP="002F799B">
            <w:pPr>
              <w:jc w:val="left"/>
              <w:rPr>
                <w:sz w:val="20"/>
                <w:szCs w:val="18"/>
              </w:rPr>
            </w:pPr>
            <w:r w:rsidRPr="002F799B">
              <w:rPr>
                <w:sz w:val="20"/>
                <w:szCs w:val="18"/>
              </w:rPr>
              <w:t>Cat# MAB1254, RRID:AB_2083625</w:t>
            </w:r>
          </w:p>
        </w:tc>
      </w:tr>
      <w:tr w:rsidR="00DB2DD7" w:rsidRPr="002F799B" w14:paraId="600454FD" w14:textId="77777777" w:rsidTr="002F799B">
        <w:trPr>
          <w:cantSplit/>
          <w:trHeight w:val="259"/>
        </w:trPr>
        <w:tc>
          <w:tcPr>
            <w:tcW w:w="5238" w:type="dxa"/>
            <w:shd w:val="clear" w:color="auto" w:fill="auto"/>
          </w:tcPr>
          <w:p w14:paraId="7530DAE0" w14:textId="77777777" w:rsidR="00DB2DD7" w:rsidRPr="002F799B" w:rsidRDefault="00DB2DD7" w:rsidP="002F799B">
            <w:pPr>
              <w:jc w:val="left"/>
              <w:rPr>
                <w:sz w:val="20"/>
                <w:szCs w:val="18"/>
              </w:rPr>
            </w:pPr>
            <w:r w:rsidRPr="002F799B">
              <w:rPr>
                <w:sz w:val="20"/>
                <w:szCs w:val="18"/>
              </w:rPr>
              <w:t xml:space="preserve">Goat anti-Human CD4 </w:t>
            </w:r>
          </w:p>
        </w:tc>
        <w:tc>
          <w:tcPr>
            <w:tcW w:w="1847" w:type="dxa"/>
            <w:shd w:val="clear" w:color="auto" w:fill="auto"/>
          </w:tcPr>
          <w:p w14:paraId="6E49BD6E" w14:textId="77777777" w:rsidR="00DB2DD7" w:rsidRPr="002F799B" w:rsidRDefault="00DB2DD7" w:rsidP="002F799B">
            <w:pPr>
              <w:jc w:val="left"/>
              <w:rPr>
                <w:sz w:val="20"/>
                <w:szCs w:val="18"/>
              </w:rPr>
            </w:pPr>
            <w:r w:rsidRPr="002F799B">
              <w:rPr>
                <w:sz w:val="20"/>
                <w:szCs w:val="18"/>
              </w:rPr>
              <w:t xml:space="preserve">R and D Systems </w:t>
            </w:r>
          </w:p>
        </w:tc>
        <w:tc>
          <w:tcPr>
            <w:tcW w:w="2491" w:type="dxa"/>
            <w:shd w:val="clear" w:color="auto" w:fill="auto"/>
          </w:tcPr>
          <w:p w14:paraId="1DF5211F" w14:textId="77777777" w:rsidR="00DB2DD7" w:rsidRPr="002F799B" w:rsidRDefault="00DB2DD7" w:rsidP="002F799B">
            <w:pPr>
              <w:jc w:val="left"/>
              <w:rPr>
                <w:sz w:val="20"/>
                <w:szCs w:val="18"/>
              </w:rPr>
            </w:pPr>
            <w:r w:rsidRPr="002F799B">
              <w:rPr>
                <w:sz w:val="20"/>
                <w:szCs w:val="18"/>
              </w:rPr>
              <w:t>Cat# AF-379-NA, RRID:AB_354469</w:t>
            </w:r>
          </w:p>
        </w:tc>
      </w:tr>
      <w:tr w:rsidR="00DB2DD7" w:rsidRPr="002F799B" w14:paraId="4E34EF4F" w14:textId="77777777" w:rsidTr="002F799B">
        <w:trPr>
          <w:cantSplit/>
          <w:trHeight w:val="259"/>
        </w:trPr>
        <w:tc>
          <w:tcPr>
            <w:tcW w:w="5238" w:type="dxa"/>
            <w:shd w:val="clear" w:color="auto" w:fill="auto"/>
          </w:tcPr>
          <w:p w14:paraId="213D46A1" w14:textId="77777777" w:rsidR="00DB2DD7" w:rsidRPr="002F799B" w:rsidRDefault="00DB2DD7" w:rsidP="002F799B">
            <w:pPr>
              <w:jc w:val="left"/>
              <w:rPr>
                <w:sz w:val="20"/>
                <w:szCs w:val="18"/>
              </w:rPr>
            </w:pPr>
            <w:r w:rsidRPr="002F799B">
              <w:rPr>
                <w:sz w:val="20"/>
                <w:szCs w:val="18"/>
              </w:rPr>
              <w:t>Rabbit anti-Human Cleaved-IL-1</w:t>
            </w:r>
            <w:r w:rsidRPr="002F799B">
              <w:rPr>
                <w:rFonts w:ascii="Symbol" w:hAnsi="Symbol"/>
                <w:sz w:val="20"/>
                <w:szCs w:val="18"/>
              </w:rPr>
              <w:t></w:t>
            </w:r>
          </w:p>
        </w:tc>
        <w:tc>
          <w:tcPr>
            <w:tcW w:w="1847" w:type="dxa"/>
            <w:shd w:val="clear" w:color="auto" w:fill="auto"/>
          </w:tcPr>
          <w:p w14:paraId="46CB445D" w14:textId="77777777" w:rsidR="00DB2DD7" w:rsidRPr="002F799B" w:rsidRDefault="00DB2DD7" w:rsidP="002F799B">
            <w:pPr>
              <w:jc w:val="left"/>
              <w:rPr>
                <w:sz w:val="20"/>
                <w:szCs w:val="18"/>
              </w:rPr>
            </w:pPr>
            <w:r w:rsidRPr="002F799B">
              <w:rPr>
                <w:sz w:val="20"/>
                <w:szCs w:val="18"/>
              </w:rPr>
              <w:t xml:space="preserve">Cell Signaling Technology </w:t>
            </w:r>
          </w:p>
        </w:tc>
        <w:tc>
          <w:tcPr>
            <w:tcW w:w="2491" w:type="dxa"/>
            <w:shd w:val="clear" w:color="auto" w:fill="auto"/>
          </w:tcPr>
          <w:p w14:paraId="7F0A6E43" w14:textId="77777777" w:rsidR="00DB2DD7" w:rsidRPr="002F799B" w:rsidRDefault="00DB2DD7" w:rsidP="002F799B">
            <w:pPr>
              <w:jc w:val="left"/>
              <w:rPr>
                <w:sz w:val="20"/>
                <w:szCs w:val="18"/>
              </w:rPr>
            </w:pPr>
            <w:r w:rsidRPr="002F799B">
              <w:rPr>
                <w:sz w:val="20"/>
                <w:szCs w:val="18"/>
              </w:rPr>
              <w:t>Cat# 83186, RRID:AB_2800010</w:t>
            </w:r>
          </w:p>
        </w:tc>
      </w:tr>
      <w:tr w:rsidR="00DB2DD7" w:rsidRPr="002F799B" w14:paraId="3A7C7E83" w14:textId="77777777" w:rsidTr="002F799B">
        <w:trPr>
          <w:cantSplit/>
          <w:trHeight w:val="259"/>
        </w:trPr>
        <w:tc>
          <w:tcPr>
            <w:tcW w:w="5238" w:type="dxa"/>
            <w:shd w:val="clear" w:color="auto" w:fill="auto"/>
          </w:tcPr>
          <w:p w14:paraId="5FCD83FC" w14:textId="77777777" w:rsidR="00DB2DD7" w:rsidRPr="002F799B" w:rsidRDefault="00DB2DD7" w:rsidP="002F799B">
            <w:pPr>
              <w:jc w:val="left"/>
              <w:rPr>
                <w:sz w:val="20"/>
                <w:szCs w:val="18"/>
              </w:rPr>
            </w:pPr>
            <w:r w:rsidRPr="002F799B">
              <w:rPr>
                <w:sz w:val="20"/>
                <w:szCs w:val="18"/>
              </w:rPr>
              <w:t xml:space="preserve">Rabbit anti-Cox2 </w:t>
            </w:r>
          </w:p>
        </w:tc>
        <w:tc>
          <w:tcPr>
            <w:tcW w:w="1847" w:type="dxa"/>
            <w:shd w:val="clear" w:color="auto" w:fill="auto"/>
          </w:tcPr>
          <w:p w14:paraId="6A4D5607" w14:textId="77777777" w:rsidR="00DB2DD7" w:rsidRPr="002F799B" w:rsidRDefault="00DB2DD7" w:rsidP="002F799B">
            <w:pPr>
              <w:jc w:val="left"/>
              <w:rPr>
                <w:sz w:val="20"/>
                <w:szCs w:val="18"/>
              </w:rPr>
            </w:pPr>
            <w:r w:rsidRPr="002F799B">
              <w:rPr>
                <w:sz w:val="20"/>
                <w:szCs w:val="18"/>
              </w:rPr>
              <w:t xml:space="preserve">Cell Signaling Technology </w:t>
            </w:r>
          </w:p>
        </w:tc>
        <w:tc>
          <w:tcPr>
            <w:tcW w:w="2491" w:type="dxa"/>
            <w:shd w:val="clear" w:color="auto" w:fill="auto"/>
          </w:tcPr>
          <w:p w14:paraId="33EA3192" w14:textId="77777777" w:rsidR="00DB2DD7" w:rsidRPr="002F799B" w:rsidRDefault="00DB2DD7" w:rsidP="002F799B">
            <w:pPr>
              <w:jc w:val="left"/>
              <w:rPr>
                <w:sz w:val="20"/>
                <w:szCs w:val="18"/>
              </w:rPr>
            </w:pPr>
            <w:r w:rsidRPr="002F799B">
              <w:rPr>
                <w:sz w:val="20"/>
                <w:szCs w:val="18"/>
              </w:rPr>
              <w:t>Cat# 13596, RRID:AB_2798270</w:t>
            </w:r>
          </w:p>
        </w:tc>
      </w:tr>
      <w:tr w:rsidR="00DB2DD7" w:rsidRPr="002F799B" w14:paraId="42C19B44" w14:textId="77777777" w:rsidTr="002F799B">
        <w:trPr>
          <w:cantSplit/>
          <w:trHeight w:val="259"/>
        </w:trPr>
        <w:tc>
          <w:tcPr>
            <w:tcW w:w="5238" w:type="dxa"/>
            <w:shd w:val="clear" w:color="auto" w:fill="auto"/>
          </w:tcPr>
          <w:p w14:paraId="550E4493" w14:textId="77777777" w:rsidR="00DB2DD7" w:rsidRPr="002F799B" w:rsidRDefault="00DB2DD7" w:rsidP="002F799B">
            <w:pPr>
              <w:jc w:val="left"/>
              <w:rPr>
                <w:sz w:val="20"/>
                <w:szCs w:val="18"/>
              </w:rPr>
            </w:pPr>
            <w:r w:rsidRPr="002F799B">
              <w:rPr>
                <w:sz w:val="20"/>
                <w:szCs w:val="18"/>
              </w:rPr>
              <w:t>Donkey anti-Rabbit IgG (H+L) Highly Cross-Adsorbed Secondary Antibody, Alexa Fluor 555</w:t>
            </w:r>
          </w:p>
        </w:tc>
        <w:tc>
          <w:tcPr>
            <w:tcW w:w="1847" w:type="dxa"/>
            <w:shd w:val="clear" w:color="auto" w:fill="auto"/>
          </w:tcPr>
          <w:p w14:paraId="1F69A534" w14:textId="77777777" w:rsidR="00DB2DD7" w:rsidRPr="002F799B" w:rsidRDefault="00DB2DD7" w:rsidP="002F799B">
            <w:pPr>
              <w:jc w:val="left"/>
              <w:rPr>
                <w:sz w:val="20"/>
                <w:szCs w:val="18"/>
              </w:rPr>
            </w:pPr>
            <w:r w:rsidRPr="002F799B">
              <w:rPr>
                <w:sz w:val="20"/>
                <w:szCs w:val="18"/>
              </w:rPr>
              <w:t xml:space="preserve">Thermo Fisher Scientific </w:t>
            </w:r>
          </w:p>
        </w:tc>
        <w:tc>
          <w:tcPr>
            <w:tcW w:w="2491" w:type="dxa"/>
            <w:shd w:val="clear" w:color="auto" w:fill="auto"/>
          </w:tcPr>
          <w:p w14:paraId="32F381A6" w14:textId="77777777" w:rsidR="00DB2DD7" w:rsidRPr="002F799B" w:rsidRDefault="00DB2DD7" w:rsidP="002F799B">
            <w:pPr>
              <w:jc w:val="left"/>
              <w:rPr>
                <w:sz w:val="20"/>
                <w:szCs w:val="18"/>
              </w:rPr>
            </w:pPr>
            <w:r w:rsidRPr="002F799B">
              <w:rPr>
                <w:sz w:val="20"/>
                <w:szCs w:val="18"/>
              </w:rPr>
              <w:t>Cat# A-31572, RRID:AB_162543</w:t>
            </w:r>
          </w:p>
        </w:tc>
      </w:tr>
      <w:tr w:rsidR="00DB2DD7" w:rsidRPr="002F799B" w14:paraId="5FDEDC33" w14:textId="77777777" w:rsidTr="002F799B">
        <w:trPr>
          <w:cantSplit/>
          <w:trHeight w:val="259"/>
        </w:trPr>
        <w:tc>
          <w:tcPr>
            <w:tcW w:w="5238" w:type="dxa"/>
            <w:shd w:val="clear" w:color="auto" w:fill="auto"/>
          </w:tcPr>
          <w:p w14:paraId="186E5101" w14:textId="77777777" w:rsidR="00DB2DD7" w:rsidRPr="002F799B" w:rsidRDefault="00DB2DD7" w:rsidP="002F799B">
            <w:pPr>
              <w:jc w:val="left"/>
              <w:rPr>
                <w:sz w:val="20"/>
                <w:szCs w:val="18"/>
              </w:rPr>
            </w:pPr>
            <w:r w:rsidRPr="002F799B">
              <w:rPr>
                <w:sz w:val="20"/>
                <w:szCs w:val="18"/>
              </w:rPr>
              <w:t>Donkey anti-Mouse IgG (H+L) Highly Cross-Adsorbed Secondary Antibody, Alexa Fluor 647</w:t>
            </w:r>
          </w:p>
        </w:tc>
        <w:tc>
          <w:tcPr>
            <w:tcW w:w="1847" w:type="dxa"/>
            <w:shd w:val="clear" w:color="auto" w:fill="auto"/>
          </w:tcPr>
          <w:p w14:paraId="5B2649E9" w14:textId="77777777" w:rsidR="00DB2DD7" w:rsidRPr="002F799B" w:rsidRDefault="00DB2DD7" w:rsidP="002F799B">
            <w:pPr>
              <w:jc w:val="left"/>
              <w:rPr>
                <w:sz w:val="20"/>
                <w:szCs w:val="18"/>
              </w:rPr>
            </w:pPr>
            <w:r w:rsidRPr="002F799B">
              <w:rPr>
                <w:sz w:val="20"/>
                <w:szCs w:val="18"/>
              </w:rPr>
              <w:t xml:space="preserve">Thermo Fisher Scientific </w:t>
            </w:r>
          </w:p>
        </w:tc>
        <w:tc>
          <w:tcPr>
            <w:tcW w:w="2491" w:type="dxa"/>
            <w:shd w:val="clear" w:color="auto" w:fill="auto"/>
          </w:tcPr>
          <w:p w14:paraId="66EE5279" w14:textId="77777777" w:rsidR="00DB2DD7" w:rsidRPr="002F799B" w:rsidRDefault="00DB2DD7" w:rsidP="002F799B">
            <w:pPr>
              <w:jc w:val="left"/>
              <w:rPr>
                <w:sz w:val="20"/>
                <w:szCs w:val="18"/>
              </w:rPr>
            </w:pPr>
            <w:r w:rsidRPr="002F799B">
              <w:rPr>
                <w:sz w:val="20"/>
                <w:szCs w:val="18"/>
              </w:rPr>
              <w:t>Cat# A-31571, RRID:AB_162542</w:t>
            </w:r>
          </w:p>
        </w:tc>
      </w:tr>
      <w:tr w:rsidR="00DB2DD7" w:rsidRPr="002F799B" w14:paraId="042469A7" w14:textId="77777777" w:rsidTr="002F799B">
        <w:trPr>
          <w:cantSplit/>
          <w:trHeight w:val="259"/>
        </w:trPr>
        <w:tc>
          <w:tcPr>
            <w:tcW w:w="5238" w:type="dxa"/>
            <w:shd w:val="clear" w:color="auto" w:fill="auto"/>
          </w:tcPr>
          <w:p w14:paraId="03B26E1E" w14:textId="77777777" w:rsidR="00DB2DD7" w:rsidRPr="002F799B" w:rsidRDefault="00DB2DD7" w:rsidP="002F799B">
            <w:pPr>
              <w:jc w:val="left"/>
              <w:rPr>
                <w:sz w:val="20"/>
                <w:szCs w:val="18"/>
              </w:rPr>
            </w:pPr>
            <w:r w:rsidRPr="002F799B">
              <w:rPr>
                <w:sz w:val="20"/>
                <w:szCs w:val="18"/>
              </w:rPr>
              <w:t>Donkey anti-Goat IgG (H+L) Cross-Adsorbed Secondary Antibody, Alexa Fluor 488</w:t>
            </w:r>
          </w:p>
        </w:tc>
        <w:tc>
          <w:tcPr>
            <w:tcW w:w="1847" w:type="dxa"/>
            <w:shd w:val="clear" w:color="auto" w:fill="auto"/>
          </w:tcPr>
          <w:p w14:paraId="6F37235A" w14:textId="77777777" w:rsidR="00DB2DD7" w:rsidRPr="002F799B" w:rsidRDefault="00DB2DD7" w:rsidP="002F799B">
            <w:pPr>
              <w:jc w:val="left"/>
              <w:rPr>
                <w:sz w:val="20"/>
                <w:szCs w:val="18"/>
              </w:rPr>
            </w:pPr>
            <w:r w:rsidRPr="002F799B">
              <w:rPr>
                <w:sz w:val="20"/>
                <w:szCs w:val="18"/>
              </w:rPr>
              <w:t xml:space="preserve">Thermo Fisher Scientific </w:t>
            </w:r>
          </w:p>
        </w:tc>
        <w:tc>
          <w:tcPr>
            <w:tcW w:w="2491" w:type="dxa"/>
            <w:shd w:val="clear" w:color="auto" w:fill="auto"/>
          </w:tcPr>
          <w:p w14:paraId="31542537" w14:textId="77777777" w:rsidR="00DB2DD7" w:rsidRPr="002F799B" w:rsidRDefault="00DB2DD7" w:rsidP="002F799B">
            <w:pPr>
              <w:jc w:val="left"/>
              <w:rPr>
                <w:sz w:val="20"/>
                <w:szCs w:val="18"/>
              </w:rPr>
            </w:pPr>
            <w:r w:rsidRPr="002F799B">
              <w:rPr>
                <w:sz w:val="20"/>
                <w:szCs w:val="18"/>
              </w:rPr>
              <w:t>Cat# A-11055, RRID:AB_2534102</w:t>
            </w:r>
          </w:p>
        </w:tc>
      </w:tr>
      <w:tr w:rsidR="00DB2DD7" w:rsidRPr="002F799B" w14:paraId="231686A5" w14:textId="77777777" w:rsidTr="002F799B">
        <w:trPr>
          <w:cantSplit/>
          <w:trHeight w:val="259"/>
        </w:trPr>
        <w:tc>
          <w:tcPr>
            <w:tcW w:w="5238" w:type="dxa"/>
            <w:shd w:val="clear" w:color="auto" w:fill="auto"/>
          </w:tcPr>
          <w:p w14:paraId="03F5E7C4" w14:textId="77777777" w:rsidR="00DB2DD7" w:rsidRPr="002F799B" w:rsidRDefault="00DB2DD7" w:rsidP="002F799B">
            <w:pPr>
              <w:jc w:val="left"/>
              <w:rPr>
                <w:sz w:val="20"/>
                <w:szCs w:val="18"/>
                <w:highlight w:val="yellow"/>
              </w:rPr>
            </w:pPr>
            <w:r w:rsidRPr="002F799B">
              <w:rPr>
                <w:sz w:val="20"/>
                <w:szCs w:val="18"/>
              </w:rPr>
              <w:t>AF555, Donkey anti-rabbit IgG</w:t>
            </w:r>
          </w:p>
        </w:tc>
        <w:tc>
          <w:tcPr>
            <w:tcW w:w="1847" w:type="dxa"/>
            <w:shd w:val="clear" w:color="auto" w:fill="auto"/>
          </w:tcPr>
          <w:p w14:paraId="0BC8F13F" w14:textId="77777777" w:rsidR="00DB2DD7" w:rsidRPr="002F799B" w:rsidRDefault="00DB2DD7" w:rsidP="002F799B">
            <w:pPr>
              <w:jc w:val="left"/>
              <w:rPr>
                <w:sz w:val="20"/>
                <w:szCs w:val="18"/>
              </w:rPr>
            </w:pPr>
            <w:r w:rsidRPr="002F799B">
              <w:rPr>
                <w:rFonts w:cstheme="minorHAnsi"/>
                <w:sz w:val="20"/>
                <w:szCs w:val="18"/>
              </w:rPr>
              <w:t>Invitrogen</w:t>
            </w:r>
          </w:p>
        </w:tc>
        <w:tc>
          <w:tcPr>
            <w:tcW w:w="2491" w:type="dxa"/>
            <w:shd w:val="clear" w:color="auto" w:fill="auto"/>
          </w:tcPr>
          <w:p w14:paraId="36DBA35A" w14:textId="77777777" w:rsidR="00DB2DD7" w:rsidRPr="002F799B" w:rsidRDefault="00DB2DD7" w:rsidP="002F799B">
            <w:pPr>
              <w:jc w:val="left"/>
              <w:rPr>
                <w:sz w:val="20"/>
                <w:szCs w:val="18"/>
              </w:rPr>
            </w:pPr>
            <w:r w:rsidRPr="002F799B">
              <w:rPr>
                <w:sz w:val="20"/>
                <w:szCs w:val="18"/>
              </w:rPr>
              <w:t>Cat# A32794; RRID</w:t>
            </w:r>
            <w:r w:rsidRPr="002F799B">
              <w:rPr>
                <w:rFonts w:cstheme="minorHAnsi"/>
                <w:sz w:val="20"/>
                <w:szCs w:val="18"/>
              </w:rPr>
              <w:t>: </w:t>
            </w:r>
            <w:r w:rsidRPr="002F799B">
              <w:rPr>
                <w:rFonts w:cstheme="minorHAnsi"/>
                <w:sz w:val="20"/>
                <w:szCs w:val="18"/>
                <w:shd w:val="clear" w:color="auto" w:fill="FFFFFF"/>
              </w:rPr>
              <w:t xml:space="preserve">AB_2762834 ; </w:t>
            </w:r>
          </w:p>
        </w:tc>
      </w:tr>
      <w:tr w:rsidR="00DB2DD7" w:rsidRPr="002F799B" w14:paraId="44829499" w14:textId="77777777" w:rsidTr="002F799B">
        <w:trPr>
          <w:cantSplit/>
          <w:trHeight w:val="259"/>
        </w:trPr>
        <w:tc>
          <w:tcPr>
            <w:tcW w:w="5238" w:type="dxa"/>
            <w:shd w:val="clear" w:color="auto" w:fill="auto"/>
          </w:tcPr>
          <w:p w14:paraId="32381E57" w14:textId="77777777" w:rsidR="00DB2DD7" w:rsidRPr="002F799B" w:rsidRDefault="00DB2DD7" w:rsidP="002F799B">
            <w:pPr>
              <w:jc w:val="left"/>
              <w:rPr>
                <w:sz w:val="20"/>
                <w:szCs w:val="18"/>
              </w:rPr>
            </w:pPr>
            <w:r w:rsidRPr="002F799B">
              <w:rPr>
                <w:sz w:val="20"/>
                <w:szCs w:val="18"/>
              </w:rPr>
              <w:t>AF488, Goat anti-rat IgG</w:t>
            </w:r>
          </w:p>
        </w:tc>
        <w:tc>
          <w:tcPr>
            <w:tcW w:w="1847" w:type="dxa"/>
            <w:shd w:val="clear" w:color="auto" w:fill="auto"/>
          </w:tcPr>
          <w:p w14:paraId="2DF0C480" w14:textId="77777777" w:rsidR="00DB2DD7" w:rsidRPr="002F799B" w:rsidRDefault="00DB2DD7" w:rsidP="002F799B">
            <w:pPr>
              <w:jc w:val="left"/>
              <w:rPr>
                <w:sz w:val="20"/>
                <w:szCs w:val="18"/>
              </w:rPr>
            </w:pPr>
            <w:r w:rsidRPr="002F799B">
              <w:rPr>
                <w:rFonts w:cstheme="minorHAnsi"/>
                <w:sz w:val="20"/>
                <w:szCs w:val="18"/>
                <w:lang w:val="en-GB"/>
              </w:rPr>
              <w:t>Fisher Scientific</w:t>
            </w:r>
          </w:p>
        </w:tc>
        <w:tc>
          <w:tcPr>
            <w:tcW w:w="2491" w:type="dxa"/>
            <w:shd w:val="clear" w:color="auto" w:fill="auto"/>
          </w:tcPr>
          <w:p w14:paraId="08AF34A0" w14:textId="77777777" w:rsidR="00DB2DD7" w:rsidRPr="002F799B" w:rsidRDefault="00DB2DD7" w:rsidP="002F799B">
            <w:pPr>
              <w:jc w:val="left"/>
              <w:rPr>
                <w:sz w:val="20"/>
                <w:szCs w:val="18"/>
              </w:rPr>
            </w:pPr>
            <w:r w:rsidRPr="002F799B">
              <w:rPr>
                <w:sz w:val="20"/>
                <w:szCs w:val="18"/>
              </w:rPr>
              <w:t>Cat# A11006; RRID</w:t>
            </w:r>
            <w:r w:rsidRPr="002F799B">
              <w:rPr>
                <w:rFonts w:cstheme="minorHAnsi"/>
                <w:sz w:val="20"/>
                <w:szCs w:val="18"/>
              </w:rPr>
              <w:t>: AB_2534074</w:t>
            </w:r>
          </w:p>
        </w:tc>
      </w:tr>
      <w:tr w:rsidR="00DB2DD7" w:rsidRPr="002F799B" w14:paraId="10E3CA30" w14:textId="77777777" w:rsidTr="002F799B">
        <w:trPr>
          <w:cantSplit/>
          <w:trHeight w:val="259"/>
        </w:trPr>
        <w:tc>
          <w:tcPr>
            <w:tcW w:w="5238" w:type="dxa"/>
            <w:shd w:val="clear" w:color="auto" w:fill="auto"/>
          </w:tcPr>
          <w:p w14:paraId="608B8D71" w14:textId="77777777" w:rsidR="00DB2DD7" w:rsidRPr="002F799B" w:rsidRDefault="00DB2DD7" w:rsidP="002F799B">
            <w:pPr>
              <w:jc w:val="left"/>
              <w:rPr>
                <w:sz w:val="20"/>
                <w:szCs w:val="18"/>
              </w:rPr>
            </w:pPr>
            <w:r w:rsidRPr="002F799B">
              <w:rPr>
                <w:sz w:val="20"/>
                <w:szCs w:val="18"/>
              </w:rPr>
              <w:t>IgG rabbit anti-human CD3</w:t>
            </w:r>
            <w:r w:rsidRPr="002F799B">
              <w:rPr>
                <w:rFonts w:cstheme="minorHAnsi"/>
                <w:sz w:val="20"/>
                <w:szCs w:val="18"/>
                <w:lang w:val="en-GB"/>
              </w:rPr>
              <w:t>Ɛ</w:t>
            </w:r>
          </w:p>
        </w:tc>
        <w:tc>
          <w:tcPr>
            <w:tcW w:w="1847" w:type="dxa"/>
            <w:shd w:val="clear" w:color="auto" w:fill="auto"/>
          </w:tcPr>
          <w:p w14:paraId="64BE1C6A" w14:textId="77777777" w:rsidR="00DB2DD7" w:rsidRPr="002F799B" w:rsidRDefault="00DB2DD7" w:rsidP="002F799B">
            <w:pPr>
              <w:jc w:val="left"/>
              <w:rPr>
                <w:sz w:val="20"/>
                <w:szCs w:val="18"/>
              </w:rPr>
            </w:pPr>
            <w:r w:rsidRPr="002F799B">
              <w:rPr>
                <w:rFonts w:cstheme="minorHAnsi"/>
                <w:sz w:val="20"/>
                <w:szCs w:val="18"/>
                <w:lang w:val="en-GB"/>
              </w:rPr>
              <w:t>Diagnostic Biosystems</w:t>
            </w:r>
          </w:p>
        </w:tc>
        <w:tc>
          <w:tcPr>
            <w:tcW w:w="2491" w:type="dxa"/>
            <w:shd w:val="clear" w:color="auto" w:fill="auto"/>
          </w:tcPr>
          <w:p w14:paraId="6C54EBB7" w14:textId="77777777" w:rsidR="00DB2DD7" w:rsidRPr="002F799B" w:rsidRDefault="00DB2DD7" w:rsidP="002F799B">
            <w:pPr>
              <w:jc w:val="left"/>
              <w:rPr>
                <w:sz w:val="20"/>
                <w:szCs w:val="18"/>
              </w:rPr>
            </w:pPr>
            <w:r w:rsidRPr="002F799B">
              <w:rPr>
                <w:sz w:val="20"/>
                <w:szCs w:val="18"/>
              </w:rPr>
              <w:t xml:space="preserve">Cat# </w:t>
            </w:r>
            <w:r w:rsidRPr="002F799B">
              <w:rPr>
                <w:rFonts w:cstheme="minorHAnsi"/>
                <w:sz w:val="20"/>
                <w:szCs w:val="18"/>
                <w:lang w:val="en-GB"/>
              </w:rPr>
              <w:t>RMAB005; RRID:</w:t>
            </w:r>
            <w:r w:rsidRPr="002F799B">
              <w:rPr>
                <w:sz w:val="20"/>
                <w:szCs w:val="18"/>
              </w:rPr>
              <w:t xml:space="preserve"> </w:t>
            </w:r>
            <w:r w:rsidRPr="002F799B">
              <w:rPr>
                <w:rFonts w:cstheme="minorHAnsi"/>
                <w:sz w:val="20"/>
                <w:szCs w:val="18"/>
                <w:lang w:val="en-GB"/>
              </w:rPr>
              <w:t>AB_2860564; clone: SP7</w:t>
            </w:r>
          </w:p>
        </w:tc>
      </w:tr>
      <w:tr w:rsidR="00DB2DD7" w:rsidRPr="002F799B" w14:paraId="455C7E64" w14:textId="77777777" w:rsidTr="002F799B">
        <w:trPr>
          <w:cantSplit/>
          <w:trHeight w:val="259"/>
        </w:trPr>
        <w:tc>
          <w:tcPr>
            <w:tcW w:w="5238" w:type="dxa"/>
            <w:tcBorders>
              <w:top w:val="single" w:sz="4" w:space="0" w:color="auto"/>
              <w:bottom w:val="single" w:sz="12" w:space="0" w:color="000000"/>
            </w:tcBorders>
            <w:shd w:val="clear" w:color="auto" w:fill="DEEAF6" w:themeFill="accent5" w:themeFillTint="33"/>
          </w:tcPr>
          <w:p w14:paraId="0DD04CE9" w14:textId="77777777" w:rsidR="00DB2DD7" w:rsidRPr="002F799B" w:rsidRDefault="00DB2DD7" w:rsidP="002F799B">
            <w:pPr>
              <w:jc w:val="left"/>
              <w:rPr>
                <w:sz w:val="20"/>
                <w:szCs w:val="18"/>
              </w:rPr>
            </w:pPr>
            <w:r w:rsidRPr="002F799B">
              <w:rPr>
                <w:sz w:val="20"/>
                <w:szCs w:val="18"/>
              </w:rPr>
              <w:t>Biological Samples</w:t>
            </w:r>
          </w:p>
        </w:tc>
        <w:tc>
          <w:tcPr>
            <w:tcW w:w="1847" w:type="dxa"/>
            <w:tcBorders>
              <w:bottom w:val="single" w:sz="12" w:space="0" w:color="000000"/>
            </w:tcBorders>
            <w:shd w:val="clear" w:color="auto" w:fill="DEEAF6" w:themeFill="accent5" w:themeFillTint="33"/>
          </w:tcPr>
          <w:p w14:paraId="0B234656" w14:textId="77777777" w:rsidR="00DB2DD7" w:rsidRPr="002F799B" w:rsidRDefault="00DB2DD7" w:rsidP="002F799B">
            <w:pPr>
              <w:jc w:val="left"/>
              <w:rPr>
                <w:sz w:val="20"/>
                <w:szCs w:val="18"/>
              </w:rPr>
            </w:pPr>
          </w:p>
        </w:tc>
        <w:tc>
          <w:tcPr>
            <w:tcW w:w="2491" w:type="dxa"/>
            <w:tcBorders>
              <w:bottom w:val="single" w:sz="12" w:space="0" w:color="000000"/>
            </w:tcBorders>
            <w:shd w:val="clear" w:color="auto" w:fill="DEEAF6" w:themeFill="accent5" w:themeFillTint="33"/>
          </w:tcPr>
          <w:p w14:paraId="634E13DA" w14:textId="77777777" w:rsidR="00DB2DD7" w:rsidRPr="002F799B" w:rsidRDefault="00DB2DD7" w:rsidP="002F799B">
            <w:pPr>
              <w:jc w:val="left"/>
              <w:rPr>
                <w:sz w:val="20"/>
                <w:szCs w:val="18"/>
              </w:rPr>
            </w:pPr>
          </w:p>
        </w:tc>
      </w:tr>
      <w:tr w:rsidR="00DB2DD7" w:rsidRPr="002F799B" w14:paraId="25CE3E74" w14:textId="77777777" w:rsidTr="002F799B">
        <w:trPr>
          <w:cantSplit/>
          <w:trHeight w:val="259"/>
        </w:trPr>
        <w:tc>
          <w:tcPr>
            <w:tcW w:w="5238" w:type="dxa"/>
            <w:shd w:val="clear" w:color="auto" w:fill="auto"/>
          </w:tcPr>
          <w:p w14:paraId="0869A743" w14:textId="77777777" w:rsidR="00DB2DD7" w:rsidRPr="002F799B" w:rsidRDefault="00DB2DD7" w:rsidP="002F799B">
            <w:pPr>
              <w:jc w:val="left"/>
              <w:rPr>
                <w:sz w:val="20"/>
                <w:szCs w:val="18"/>
              </w:rPr>
            </w:pPr>
            <w:r w:rsidRPr="002F799B">
              <w:rPr>
                <w:sz w:val="20"/>
                <w:szCs w:val="18"/>
              </w:rPr>
              <w:t>Formalin-fixed paraffin embedded (FFPE) colon tissues from Crohn and healthy patients.</w:t>
            </w:r>
          </w:p>
        </w:tc>
        <w:tc>
          <w:tcPr>
            <w:tcW w:w="1847" w:type="dxa"/>
            <w:shd w:val="clear" w:color="auto" w:fill="auto"/>
          </w:tcPr>
          <w:p w14:paraId="58425C27" w14:textId="77777777" w:rsidR="00DB2DD7" w:rsidRPr="002F799B" w:rsidRDefault="00DB2DD7" w:rsidP="002F799B">
            <w:pPr>
              <w:jc w:val="left"/>
              <w:rPr>
                <w:sz w:val="20"/>
                <w:szCs w:val="18"/>
              </w:rPr>
            </w:pPr>
            <w:r w:rsidRPr="002F799B">
              <w:rPr>
                <w:sz w:val="20"/>
                <w:szCs w:val="18"/>
              </w:rPr>
              <w:t>Biological Resource Centre (CRB)-CHU Toulouse (DC 2019-3464; AC-2008-820)</w:t>
            </w:r>
          </w:p>
        </w:tc>
        <w:tc>
          <w:tcPr>
            <w:tcW w:w="2491" w:type="dxa"/>
            <w:shd w:val="clear" w:color="auto" w:fill="auto"/>
          </w:tcPr>
          <w:p w14:paraId="04D62175" w14:textId="77777777" w:rsidR="00DB2DD7" w:rsidRPr="002F799B" w:rsidRDefault="00DB2DD7" w:rsidP="002F799B">
            <w:pPr>
              <w:jc w:val="left"/>
              <w:rPr>
                <w:sz w:val="20"/>
                <w:szCs w:val="18"/>
                <w:highlight w:val="magenta"/>
              </w:rPr>
            </w:pPr>
            <w:r w:rsidRPr="002F799B">
              <w:rPr>
                <w:sz w:val="20"/>
                <w:szCs w:val="18"/>
              </w:rPr>
              <w:t>N/A</w:t>
            </w:r>
          </w:p>
        </w:tc>
      </w:tr>
      <w:tr w:rsidR="00DB2DD7" w:rsidRPr="002F799B" w14:paraId="7F60FA4A" w14:textId="77777777" w:rsidTr="002F799B">
        <w:trPr>
          <w:cantSplit/>
          <w:trHeight w:val="259"/>
        </w:trPr>
        <w:tc>
          <w:tcPr>
            <w:tcW w:w="5238" w:type="dxa"/>
            <w:shd w:val="clear" w:color="auto" w:fill="auto"/>
          </w:tcPr>
          <w:p w14:paraId="743E9D69" w14:textId="77777777" w:rsidR="00DB2DD7" w:rsidRPr="002F799B" w:rsidRDefault="00DB2DD7" w:rsidP="002F799B">
            <w:pPr>
              <w:jc w:val="left"/>
              <w:rPr>
                <w:sz w:val="20"/>
                <w:szCs w:val="18"/>
              </w:rPr>
            </w:pPr>
            <w:r w:rsidRPr="002F799B">
              <w:rPr>
                <w:sz w:val="20"/>
                <w:szCs w:val="18"/>
              </w:rPr>
              <w:t xml:space="preserve">Buffy Coat </w:t>
            </w:r>
          </w:p>
        </w:tc>
        <w:tc>
          <w:tcPr>
            <w:tcW w:w="1847" w:type="dxa"/>
            <w:shd w:val="clear" w:color="auto" w:fill="auto"/>
          </w:tcPr>
          <w:p w14:paraId="2129CAF8" w14:textId="77777777" w:rsidR="00DB2DD7" w:rsidRPr="002F799B" w:rsidRDefault="00DB2DD7" w:rsidP="002F799B">
            <w:pPr>
              <w:jc w:val="left"/>
              <w:rPr>
                <w:sz w:val="20"/>
                <w:szCs w:val="18"/>
              </w:rPr>
            </w:pPr>
            <w:r w:rsidRPr="002F799B">
              <w:rPr>
                <w:sz w:val="20"/>
                <w:szCs w:val="18"/>
              </w:rPr>
              <w:t xml:space="preserve">Etablissement français du sang </w:t>
            </w:r>
          </w:p>
        </w:tc>
        <w:tc>
          <w:tcPr>
            <w:tcW w:w="2491" w:type="dxa"/>
            <w:shd w:val="clear" w:color="auto" w:fill="auto"/>
          </w:tcPr>
          <w:p w14:paraId="5B5C4F74" w14:textId="77777777" w:rsidR="00DB2DD7" w:rsidRPr="002F799B" w:rsidRDefault="00DB2DD7" w:rsidP="002F799B">
            <w:pPr>
              <w:jc w:val="left"/>
              <w:rPr>
                <w:sz w:val="20"/>
                <w:szCs w:val="18"/>
              </w:rPr>
            </w:pPr>
            <w:r w:rsidRPr="002F799B">
              <w:rPr>
                <w:sz w:val="20"/>
                <w:szCs w:val="18"/>
              </w:rPr>
              <w:t>N/A</w:t>
            </w:r>
          </w:p>
        </w:tc>
      </w:tr>
      <w:tr w:rsidR="00DB2DD7" w:rsidRPr="002F799B" w14:paraId="292CF484" w14:textId="77777777" w:rsidTr="002F799B">
        <w:trPr>
          <w:cantSplit/>
          <w:trHeight w:val="259"/>
        </w:trPr>
        <w:tc>
          <w:tcPr>
            <w:tcW w:w="9576" w:type="dxa"/>
            <w:gridSpan w:val="3"/>
            <w:tcBorders>
              <w:top w:val="single" w:sz="12" w:space="0" w:color="000000"/>
              <w:bottom w:val="single" w:sz="12" w:space="0" w:color="000000"/>
            </w:tcBorders>
            <w:shd w:val="clear" w:color="auto" w:fill="DEEAF6" w:themeFill="accent5" w:themeFillTint="33"/>
          </w:tcPr>
          <w:p w14:paraId="466EF154" w14:textId="77777777" w:rsidR="00DB2DD7" w:rsidRPr="002F799B" w:rsidRDefault="00DB2DD7" w:rsidP="002F799B">
            <w:pPr>
              <w:jc w:val="left"/>
              <w:rPr>
                <w:sz w:val="20"/>
                <w:szCs w:val="18"/>
              </w:rPr>
            </w:pPr>
            <w:r w:rsidRPr="002F799B">
              <w:rPr>
                <w:sz w:val="20"/>
                <w:szCs w:val="18"/>
              </w:rPr>
              <w:t>Chemicals</w:t>
            </w:r>
          </w:p>
        </w:tc>
      </w:tr>
      <w:tr w:rsidR="00DB2DD7" w:rsidRPr="002F799B" w14:paraId="2ABB7D73" w14:textId="77777777" w:rsidTr="002F799B">
        <w:trPr>
          <w:cantSplit/>
          <w:trHeight w:val="259"/>
        </w:trPr>
        <w:tc>
          <w:tcPr>
            <w:tcW w:w="5238" w:type="dxa"/>
            <w:tcBorders>
              <w:top w:val="single" w:sz="12" w:space="0" w:color="000000"/>
            </w:tcBorders>
            <w:shd w:val="clear" w:color="auto" w:fill="auto"/>
          </w:tcPr>
          <w:p w14:paraId="3CAD2CFE" w14:textId="77777777" w:rsidR="00DB2DD7" w:rsidRPr="002F799B" w:rsidRDefault="00DB2DD7" w:rsidP="002F799B">
            <w:pPr>
              <w:jc w:val="left"/>
              <w:rPr>
                <w:sz w:val="20"/>
                <w:szCs w:val="18"/>
              </w:rPr>
            </w:pPr>
            <w:r w:rsidRPr="002F799B">
              <w:rPr>
                <w:sz w:val="20"/>
                <w:szCs w:val="18"/>
              </w:rPr>
              <w:t>eBioscience™ Fixable Viability Dye eFluor™ 780</w:t>
            </w:r>
          </w:p>
        </w:tc>
        <w:tc>
          <w:tcPr>
            <w:tcW w:w="1847" w:type="dxa"/>
            <w:tcBorders>
              <w:top w:val="single" w:sz="12" w:space="0" w:color="000000"/>
            </w:tcBorders>
            <w:shd w:val="clear" w:color="auto" w:fill="auto"/>
          </w:tcPr>
          <w:p w14:paraId="5AA3D939" w14:textId="77777777" w:rsidR="00DB2DD7" w:rsidRPr="002F799B" w:rsidRDefault="00DB2DD7" w:rsidP="002F799B">
            <w:pPr>
              <w:jc w:val="left"/>
              <w:rPr>
                <w:sz w:val="20"/>
                <w:szCs w:val="18"/>
              </w:rPr>
            </w:pPr>
            <w:r w:rsidRPr="002F799B">
              <w:rPr>
                <w:sz w:val="20"/>
                <w:szCs w:val="18"/>
              </w:rPr>
              <w:t>Thermo Fisher Scientific</w:t>
            </w:r>
          </w:p>
        </w:tc>
        <w:tc>
          <w:tcPr>
            <w:tcW w:w="2491" w:type="dxa"/>
            <w:tcBorders>
              <w:top w:val="single" w:sz="12" w:space="0" w:color="000000"/>
            </w:tcBorders>
            <w:shd w:val="clear" w:color="auto" w:fill="auto"/>
          </w:tcPr>
          <w:p w14:paraId="5AD14E73" w14:textId="77777777" w:rsidR="00DB2DD7" w:rsidRPr="002F799B" w:rsidRDefault="00DB2DD7" w:rsidP="002F799B">
            <w:pPr>
              <w:jc w:val="left"/>
              <w:rPr>
                <w:sz w:val="20"/>
                <w:szCs w:val="18"/>
              </w:rPr>
            </w:pPr>
            <w:r w:rsidRPr="002F799B">
              <w:rPr>
                <w:sz w:val="20"/>
                <w:szCs w:val="18"/>
              </w:rPr>
              <w:t>65-0865-18</w:t>
            </w:r>
          </w:p>
        </w:tc>
      </w:tr>
      <w:tr w:rsidR="00DB2DD7" w:rsidRPr="002F799B" w14:paraId="27EED662" w14:textId="77777777" w:rsidTr="002F799B">
        <w:trPr>
          <w:cantSplit/>
          <w:trHeight w:val="259"/>
        </w:trPr>
        <w:tc>
          <w:tcPr>
            <w:tcW w:w="5238" w:type="dxa"/>
            <w:shd w:val="clear" w:color="auto" w:fill="auto"/>
          </w:tcPr>
          <w:p w14:paraId="75C87F4A" w14:textId="77777777" w:rsidR="00DB2DD7" w:rsidRPr="002F799B" w:rsidRDefault="00DB2DD7" w:rsidP="002F799B">
            <w:pPr>
              <w:jc w:val="left"/>
              <w:rPr>
                <w:sz w:val="20"/>
                <w:szCs w:val="18"/>
              </w:rPr>
            </w:pPr>
            <w:r w:rsidRPr="002F799B">
              <w:rPr>
                <w:sz w:val="20"/>
                <w:szCs w:val="18"/>
              </w:rPr>
              <w:t>Protein Transport Inhibitor (Containing Brefeldin A)</w:t>
            </w:r>
          </w:p>
        </w:tc>
        <w:tc>
          <w:tcPr>
            <w:tcW w:w="1847" w:type="dxa"/>
            <w:shd w:val="clear" w:color="auto" w:fill="auto"/>
          </w:tcPr>
          <w:p w14:paraId="27C823E8" w14:textId="77777777" w:rsidR="00DB2DD7" w:rsidRPr="002F799B" w:rsidRDefault="00DB2DD7" w:rsidP="002F799B">
            <w:pPr>
              <w:jc w:val="left"/>
              <w:rPr>
                <w:sz w:val="20"/>
                <w:szCs w:val="18"/>
              </w:rPr>
            </w:pPr>
            <w:r w:rsidRPr="002F799B">
              <w:rPr>
                <w:sz w:val="20"/>
                <w:szCs w:val="18"/>
              </w:rPr>
              <w:t>BD Biosciences</w:t>
            </w:r>
          </w:p>
        </w:tc>
        <w:tc>
          <w:tcPr>
            <w:tcW w:w="2491" w:type="dxa"/>
            <w:shd w:val="clear" w:color="auto" w:fill="auto"/>
          </w:tcPr>
          <w:p w14:paraId="44165605" w14:textId="77777777" w:rsidR="00DB2DD7" w:rsidRPr="002F799B" w:rsidRDefault="00DB2DD7" w:rsidP="002F799B">
            <w:pPr>
              <w:jc w:val="left"/>
              <w:rPr>
                <w:sz w:val="20"/>
                <w:szCs w:val="18"/>
              </w:rPr>
            </w:pPr>
            <w:r w:rsidRPr="002F799B">
              <w:rPr>
                <w:sz w:val="20"/>
                <w:szCs w:val="18"/>
              </w:rPr>
              <w:t>Cat#555029</w:t>
            </w:r>
          </w:p>
        </w:tc>
      </w:tr>
      <w:tr w:rsidR="00DB2DD7" w:rsidRPr="002F799B" w14:paraId="6B68A994" w14:textId="77777777" w:rsidTr="002F799B">
        <w:trPr>
          <w:cantSplit/>
          <w:trHeight w:val="259"/>
        </w:trPr>
        <w:tc>
          <w:tcPr>
            <w:tcW w:w="5238" w:type="dxa"/>
            <w:shd w:val="clear" w:color="auto" w:fill="auto"/>
          </w:tcPr>
          <w:p w14:paraId="10A33BE8" w14:textId="77777777" w:rsidR="00DB2DD7" w:rsidRPr="002F799B" w:rsidRDefault="00DB2DD7" w:rsidP="002F799B">
            <w:pPr>
              <w:jc w:val="left"/>
              <w:rPr>
                <w:sz w:val="20"/>
                <w:szCs w:val="18"/>
              </w:rPr>
            </w:pPr>
            <w:r w:rsidRPr="002F799B">
              <w:rPr>
                <w:sz w:val="20"/>
                <w:szCs w:val="18"/>
              </w:rPr>
              <w:t>Protein Transport Inhibitor (Containing Monensin)</w:t>
            </w:r>
          </w:p>
        </w:tc>
        <w:tc>
          <w:tcPr>
            <w:tcW w:w="1847" w:type="dxa"/>
            <w:shd w:val="clear" w:color="auto" w:fill="auto"/>
          </w:tcPr>
          <w:p w14:paraId="613DDFA3" w14:textId="77777777" w:rsidR="00DB2DD7" w:rsidRPr="002F799B" w:rsidRDefault="00DB2DD7" w:rsidP="002F799B">
            <w:pPr>
              <w:jc w:val="left"/>
              <w:rPr>
                <w:sz w:val="20"/>
                <w:szCs w:val="18"/>
              </w:rPr>
            </w:pPr>
            <w:r w:rsidRPr="002F799B">
              <w:rPr>
                <w:sz w:val="20"/>
                <w:szCs w:val="18"/>
              </w:rPr>
              <w:t>BD Biosciences</w:t>
            </w:r>
          </w:p>
        </w:tc>
        <w:tc>
          <w:tcPr>
            <w:tcW w:w="2491" w:type="dxa"/>
            <w:shd w:val="clear" w:color="auto" w:fill="auto"/>
          </w:tcPr>
          <w:p w14:paraId="1DB95E70" w14:textId="77777777" w:rsidR="00DB2DD7" w:rsidRPr="002F799B" w:rsidRDefault="00DB2DD7" w:rsidP="002F799B">
            <w:pPr>
              <w:jc w:val="left"/>
              <w:rPr>
                <w:sz w:val="20"/>
                <w:szCs w:val="18"/>
              </w:rPr>
            </w:pPr>
            <w:r w:rsidRPr="002F799B">
              <w:rPr>
                <w:sz w:val="20"/>
                <w:szCs w:val="18"/>
              </w:rPr>
              <w:t>Cat#554724</w:t>
            </w:r>
          </w:p>
        </w:tc>
      </w:tr>
      <w:tr w:rsidR="00DB2DD7" w:rsidRPr="002F799B" w14:paraId="32B94C69" w14:textId="77777777" w:rsidTr="002F799B">
        <w:trPr>
          <w:cantSplit/>
          <w:trHeight w:val="259"/>
        </w:trPr>
        <w:tc>
          <w:tcPr>
            <w:tcW w:w="5238" w:type="dxa"/>
            <w:shd w:val="clear" w:color="auto" w:fill="auto"/>
          </w:tcPr>
          <w:p w14:paraId="293E8A21" w14:textId="77777777" w:rsidR="00DB2DD7" w:rsidRPr="002F799B" w:rsidRDefault="00DB2DD7" w:rsidP="002F799B">
            <w:pPr>
              <w:jc w:val="left"/>
              <w:rPr>
                <w:sz w:val="20"/>
                <w:szCs w:val="18"/>
              </w:rPr>
            </w:pPr>
            <w:r w:rsidRPr="002F799B">
              <w:rPr>
                <w:sz w:val="20"/>
                <w:szCs w:val="18"/>
              </w:rPr>
              <w:t>CellTrace™ Violet Cell Proliferation Kit</w:t>
            </w:r>
          </w:p>
        </w:tc>
        <w:tc>
          <w:tcPr>
            <w:tcW w:w="1847" w:type="dxa"/>
            <w:shd w:val="clear" w:color="auto" w:fill="auto"/>
          </w:tcPr>
          <w:p w14:paraId="5F45D519" w14:textId="77777777" w:rsidR="00DB2DD7" w:rsidRPr="002F799B" w:rsidRDefault="00DB2DD7" w:rsidP="002F799B">
            <w:pPr>
              <w:jc w:val="left"/>
              <w:rPr>
                <w:sz w:val="20"/>
                <w:szCs w:val="18"/>
              </w:rPr>
            </w:pPr>
            <w:r w:rsidRPr="002F799B">
              <w:rPr>
                <w:sz w:val="20"/>
                <w:szCs w:val="18"/>
              </w:rPr>
              <w:t>Thermo Fisher Scientific</w:t>
            </w:r>
          </w:p>
        </w:tc>
        <w:tc>
          <w:tcPr>
            <w:tcW w:w="2491" w:type="dxa"/>
            <w:shd w:val="clear" w:color="auto" w:fill="auto"/>
          </w:tcPr>
          <w:p w14:paraId="150D1A5E" w14:textId="77777777" w:rsidR="00DB2DD7" w:rsidRPr="002F799B" w:rsidRDefault="00DB2DD7" w:rsidP="002F799B">
            <w:pPr>
              <w:jc w:val="left"/>
              <w:rPr>
                <w:sz w:val="20"/>
                <w:szCs w:val="18"/>
              </w:rPr>
            </w:pPr>
            <w:r w:rsidRPr="002F799B">
              <w:rPr>
                <w:sz w:val="20"/>
                <w:szCs w:val="18"/>
              </w:rPr>
              <w:t>CatC34571</w:t>
            </w:r>
          </w:p>
        </w:tc>
      </w:tr>
      <w:tr w:rsidR="00DB2DD7" w:rsidRPr="002F799B" w14:paraId="2147CEFB" w14:textId="77777777" w:rsidTr="002F799B">
        <w:trPr>
          <w:cantSplit/>
          <w:trHeight w:val="259"/>
        </w:trPr>
        <w:tc>
          <w:tcPr>
            <w:tcW w:w="5238" w:type="dxa"/>
            <w:shd w:val="clear" w:color="auto" w:fill="auto"/>
          </w:tcPr>
          <w:p w14:paraId="09B51DD5" w14:textId="77777777" w:rsidR="00DB2DD7" w:rsidRPr="002F799B" w:rsidRDefault="00DB2DD7" w:rsidP="002F799B">
            <w:pPr>
              <w:jc w:val="left"/>
              <w:rPr>
                <w:sz w:val="20"/>
                <w:szCs w:val="18"/>
              </w:rPr>
            </w:pPr>
            <w:r w:rsidRPr="002F799B">
              <w:rPr>
                <w:sz w:val="20"/>
                <w:szCs w:val="18"/>
              </w:rPr>
              <w:t>Phorbol 12-myristate 13-acetate</w:t>
            </w:r>
          </w:p>
        </w:tc>
        <w:tc>
          <w:tcPr>
            <w:tcW w:w="1847" w:type="dxa"/>
            <w:shd w:val="clear" w:color="auto" w:fill="auto"/>
          </w:tcPr>
          <w:p w14:paraId="04462503" w14:textId="77777777" w:rsidR="00DB2DD7" w:rsidRPr="002F799B" w:rsidRDefault="00DB2DD7" w:rsidP="002F799B">
            <w:pPr>
              <w:jc w:val="left"/>
              <w:rPr>
                <w:sz w:val="20"/>
                <w:szCs w:val="18"/>
              </w:rPr>
            </w:pPr>
            <w:r w:rsidRPr="002F799B">
              <w:rPr>
                <w:sz w:val="20"/>
                <w:szCs w:val="18"/>
              </w:rPr>
              <w:t>Sigma-Aldrich</w:t>
            </w:r>
          </w:p>
        </w:tc>
        <w:tc>
          <w:tcPr>
            <w:tcW w:w="2491" w:type="dxa"/>
            <w:shd w:val="clear" w:color="auto" w:fill="auto"/>
          </w:tcPr>
          <w:p w14:paraId="12069326" w14:textId="77777777" w:rsidR="00DB2DD7" w:rsidRPr="002F799B" w:rsidRDefault="00DB2DD7" w:rsidP="002F799B">
            <w:pPr>
              <w:jc w:val="left"/>
              <w:rPr>
                <w:sz w:val="20"/>
                <w:szCs w:val="18"/>
              </w:rPr>
            </w:pPr>
            <w:r w:rsidRPr="002F799B">
              <w:rPr>
                <w:sz w:val="20"/>
                <w:szCs w:val="18"/>
              </w:rPr>
              <w:t>Cat# P8139</w:t>
            </w:r>
          </w:p>
        </w:tc>
      </w:tr>
      <w:tr w:rsidR="00DB2DD7" w:rsidRPr="002F799B" w14:paraId="0AC156C4" w14:textId="77777777" w:rsidTr="002F799B">
        <w:trPr>
          <w:cantSplit/>
          <w:trHeight w:val="259"/>
        </w:trPr>
        <w:tc>
          <w:tcPr>
            <w:tcW w:w="5238" w:type="dxa"/>
            <w:tcBorders>
              <w:bottom w:val="single" w:sz="2" w:space="0" w:color="000000"/>
            </w:tcBorders>
            <w:shd w:val="clear" w:color="auto" w:fill="auto"/>
          </w:tcPr>
          <w:p w14:paraId="5ADC332C" w14:textId="77777777" w:rsidR="00DB2DD7" w:rsidRPr="002F799B" w:rsidRDefault="00DB2DD7" w:rsidP="002F799B">
            <w:pPr>
              <w:jc w:val="left"/>
              <w:rPr>
                <w:sz w:val="20"/>
                <w:szCs w:val="18"/>
              </w:rPr>
            </w:pPr>
            <w:r w:rsidRPr="002F799B">
              <w:rPr>
                <w:sz w:val="20"/>
                <w:szCs w:val="18"/>
              </w:rPr>
              <w:t>Ionomycin calcium salt from Streptomyces conglobatus</w:t>
            </w:r>
          </w:p>
        </w:tc>
        <w:tc>
          <w:tcPr>
            <w:tcW w:w="1847" w:type="dxa"/>
            <w:tcBorders>
              <w:bottom w:val="single" w:sz="2" w:space="0" w:color="000000"/>
            </w:tcBorders>
            <w:shd w:val="clear" w:color="auto" w:fill="auto"/>
          </w:tcPr>
          <w:p w14:paraId="4CA3FD78" w14:textId="77777777" w:rsidR="00DB2DD7" w:rsidRPr="002F799B" w:rsidRDefault="00DB2DD7" w:rsidP="002F799B">
            <w:pPr>
              <w:jc w:val="left"/>
              <w:rPr>
                <w:sz w:val="20"/>
                <w:szCs w:val="18"/>
              </w:rPr>
            </w:pPr>
            <w:r w:rsidRPr="002F799B">
              <w:rPr>
                <w:sz w:val="20"/>
                <w:szCs w:val="18"/>
              </w:rPr>
              <w:t>Sigma-Aldrich</w:t>
            </w:r>
          </w:p>
        </w:tc>
        <w:tc>
          <w:tcPr>
            <w:tcW w:w="2491" w:type="dxa"/>
            <w:tcBorders>
              <w:bottom w:val="single" w:sz="2" w:space="0" w:color="000000"/>
            </w:tcBorders>
            <w:shd w:val="clear" w:color="auto" w:fill="auto"/>
          </w:tcPr>
          <w:p w14:paraId="4A3FC04E" w14:textId="77777777" w:rsidR="00DB2DD7" w:rsidRPr="002F799B" w:rsidRDefault="00DB2DD7" w:rsidP="002F799B">
            <w:pPr>
              <w:jc w:val="left"/>
              <w:rPr>
                <w:sz w:val="20"/>
                <w:szCs w:val="18"/>
              </w:rPr>
            </w:pPr>
            <w:r w:rsidRPr="002F799B">
              <w:rPr>
                <w:sz w:val="20"/>
                <w:szCs w:val="18"/>
              </w:rPr>
              <w:t>Cat# I0634</w:t>
            </w:r>
          </w:p>
        </w:tc>
      </w:tr>
      <w:tr w:rsidR="00DB2DD7" w:rsidRPr="002F799B" w14:paraId="1AA74E6E" w14:textId="77777777" w:rsidTr="002F799B">
        <w:trPr>
          <w:cantSplit/>
          <w:trHeight w:val="259"/>
        </w:trPr>
        <w:tc>
          <w:tcPr>
            <w:tcW w:w="5238" w:type="dxa"/>
            <w:tcBorders>
              <w:bottom w:val="single" w:sz="4" w:space="0" w:color="auto"/>
            </w:tcBorders>
            <w:shd w:val="clear" w:color="auto" w:fill="auto"/>
          </w:tcPr>
          <w:p w14:paraId="362A5C4B" w14:textId="77777777" w:rsidR="00DB2DD7" w:rsidRPr="002F799B" w:rsidRDefault="00DB2DD7" w:rsidP="002F799B">
            <w:pPr>
              <w:jc w:val="left"/>
              <w:rPr>
                <w:sz w:val="20"/>
                <w:szCs w:val="18"/>
              </w:rPr>
            </w:pPr>
            <w:r w:rsidRPr="002F799B">
              <w:rPr>
                <w:sz w:val="20"/>
                <w:szCs w:val="18"/>
              </w:rPr>
              <w:lastRenderedPageBreak/>
              <w:t>Human FoxP3 Buffer Set</w:t>
            </w:r>
          </w:p>
        </w:tc>
        <w:tc>
          <w:tcPr>
            <w:tcW w:w="1847" w:type="dxa"/>
            <w:tcBorders>
              <w:bottom w:val="single" w:sz="4" w:space="0" w:color="auto"/>
            </w:tcBorders>
            <w:shd w:val="clear" w:color="auto" w:fill="auto"/>
          </w:tcPr>
          <w:p w14:paraId="122380D7" w14:textId="77777777" w:rsidR="00DB2DD7" w:rsidRPr="002F799B" w:rsidRDefault="00DB2DD7" w:rsidP="002F799B">
            <w:pPr>
              <w:jc w:val="left"/>
              <w:rPr>
                <w:sz w:val="20"/>
                <w:szCs w:val="18"/>
              </w:rPr>
            </w:pPr>
            <w:r w:rsidRPr="002F799B">
              <w:rPr>
                <w:sz w:val="20"/>
                <w:szCs w:val="18"/>
              </w:rPr>
              <w:t>BD Biosciences</w:t>
            </w:r>
          </w:p>
        </w:tc>
        <w:tc>
          <w:tcPr>
            <w:tcW w:w="2491" w:type="dxa"/>
            <w:tcBorders>
              <w:bottom w:val="single" w:sz="4" w:space="0" w:color="auto"/>
            </w:tcBorders>
            <w:shd w:val="clear" w:color="auto" w:fill="auto"/>
          </w:tcPr>
          <w:p w14:paraId="7712788A" w14:textId="77777777" w:rsidR="00DB2DD7" w:rsidRPr="002F799B" w:rsidRDefault="00DB2DD7" w:rsidP="002F799B">
            <w:pPr>
              <w:jc w:val="left"/>
              <w:rPr>
                <w:sz w:val="20"/>
                <w:szCs w:val="18"/>
              </w:rPr>
            </w:pPr>
            <w:r w:rsidRPr="002F799B">
              <w:rPr>
                <w:sz w:val="20"/>
                <w:szCs w:val="18"/>
              </w:rPr>
              <w:t>Cat# 560098</w:t>
            </w:r>
          </w:p>
        </w:tc>
      </w:tr>
      <w:tr w:rsidR="00DB2DD7" w:rsidRPr="002F799B" w14:paraId="0518810B" w14:textId="77777777" w:rsidTr="002F799B">
        <w:trPr>
          <w:cantSplit/>
          <w:trHeight w:val="259"/>
        </w:trPr>
        <w:tc>
          <w:tcPr>
            <w:tcW w:w="5238" w:type="dxa"/>
            <w:tcBorders>
              <w:top w:val="single" w:sz="4" w:space="0" w:color="auto"/>
              <w:bottom w:val="single" w:sz="4" w:space="0" w:color="auto"/>
            </w:tcBorders>
            <w:shd w:val="clear" w:color="auto" w:fill="auto"/>
          </w:tcPr>
          <w:p w14:paraId="1F789506" w14:textId="77777777" w:rsidR="00DB2DD7" w:rsidRPr="002F799B" w:rsidRDefault="00DB2DD7" w:rsidP="002F799B">
            <w:pPr>
              <w:jc w:val="left"/>
              <w:rPr>
                <w:sz w:val="20"/>
                <w:szCs w:val="18"/>
              </w:rPr>
            </w:pPr>
            <w:r w:rsidRPr="002F799B">
              <w:rPr>
                <w:sz w:val="20"/>
                <w:szCs w:val="18"/>
              </w:rPr>
              <w:t>Indometacin</w:t>
            </w:r>
          </w:p>
        </w:tc>
        <w:tc>
          <w:tcPr>
            <w:tcW w:w="1847" w:type="dxa"/>
            <w:tcBorders>
              <w:top w:val="single" w:sz="4" w:space="0" w:color="auto"/>
              <w:bottom w:val="single" w:sz="4" w:space="0" w:color="auto"/>
            </w:tcBorders>
            <w:shd w:val="clear" w:color="auto" w:fill="auto"/>
          </w:tcPr>
          <w:p w14:paraId="6FF9D075" w14:textId="77777777" w:rsidR="00DB2DD7" w:rsidRPr="002F799B" w:rsidRDefault="00DB2DD7" w:rsidP="002F799B">
            <w:pPr>
              <w:jc w:val="left"/>
              <w:rPr>
                <w:sz w:val="20"/>
                <w:szCs w:val="18"/>
              </w:rPr>
            </w:pPr>
            <w:r w:rsidRPr="002F799B">
              <w:rPr>
                <w:sz w:val="20"/>
                <w:szCs w:val="18"/>
              </w:rPr>
              <w:t>Sigma-Aldrich</w:t>
            </w:r>
          </w:p>
        </w:tc>
        <w:tc>
          <w:tcPr>
            <w:tcW w:w="2491" w:type="dxa"/>
            <w:tcBorders>
              <w:top w:val="single" w:sz="4" w:space="0" w:color="auto"/>
              <w:bottom w:val="single" w:sz="4" w:space="0" w:color="auto"/>
            </w:tcBorders>
            <w:shd w:val="clear" w:color="auto" w:fill="auto"/>
          </w:tcPr>
          <w:p w14:paraId="5DBF0B11" w14:textId="77777777" w:rsidR="00DB2DD7" w:rsidRPr="002F799B" w:rsidRDefault="00DB2DD7" w:rsidP="002F799B">
            <w:pPr>
              <w:jc w:val="left"/>
              <w:rPr>
                <w:sz w:val="20"/>
                <w:szCs w:val="18"/>
              </w:rPr>
            </w:pPr>
            <w:r w:rsidRPr="002F799B">
              <w:rPr>
                <w:sz w:val="20"/>
                <w:szCs w:val="18"/>
              </w:rPr>
              <w:t>Cat# I7378</w:t>
            </w:r>
          </w:p>
        </w:tc>
      </w:tr>
      <w:tr w:rsidR="00DB2DD7" w:rsidRPr="002F799B" w14:paraId="4B5E06F8" w14:textId="77777777" w:rsidTr="002F799B">
        <w:trPr>
          <w:cantSplit/>
          <w:trHeight w:val="259"/>
        </w:trPr>
        <w:tc>
          <w:tcPr>
            <w:tcW w:w="5238" w:type="dxa"/>
            <w:tcBorders>
              <w:top w:val="single" w:sz="4" w:space="0" w:color="auto"/>
              <w:bottom w:val="single" w:sz="4" w:space="0" w:color="auto"/>
            </w:tcBorders>
            <w:shd w:val="clear" w:color="auto" w:fill="auto"/>
          </w:tcPr>
          <w:p w14:paraId="181B2BC3" w14:textId="77777777" w:rsidR="00DB2DD7" w:rsidRPr="002F799B" w:rsidRDefault="00DB2DD7" w:rsidP="002F799B">
            <w:pPr>
              <w:jc w:val="left"/>
              <w:rPr>
                <w:sz w:val="20"/>
                <w:szCs w:val="18"/>
              </w:rPr>
            </w:pPr>
            <w:r w:rsidRPr="002F799B">
              <w:rPr>
                <w:sz w:val="20"/>
                <w:szCs w:val="18"/>
              </w:rPr>
              <w:t xml:space="preserve">Recombinant Human IL-3 </w:t>
            </w:r>
          </w:p>
        </w:tc>
        <w:tc>
          <w:tcPr>
            <w:tcW w:w="1847" w:type="dxa"/>
            <w:tcBorders>
              <w:top w:val="single" w:sz="4" w:space="0" w:color="auto"/>
              <w:bottom w:val="single" w:sz="4" w:space="0" w:color="auto"/>
            </w:tcBorders>
            <w:shd w:val="clear" w:color="auto" w:fill="auto"/>
          </w:tcPr>
          <w:p w14:paraId="656A841F" w14:textId="77777777" w:rsidR="00DB2DD7" w:rsidRPr="002F799B" w:rsidRDefault="00DB2DD7" w:rsidP="002F799B">
            <w:pPr>
              <w:jc w:val="left"/>
              <w:rPr>
                <w:sz w:val="20"/>
                <w:szCs w:val="18"/>
              </w:rPr>
            </w:pPr>
            <w:r w:rsidRPr="002F799B">
              <w:rPr>
                <w:sz w:val="20"/>
                <w:szCs w:val="18"/>
              </w:rPr>
              <w:t xml:space="preserve">PeproTech </w:t>
            </w:r>
          </w:p>
        </w:tc>
        <w:tc>
          <w:tcPr>
            <w:tcW w:w="2491" w:type="dxa"/>
            <w:tcBorders>
              <w:top w:val="single" w:sz="4" w:space="0" w:color="auto"/>
              <w:bottom w:val="single" w:sz="4" w:space="0" w:color="auto"/>
            </w:tcBorders>
            <w:shd w:val="clear" w:color="auto" w:fill="auto"/>
          </w:tcPr>
          <w:p w14:paraId="425B8083" w14:textId="77777777" w:rsidR="00DB2DD7" w:rsidRPr="002F799B" w:rsidRDefault="00DB2DD7" w:rsidP="002F799B">
            <w:pPr>
              <w:jc w:val="left"/>
              <w:rPr>
                <w:sz w:val="20"/>
                <w:szCs w:val="18"/>
              </w:rPr>
            </w:pPr>
            <w:r w:rsidRPr="002F799B">
              <w:rPr>
                <w:sz w:val="20"/>
                <w:szCs w:val="18"/>
              </w:rPr>
              <w:t>Cat#200-03</w:t>
            </w:r>
          </w:p>
        </w:tc>
      </w:tr>
      <w:tr w:rsidR="00DB2DD7" w:rsidRPr="002F799B" w14:paraId="69BC4445" w14:textId="77777777" w:rsidTr="002F799B">
        <w:trPr>
          <w:cantSplit/>
          <w:trHeight w:val="259"/>
        </w:trPr>
        <w:tc>
          <w:tcPr>
            <w:tcW w:w="5238" w:type="dxa"/>
            <w:tcBorders>
              <w:top w:val="single" w:sz="4" w:space="0" w:color="auto"/>
              <w:bottom w:val="single" w:sz="4" w:space="0" w:color="auto"/>
            </w:tcBorders>
            <w:shd w:val="clear" w:color="auto" w:fill="auto"/>
          </w:tcPr>
          <w:p w14:paraId="713E28B7" w14:textId="77777777" w:rsidR="00DB2DD7" w:rsidRPr="002F799B" w:rsidRDefault="00DB2DD7" w:rsidP="002F799B">
            <w:pPr>
              <w:jc w:val="left"/>
              <w:rPr>
                <w:sz w:val="20"/>
                <w:szCs w:val="18"/>
              </w:rPr>
            </w:pPr>
            <w:r w:rsidRPr="002F799B">
              <w:rPr>
                <w:sz w:val="20"/>
                <w:szCs w:val="18"/>
              </w:rPr>
              <w:t>L-902,688</w:t>
            </w:r>
          </w:p>
        </w:tc>
        <w:tc>
          <w:tcPr>
            <w:tcW w:w="1847" w:type="dxa"/>
            <w:tcBorders>
              <w:top w:val="single" w:sz="4" w:space="0" w:color="auto"/>
              <w:bottom w:val="single" w:sz="4" w:space="0" w:color="auto"/>
            </w:tcBorders>
            <w:shd w:val="clear" w:color="auto" w:fill="auto"/>
          </w:tcPr>
          <w:p w14:paraId="78ACDF66" w14:textId="77777777" w:rsidR="00DB2DD7" w:rsidRPr="002F799B" w:rsidRDefault="00DB2DD7" w:rsidP="002F799B">
            <w:pPr>
              <w:jc w:val="left"/>
              <w:rPr>
                <w:sz w:val="20"/>
                <w:szCs w:val="18"/>
              </w:rPr>
            </w:pPr>
            <w:r w:rsidRPr="002F799B">
              <w:rPr>
                <w:sz w:val="20"/>
                <w:szCs w:val="18"/>
              </w:rPr>
              <w:t>Cayman Chemical</w:t>
            </w:r>
          </w:p>
        </w:tc>
        <w:tc>
          <w:tcPr>
            <w:tcW w:w="2491" w:type="dxa"/>
            <w:tcBorders>
              <w:top w:val="single" w:sz="4" w:space="0" w:color="auto"/>
              <w:bottom w:val="single" w:sz="4" w:space="0" w:color="auto"/>
            </w:tcBorders>
            <w:shd w:val="clear" w:color="auto" w:fill="auto"/>
          </w:tcPr>
          <w:p w14:paraId="1B03540D" w14:textId="77777777" w:rsidR="00DB2DD7" w:rsidRPr="002F799B" w:rsidRDefault="00DB2DD7" w:rsidP="002F799B">
            <w:pPr>
              <w:jc w:val="left"/>
              <w:rPr>
                <w:sz w:val="20"/>
                <w:szCs w:val="18"/>
              </w:rPr>
            </w:pPr>
            <w:r w:rsidRPr="002F799B">
              <w:rPr>
                <w:sz w:val="20"/>
                <w:szCs w:val="18"/>
              </w:rPr>
              <w:t>Cat#10007712</w:t>
            </w:r>
          </w:p>
        </w:tc>
      </w:tr>
      <w:tr w:rsidR="00DB2DD7" w:rsidRPr="002F799B" w14:paraId="5274EB9D" w14:textId="77777777" w:rsidTr="002F799B">
        <w:trPr>
          <w:cantSplit/>
          <w:trHeight w:val="259"/>
        </w:trPr>
        <w:tc>
          <w:tcPr>
            <w:tcW w:w="5238" w:type="dxa"/>
            <w:tcBorders>
              <w:top w:val="single" w:sz="4" w:space="0" w:color="auto"/>
              <w:bottom w:val="single" w:sz="4" w:space="0" w:color="auto"/>
            </w:tcBorders>
            <w:shd w:val="clear" w:color="auto" w:fill="auto"/>
          </w:tcPr>
          <w:p w14:paraId="76940B31" w14:textId="77777777" w:rsidR="00DB2DD7" w:rsidRPr="002F799B" w:rsidRDefault="00DB2DD7" w:rsidP="002F799B">
            <w:pPr>
              <w:jc w:val="left"/>
              <w:rPr>
                <w:sz w:val="20"/>
                <w:szCs w:val="18"/>
              </w:rPr>
            </w:pPr>
            <w:r w:rsidRPr="002F799B">
              <w:rPr>
                <w:sz w:val="20"/>
                <w:szCs w:val="18"/>
              </w:rPr>
              <w:t>Butaprost</w:t>
            </w:r>
          </w:p>
        </w:tc>
        <w:tc>
          <w:tcPr>
            <w:tcW w:w="1847" w:type="dxa"/>
            <w:tcBorders>
              <w:top w:val="single" w:sz="4" w:space="0" w:color="auto"/>
              <w:bottom w:val="single" w:sz="4" w:space="0" w:color="auto"/>
            </w:tcBorders>
            <w:shd w:val="clear" w:color="auto" w:fill="auto"/>
          </w:tcPr>
          <w:p w14:paraId="287E47DF" w14:textId="77777777" w:rsidR="00DB2DD7" w:rsidRPr="002F799B" w:rsidRDefault="00DB2DD7" w:rsidP="002F799B">
            <w:pPr>
              <w:jc w:val="left"/>
              <w:rPr>
                <w:sz w:val="20"/>
                <w:szCs w:val="18"/>
              </w:rPr>
            </w:pPr>
            <w:r w:rsidRPr="002F799B">
              <w:rPr>
                <w:sz w:val="20"/>
                <w:szCs w:val="18"/>
              </w:rPr>
              <w:t>Cayman Chemical</w:t>
            </w:r>
          </w:p>
        </w:tc>
        <w:tc>
          <w:tcPr>
            <w:tcW w:w="2491" w:type="dxa"/>
            <w:tcBorders>
              <w:top w:val="single" w:sz="4" w:space="0" w:color="auto"/>
              <w:bottom w:val="single" w:sz="4" w:space="0" w:color="auto"/>
            </w:tcBorders>
            <w:shd w:val="clear" w:color="auto" w:fill="auto"/>
          </w:tcPr>
          <w:p w14:paraId="0F97ED3D" w14:textId="77777777" w:rsidR="00DB2DD7" w:rsidRPr="002F799B" w:rsidRDefault="00DB2DD7" w:rsidP="002F799B">
            <w:pPr>
              <w:jc w:val="left"/>
              <w:rPr>
                <w:sz w:val="20"/>
                <w:szCs w:val="18"/>
              </w:rPr>
            </w:pPr>
            <w:r w:rsidRPr="002F799B">
              <w:rPr>
                <w:sz w:val="20"/>
                <w:szCs w:val="18"/>
              </w:rPr>
              <w:t>Cat# 13740</w:t>
            </w:r>
          </w:p>
        </w:tc>
      </w:tr>
      <w:tr w:rsidR="00DB2DD7" w:rsidRPr="002F799B" w14:paraId="7065FB0C" w14:textId="77777777" w:rsidTr="002F799B">
        <w:trPr>
          <w:cantSplit/>
          <w:trHeight w:val="259"/>
        </w:trPr>
        <w:tc>
          <w:tcPr>
            <w:tcW w:w="5238" w:type="dxa"/>
            <w:tcBorders>
              <w:top w:val="single" w:sz="4" w:space="0" w:color="auto"/>
              <w:bottom w:val="single" w:sz="4" w:space="0" w:color="auto"/>
            </w:tcBorders>
            <w:shd w:val="clear" w:color="auto" w:fill="auto"/>
          </w:tcPr>
          <w:p w14:paraId="6A7FD78D" w14:textId="77777777" w:rsidR="00DB2DD7" w:rsidRPr="002F799B" w:rsidRDefault="00DB2DD7" w:rsidP="002F799B">
            <w:pPr>
              <w:jc w:val="left"/>
              <w:rPr>
                <w:sz w:val="20"/>
                <w:szCs w:val="18"/>
              </w:rPr>
            </w:pPr>
            <w:r w:rsidRPr="002F799B">
              <w:rPr>
                <w:sz w:val="20"/>
                <w:szCs w:val="18"/>
              </w:rPr>
              <w:t>Sulprostone</w:t>
            </w:r>
          </w:p>
        </w:tc>
        <w:tc>
          <w:tcPr>
            <w:tcW w:w="1847" w:type="dxa"/>
            <w:tcBorders>
              <w:top w:val="single" w:sz="4" w:space="0" w:color="auto"/>
              <w:bottom w:val="single" w:sz="4" w:space="0" w:color="auto"/>
            </w:tcBorders>
            <w:shd w:val="clear" w:color="auto" w:fill="auto"/>
          </w:tcPr>
          <w:p w14:paraId="457D1D2E" w14:textId="77777777" w:rsidR="00DB2DD7" w:rsidRPr="002F799B" w:rsidRDefault="00DB2DD7" w:rsidP="002F799B">
            <w:pPr>
              <w:jc w:val="left"/>
              <w:rPr>
                <w:sz w:val="20"/>
                <w:szCs w:val="18"/>
              </w:rPr>
            </w:pPr>
            <w:r w:rsidRPr="002F799B">
              <w:rPr>
                <w:sz w:val="20"/>
                <w:szCs w:val="18"/>
              </w:rPr>
              <w:t>Cayman Chemical</w:t>
            </w:r>
          </w:p>
        </w:tc>
        <w:tc>
          <w:tcPr>
            <w:tcW w:w="2491" w:type="dxa"/>
            <w:tcBorders>
              <w:top w:val="single" w:sz="4" w:space="0" w:color="auto"/>
              <w:bottom w:val="single" w:sz="4" w:space="0" w:color="auto"/>
            </w:tcBorders>
            <w:shd w:val="clear" w:color="auto" w:fill="auto"/>
          </w:tcPr>
          <w:p w14:paraId="6BD54932" w14:textId="77777777" w:rsidR="00DB2DD7" w:rsidRPr="002F799B" w:rsidRDefault="00DB2DD7" w:rsidP="002F799B">
            <w:pPr>
              <w:jc w:val="left"/>
              <w:rPr>
                <w:sz w:val="20"/>
                <w:szCs w:val="18"/>
              </w:rPr>
            </w:pPr>
            <w:r w:rsidRPr="002F799B">
              <w:rPr>
                <w:sz w:val="20"/>
                <w:szCs w:val="18"/>
              </w:rPr>
              <w:t>Cat#14765</w:t>
            </w:r>
          </w:p>
        </w:tc>
      </w:tr>
      <w:tr w:rsidR="00DB2DD7" w:rsidRPr="002F799B" w14:paraId="6840E885" w14:textId="77777777" w:rsidTr="002F799B">
        <w:trPr>
          <w:cantSplit/>
          <w:trHeight w:val="259"/>
        </w:trPr>
        <w:tc>
          <w:tcPr>
            <w:tcW w:w="5238" w:type="dxa"/>
            <w:tcBorders>
              <w:top w:val="single" w:sz="4" w:space="0" w:color="auto"/>
              <w:bottom w:val="single" w:sz="4" w:space="0" w:color="auto"/>
            </w:tcBorders>
            <w:shd w:val="clear" w:color="auto" w:fill="auto"/>
          </w:tcPr>
          <w:p w14:paraId="135CED2E" w14:textId="77777777" w:rsidR="00DB2DD7" w:rsidRPr="002F799B" w:rsidRDefault="00DB2DD7" w:rsidP="002F799B">
            <w:pPr>
              <w:jc w:val="left"/>
              <w:rPr>
                <w:sz w:val="20"/>
                <w:szCs w:val="18"/>
              </w:rPr>
            </w:pPr>
            <w:r w:rsidRPr="002F799B">
              <w:rPr>
                <w:sz w:val="20"/>
                <w:szCs w:val="18"/>
              </w:rPr>
              <w:t>Recombinant Human IL-6</w:t>
            </w:r>
          </w:p>
        </w:tc>
        <w:tc>
          <w:tcPr>
            <w:tcW w:w="1847" w:type="dxa"/>
            <w:tcBorders>
              <w:top w:val="single" w:sz="4" w:space="0" w:color="auto"/>
              <w:bottom w:val="single" w:sz="4" w:space="0" w:color="auto"/>
            </w:tcBorders>
            <w:shd w:val="clear" w:color="auto" w:fill="auto"/>
          </w:tcPr>
          <w:p w14:paraId="6F03ADE3" w14:textId="77777777" w:rsidR="00DB2DD7" w:rsidRPr="002F799B" w:rsidRDefault="00DB2DD7" w:rsidP="002F799B">
            <w:pPr>
              <w:jc w:val="left"/>
              <w:rPr>
                <w:sz w:val="20"/>
                <w:szCs w:val="18"/>
              </w:rPr>
            </w:pPr>
            <w:r w:rsidRPr="002F799B">
              <w:rPr>
                <w:sz w:val="20"/>
                <w:szCs w:val="18"/>
              </w:rPr>
              <w:t>PeproTech</w:t>
            </w:r>
          </w:p>
        </w:tc>
        <w:tc>
          <w:tcPr>
            <w:tcW w:w="2491" w:type="dxa"/>
            <w:tcBorders>
              <w:top w:val="single" w:sz="4" w:space="0" w:color="auto"/>
              <w:bottom w:val="single" w:sz="4" w:space="0" w:color="auto"/>
            </w:tcBorders>
            <w:shd w:val="clear" w:color="auto" w:fill="auto"/>
          </w:tcPr>
          <w:p w14:paraId="7B32D5CC" w14:textId="77777777" w:rsidR="00DB2DD7" w:rsidRPr="002F799B" w:rsidRDefault="00DB2DD7" w:rsidP="002F799B">
            <w:pPr>
              <w:jc w:val="left"/>
              <w:rPr>
                <w:sz w:val="20"/>
                <w:szCs w:val="18"/>
              </w:rPr>
            </w:pPr>
            <w:r w:rsidRPr="002F799B">
              <w:rPr>
                <w:sz w:val="20"/>
                <w:szCs w:val="18"/>
              </w:rPr>
              <w:t>Cat#200-06</w:t>
            </w:r>
          </w:p>
        </w:tc>
      </w:tr>
      <w:tr w:rsidR="00DB2DD7" w:rsidRPr="002F799B" w14:paraId="3A134E14" w14:textId="77777777" w:rsidTr="002F799B">
        <w:trPr>
          <w:cantSplit/>
          <w:trHeight w:val="259"/>
        </w:trPr>
        <w:tc>
          <w:tcPr>
            <w:tcW w:w="5238" w:type="dxa"/>
            <w:tcBorders>
              <w:top w:val="single" w:sz="4" w:space="0" w:color="auto"/>
              <w:bottom w:val="single" w:sz="4" w:space="0" w:color="auto"/>
            </w:tcBorders>
            <w:shd w:val="clear" w:color="auto" w:fill="auto"/>
          </w:tcPr>
          <w:p w14:paraId="1D25286F" w14:textId="77777777" w:rsidR="00DB2DD7" w:rsidRPr="002F799B" w:rsidRDefault="00DB2DD7" w:rsidP="002F799B">
            <w:pPr>
              <w:jc w:val="left"/>
              <w:rPr>
                <w:sz w:val="20"/>
                <w:szCs w:val="18"/>
              </w:rPr>
            </w:pPr>
            <w:r w:rsidRPr="002F799B">
              <w:rPr>
                <w:sz w:val="20"/>
                <w:szCs w:val="18"/>
              </w:rPr>
              <w:t>Recombinant Human IL-1RA (Animal-Free)</w:t>
            </w:r>
          </w:p>
        </w:tc>
        <w:tc>
          <w:tcPr>
            <w:tcW w:w="1847" w:type="dxa"/>
            <w:tcBorders>
              <w:top w:val="single" w:sz="4" w:space="0" w:color="auto"/>
              <w:bottom w:val="single" w:sz="4" w:space="0" w:color="auto"/>
            </w:tcBorders>
            <w:shd w:val="clear" w:color="auto" w:fill="auto"/>
          </w:tcPr>
          <w:p w14:paraId="358CF64D" w14:textId="77777777" w:rsidR="00DB2DD7" w:rsidRPr="002F799B" w:rsidRDefault="00DB2DD7" w:rsidP="002F799B">
            <w:pPr>
              <w:jc w:val="left"/>
              <w:rPr>
                <w:sz w:val="20"/>
                <w:szCs w:val="18"/>
              </w:rPr>
            </w:pPr>
            <w:r w:rsidRPr="002F799B">
              <w:rPr>
                <w:sz w:val="20"/>
                <w:szCs w:val="18"/>
              </w:rPr>
              <w:t>Biolegend</w:t>
            </w:r>
          </w:p>
        </w:tc>
        <w:tc>
          <w:tcPr>
            <w:tcW w:w="2491" w:type="dxa"/>
            <w:tcBorders>
              <w:top w:val="single" w:sz="4" w:space="0" w:color="auto"/>
              <w:bottom w:val="single" w:sz="4" w:space="0" w:color="auto"/>
            </w:tcBorders>
            <w:shd w:val="clear" w:color="auto" w:fill="auto"/>
          </w:tcPr>
          <w:p w14:paraId="7BD1C8DA" w14:textId="77777777" w:rsidR="00DB2DD7" w:rsidRPr="002F799B" w:rsidRDefault="00DB2DD7" w:rsidP="002F799B">
            <w:pPr>
              <w:jc w:val="left"/>
              <w:rPr>
                <w:sz w:val="20"/>
                <w:szCs w:val="18"/>
              </w:rPr>
            </w:pPr>
            <w:r w:rsidRPr="002F799B">
              <w:rPr>
                <w:sz w:val="20"/>
                <w:szCs w:val="18"/>
              </w:rPr>
              <w:t>Cat# 714406</w:t>
            </w:r>
          </w:p>
        </w:tc>
      </w:tr>
      <w:tr w:rsidR="00DB2DD7" w:rsidRPr="002F799B" w14:paraId="29CDB3C6" w14:textId="77777777" w:rsidTr="002F799B">
        <w:trPr>
          <w:cantSplit/>
          <w:trHeight w:val="259"/>
        </w:trPr>
        <w:tc>
          <w:tcPr>
            <w:tcW w:w="5238" w:type="dxa"/>
            <w:tcBorders>
              <w:top w:val="single" w:sz="4" w:space="0" w:color="auto"/>
              <w:bottom w:val="single" w:sz="4" w:space="0" w:color="auto"/>
            </w:tcBorders>
            <w:shd w:val="clear" w:color="auto" w:fill="auto"/>
          </w:tcPr>
          <w:p w14:paraId="11A72AE9" w14:textId="77777777" w:rsidR="00DB2DD7" w:rsidRPr="002F799B" w:rsidRDefault="00DB2DD7" w:rsidP="002F799B">
            <w:pPr>
              <w:jc w:val="left"/>
              <w:rPr>
                <w:sz w:val="20"/>
                <w:szCs w:val="18"/>
              </w:rPr>
            </w:pPr>
            <w:r w:rsidRPr="002F799B">
              <w:rPr>
                <w:sz w:val="20"/>
                <w:szCs w:val="18"/>
              </w:rPr>
              <w:t>Dynabeads™ Human T-Activator CD3/CD28 for T Cell Expansion and Activation</w:t>
            </w:r>
          </w:p>
        </w:tc>
        <w:tc>
          <w:tcPr>
            <w:tcW w:w="1847" w:type="dxa"/>
            <w:tcBorders>
              <w:top w:val="single" w:sz="4" w:space="0" w:color="auto"/>
              <w:bottom w:val="single" w:sz="4" w:space="0" w:color="auto"/>
            </w:tcBorders>
            <w:shd w:val="clear" w:color="auto" w:fill="auto"/>
          </w:tcPr>
          <w:p w14:paraId="5525F7B9" w14:textId="77777777" w:rsidR="00DB2DD7" w:rsidRPr="002F799B" w:rsidRDefault="00DB2DD7" w:rsidP="002F799B">
            <w:pPr>
              <w:jc w:val="left"/>
              <w:rPr>
                <w:sz w:val="20"/>
                <w:szCs w:val="18"/>
              </w:rPr>
            </w:pPr>
            <w:r w:rsidRPr="002F799B">
              <w:rPr>
                <w:sz w:val="20"/>
                <w:szCs w:val="18"/>
              </w:rPr>
              <w:t>Life Technologies</w:t>
            </w:r>
          </w:p>
        </w:tc>
        <w:tc>
          <w:tcPr>
            <w:tcW w:w="2491" w:type="dxa"/>
            <w:tcBorders>
              <w:top w:val="single" w:sz="4" w:space="0" w:color="auto"/>
              <w:bottom w:val="single" w:sz="4" w:space="0" w:color="auto"/>
            </w:tcBorders>
            <w:shd w:val="clear" w:color="auto" w:fill="auto"/>
          </w:tcPr>
          <w:p w14:paraId="2C9D4E33" w14:textId="77777777" w:rsidR="00DB2DD7" w:rsidRPr="002F799B" w:rsidRDefault="00DB2DD7" w:rsidP="002F799B">
            <w:pPr>
              <w:jc w:val="left"/>
              <w:rPr>
                <w:sz w:val="20"/>
                <w:szCs w:val="18"/>
              </w:rPr>
            </w:pPr>
            <w:r w:rsidRPr="002F799B">
              <w:rPr>
                <w:sz w:val="20"/>
                <w:szCs w:val="18"/>
              </w:rPr>
              <w:t>Cat#11131D</w:t>
            </w:r>
          </w:p>
        </w:tc>
      </w:tr>
      <w:tr w:rsidR="00DB2DD7" w:rsidRPr="002F799B" w14:paraId="59428BED" w14:textId="77777777" w:rsidTr="002F799B">
        <w:trPr>
          <w:cantSplit/>
          <w:trHeight w:val="259"/>
        </w:trPr>
        <w:tc>
          <w:tcPr>
            <w:tcW w:w="5238" w:type="dxa"/>
            <w:tcBorders>
              <w:top w:val="single" w:sz="4" w:space="0" w:color="auto"/>
              <w:bottom w:val="single" w:sz="4" w:space="0" w:color="auto"/>
            </w:tcBorders>
            <w:shd w:val="clear" w:color="auto" w:fill="auto"/>
          </w:tcPr>
          <w:p w14:paraId="53768413" w14:textId="77777777" w:rsidR="00DB2DD7" w:rsidRPr="002F799B" w:rsidRDefault="00DB2DD7" w:rsidP="002F799B">
            <w:pPr>
              <w:jc w:val="left"/>
              <w:rPr>
                <w:sz w:val="20"/>
                <w:szCs w:val="18"/>
              </w:rPr>
            </w:pPr>
            <w:r w:rsidRPr="002F799B">
              <w:rPr>
                <w:sz w:val="20"/>
                <w:szCs w:val="18"/>
              </w:rPr>
              <w:t>Prostaglandin E2</w:t>
            </w:r>
          </w:p>
        </w:tc>
        <w:tc>
          <w:tcPr>
            <w:tcW w:w="1847" w:type="dxa"/>
            <w:tcBorders>
              <w:top w:val="single" w:sz="4" w:space="0" w:color="auto"/>
              <w:bottom w:val="single" w:sz="4" w:space="0" w:color="auto"/>
            </w:tcBorders>
            <w:shd w:val="clear" w:color="auto" w:fill="auto"/>
          </w:tcPr>
          <w:p w14:paraId="04B5C23E" w14:textId="77777777" w:rsidR="00DB2DD7" w:rsidRPr="002F799B" w:rsidRDefault="00DB2DD7" w:rsidP="002F799B">
            <w:pPr>
              <w:jc w:val="left"/>
              <w:rPr>
                <w:sz w:val="20"/>
                <w:szCs w:val="18"/>
              </w:rPr>
            </w:pPr>
            <w:r w:rsidRPr="002F799B">
              <w:rPr>
                <w:sz w:val="20"/>
                <w:szCs w:val="18"/>
              </w:rPr>
              <w:t>Cayman Chemical</w:t>
            </w:r>
          </w:p>
        </w:tc>
        <w:tc>
          <w:tcPr>
            <w:tcW w:w="2491" w:type="dxa"/>
            <w:tcBorders>
              <w:top w:val="single" w:sz="4" w:space="0" w:color="auto"/>
              <w:bottom w:val="single" w:sz="4" w:space="0" w:color="auto"/>
            </w:tcBorders>
            <w:shd w:val="clear" w:color="auto" w:fill="auto"/>
          </w:tcPr>
          <w:p w14:paraId="4BE9893B" w14:textId="77777777" w:rsidR="00DB2DD7" w:rsidRPr="002F799B" w:rsidRDefault="00DB2DD7" w:rsidP="002F799B">
            <w:pPr>
              <w:jc w:val="left"/>
              <w:rPr>
                <w:sz w:val="20"/>
                <w:szCs w:val="18"/>
              </w:rPr>
            </w:pPr>
            <w:r w:rsidRPr="002F799B">
              <w:rPr>
                <w:sz w:val="20"/>
                <w:szCs w:val="18"/>
              </w:rPr>
              <w:t>Cat# 14010</w:t>
            </w:r>
          </w:p>
        </w:tc>
      </w:tr>
      <w:tr w:rsidR="00DB2DD7" w:rsidRPr="002F799B" w14:paraId="3480297D" w14:textId="77777777" w:rsidTr="002F799B">
        <w:trPr>
          <w:cantSplit/>
          <w:trHeight w:val="259"/>
        </w:trPr>
        <w:tc>
          <w:tcPr>
            <w:tcW w:w="5238" w:type="dxa"/>
            <w:tcBorders>
              <w:top w:val="single" w:sz="4" w:space="0" w:color="auto"/>
              <w:bottom w:val="single" w:sz="4" w:space="0" w:color="auto"/>
            </w:tcBorders>
            <w:shd w:val="clear" w:color="auto" w:fill="auto"/>
          </w:tcPr>
          <w:p w14:paraId="68FEE7B9" w14:textId="77777777" w:rsidR="00DB2DD7" w:rsidRPr="002F799B" w:rsidRDefault="00DB2DD7" w:rsidP="002F799B">
            <w:pPr>
              <w:jc w:val="left"/>
              <w:rPr>
                <w:sz w:val="20"/>
                <w:szCs w:val="18"/>
              </w:rPr>
            </w:pPr>
            <w:r w:rsidRPr="002F799B">
              <w:rPr>
                <w:sz w:val="20"/>
                <w:szCs w:val="18"/>
              </w:rPr>
              <w:t>Prostaglandin d2</w:t>
            </w:r>
          </w:p>
        </w:tc>
        <w:tc>
          <w:tcPr>
            <w:tcW w:w="1847" w:type="dxa"/>
            <w:tcBorders>
              <w:top w:val="single" w:sz="4" w:space="0" w:color="auto"/>
              <w:bottom w:val="single" w:sz="4" w:space="0" w:color="auto"/>
            </w:tcBorders>
            <w:shd w:val="clear" w:color="auto" w:fill="auto"/>
          </w:tcPr>
          <w:p w14:paraId="160CA23D" w14:textId="77777777" w:rsidR="00DB2DD7" w:rsidRPr="002F799B" w:rsidRDefault="00DB2DD7" w:rsidP="002F799B">
            <w:pPr>
              <w:jc w:val="left"/>
              <w:rPr>
                <w:sz w:val="20"/>
                <w:szCs w:val="18"/>
              </w:rPr>
            </w:pPr>
            <w:r w:rsidRPr="002F799B">
              <w:rPr>
                <w:sz w:val="20"/>
                <w:szCs w:val="18"/>
              </w:rPr>
              <w:t>Cayman Chemical</w:t>
            </w:r>
          </w:p>
        </w:tc>
        <w:tc>
          <w:tcPr>
            <w:tcW w:w="2491" w:type="dxa"/>
            <w:tcBorders>
              <w:top w:val="single" w:sz="4" w:space="0" w:color="auto"/>
              <w:bottom w:val="single" w:sz="4" w:space="0" w:color="auto"/>
            </w:tcBorders>
            <w:shd w:val="clear" w:color="auto" w:fill="auto"/>
          </w:tcPr>
          <w:p w14:paraId="7DB8C590" w14:textId="77777777" w:rsidR="00DB2DD7" w:rsidRPr="002F799B" w:rsidRDefault="00DB2DD7" w:rsidP="002F799B">
            <w:pPr>
              <w:jc w:val="left"/>
              <w:rPr>
                <w:sz w:val="20"/>
                <w:szCs w:val="18"/>
              </w:rPr>
            </w:pPr>
            <w:r w:rsidRPr="002F799B">
              <w:rPr>
                <w:sz w:val="20"/>
                <w:szCs w:val="18"/>
              </w:rPr>
              <w:t>Cat# 12010</w:t>
            </w:r>
          </w:p>
        </w:tc>
      </w:tr>
      <w:tr w:rsidR="00DB2DD7" w:rsidRPr="002F799B" w14:paraId="3DD7A205" w14:textId="77777777" w:rsidTr="002F799B">
        <w:trPr>
          <w:cantSplit/>
          <w:trHeight w:val="259"/>
        </w:trPr>
        <w:tc>
          <w:tcPr>
            <w:tcW w:w="5238" w:type="dxa"/>
            <w:tcBorders>
              <w:top w:val="single" w:sz="4" w:space="0" w:color="auto"/>
              <w:bottom w:val="single" w:sz="4" w:space="0" w:color="auto"/>
            </w:tcBorders>
            <w:shd w:val="clear" w:color="auto" w:fill="auto"/>
          </w:tcPr>
          <w:p w14:paraId="33C463C6" w14:textId="77777777" w:rsidR="00DB2DD7" w:rsidRPr="002F799B" w:rsidRDefault="00DB2DD7" w:rsidP="002F799B">
            <w:pPr>
              <w:jc w:val="left"/>
              <w:rPr>
                <w:sz w:val="20"/>
                <w:szCs w:val="18"/>
              </w:rPr>
            </w:pPr>
            <w:r w:rsidRPr="002F799B">
              <w:rPr>
                <w:sz w:val="20"/>
                <w:szCs w:val="18"/>
              </w:rPr>
              <w:t>15-deoxy-Δ12,14-Prostaglandin J2</w:t>
            </w:r>
          </w:p>
        </w:tc>
        <w:tc>
          <w:tcPr>
            <w:tcW w:w="1847" w:type="dxa"/>
            <w:tcBorders>
              <w:top w:val="single" w:sz="4" w:space="0" w:color="auto"/>
              <w:bottom w:val="single" w:sz="4" w:space="0" w:color="auto"/>
            </w:tcBorders>
            <w:shd w:val="clear" w:color="auto" w:fill="auto"/>
          </w:tcPr>
          <w:p w14:paraId="103461B9" w14:textId="77777777" w:rsidR="00DB2DD7" w:rsidRPr="002F799B" w:rsidRDefault="00DB2DD7" w:rsidP="002F799B">
            <w:pPr>
              <w:jc w:val="left"/>
              <w:rPr>
                <w:sz w:val="20"/>
                <w:szCs w:val="18"/>
              </w:rPr>
            </w:pPr>
            <w:r w:rsidRPr="002F799B">
              <w:rPr>
                <w:sz w:val="20"/>
                <w:szCs w:val="18"/>
              </w:rPr>
              <w:t>Cayman Chemical</w:t>
            </w:r>
          </w:p>
        </w:tc>
        <w:tc>
          <w:tcPr>
            <w:tcW w:w="2491" w:type="dxa"/>
            <w:tcBorders>
              <w:top w:val="single" w:sz="4" w:space="0" w:color="auto"/>
              <w:bottom w:val="single" w:sz="4" w:space="0" w:color="auto"/>
            </w:tcBorders>
            <w:shd w:val="clear" w:color="auto" w:fill="auto"/>
          </w:tcPr>
          <w:p w14:paraId="4495B1ED" w14:textId="77777777" w:rsidR="00DB2DD7" w:rsidRPr="002F799B" w:rsidRDefault="00DB2DD7" w:rsidP="002F799B">
            <w:pPr>
              <w:jc w:val="left"/>
              <w:rPr>
                <w:sz w:val="20"/>
                <w:szCs w:val="18"/>
              </w:rPr>
            </w:pPr>
            <w:r w:rsidRPr="002F799B">
              <w:rPr>
                <w:sz w:val="20"/>
                <w:szCs w:val="18"/>
              </w:rPr>
              <w:t>Cat# 18570</w:t>
            </w:r>
          </w:p>
        </w:tc>
      </w:tr>
      <w:tr w:rsidR="00DB2DD7" w:rsidRPr="002F799B" w14:paraId="24694FBA" w14:textId="77777777" w:rsidTr="002F799B">
        <w:trPr>
          <w:cantSplit/>
          <w:trHeight w:val="259"/>
        </w:trPr>
        <w:tc>
          <w:tcPr>
            <w:tcW w:w="5238" w:type="dxa"/>
            <w:tcBorders>
              <w:top w:val="single" w:sz="4" w:space="0" w:color="auto"/>
              <w:bottom w:val="single" w:sz="4" w:space="0" w:color="auto"/>
            </w:tcBorders>
            <w:shd w:val="clear" w:color="auto" w:fill="auto"/>
          </w:tcPr>
          <w:p w14:paraId="146F7A41" w14:textId="77777777" w:rsidR="00DB2DD7" w:rsidRPr="002F799B" w:rsidRDefault="00DB2DD7" w:rsidP="002F799B">
            <w:pPr>
              <w:jc w:val="left"/>
              <w:rPr>
                <w:sz w:val="20"/>
                <w:szCs w:val="18"/>
              </w:rPr>
            </w:pPr>
            <w:r w:rsidRPr="002F799B">
              <w:rPr>
                <w:sz w:val="20"/>
                <w:szCs w:val="18"/>
              </w:rPr>
              <w:t>Citrate Buffer, pH 6.0, 10×, Antigen Retriever</w:t>
            </w:r>
          </w:p>
        </w:tc>
        <w:tc>
          <w:tcPr>
            <w:tcW w:w="1847" w:type="dxa"/>
            <w:tcBorders>
              <w:top w:val="single" w:sz="4" w:space="0" w:color="auto"/>
              <w:bottom w:val="single" w:sz="4" w:space="0" w:color="auto"/>
            </w:tcBorders>
            <w:shd w:val="clear" w:color="auto" w:fill="auto"/>
          </w:tcPr>
          <w:p w14:paraId="13B1BA53" w14:textId="77777777" w:rsidR="00DB2DD7" w:rsidRPr="002F799B" w:rsidRDefault="00DB2DD7" w:rsidP="002F799B">
            <w:pPr>
              <w:jc w:val="left"/>
              <w:rPr>
                <w:sz w:val="20"/>
                <w:szCs w:val="18"/>
              </w:rPr>
            </w:pPr>
            <w:r w:rsidRPr="002F799B">
              <w:rPr>
                <w:sz w:val="20"/>
                <w:szCs w:val="18"/>
              </w:rPr>
              <w:t>Sigma-Aldrich</w:t>
            </w:r>
          </w:p>
        </w:tc>
        <w:tc>
          <w:tcPr>
            <w:tcW w:w="2491" w:type="dxa"/>
            <w:tcBorders>
              <w:top w:val="single" w:sz="4" w:space="0" w:color="auto"/>
              <w:bottom w:val="single" w:sz="4" w:space="0" w:color="auto"/>
            </w:tcBorders>
            <w:shd w:val="clear" w:color="auto" w:fill="auto"/>
          </w:tcPr>
          <w:p w14:paraId="2445CA29" w14:textId="77777777" w:rsidR="00DB2DD7" w:rsidRPr="002F799B" w:rsidRDefault="00DB2DD7" w:rsidP="002F799B">
            <w:pPr>
              <w:jc w:val="left"/>
              <w:rPr>
                <w:sz w:val="20"/>
                <w:szCs w:val="18"/>
              </w:rPr>
            </w:pPr>
            <w:r w:rsidRPr="002F799B">
              <w:rPr>
                <w:sz w:val="20"/>
                <w:szCs w:val="18"/>
              </w:rPr>
              <w:t>Cat# C9999</w:t>
            </w:r>
          </w:p>
        </w:tc>
      </w:tr>
      <w:tr w:rsidR="00DB2DD7" w:rsidRPr="002F799B" w14:paraId="752EB329" w14:textId="77777777" w:rsidTr="002F799B">
        <w:trPr>
          <w:cantSplit/>
          <w:trHeight w:val="259"/>
        </w:trPr>
        <w:tc>
          <w:tcPr>
            <w:tcW w:w="5238" w:type="dxa"/>
            <w:tcBorders>
              <w:top w:val="single" w:sz="4" w:space="0" w:color="auto"/>
              <w:bottom w:val="single" w:sz="4" w:space="0" w:color="auto"/>
            </w:tcBorders>
            <w:shd w:val="clear" w:color="auto" w:fill="auto"/>
          </w:tcPr>
          <w:p w14:paraId="77245B53" w14:textId="77777777" w:rsidR="00DB2DD7" w:rsidRPr="002F799B" w:rsidRDefault="00DB2DD7" w:rsidP="002F799B">
            <w:pPr>
              <w:jc w:val="left"/>
              <w:rPr>
                <w:sz w:val="20"/>
                <w:szCs w:val="18"/>
              </w:rPr>
            </w:pPr>
            <w:r w:rsidRPr="002F799B">
              <w:rPr>
                <w:sz w:val="20"/>
                <w:szCs w:val="18"/>
              </w:rPr>
              <w:t xml:space="preserve">DAPI </w:t>
            </w:r>
          </w:p>
        </w:tc>
        <w:tc>
          <w:tcPr>
            <w:tcW w:w="1847" w:type="dxa"/>
            <w:tcBorders>
              <w:top w:val="single" w:sz="4" w:space="0" w:color="auto"/>
              <w:bottom w:val="single" w:sz="4" w:space="0" w:color="auto"/>
            </w:tcBorders>
            <w:shd w:val="clear" w:color="auto" w:fill="auto"/>
          </w:tcPr>
          <w:p w14:paraId="48D0674D" w14:textId="77777777" w:rsidR="00DB2DD7" w:rsidRPr="002F799B" w:rsidRDefault="00DB2DD7" w:rsidP="002F799B">
            <w:pPr>
              <w:jc w:val="left"/>
              <w:rPr>
                <w:sz w:val="20"/>
                <w:szCs w:val="18"/>
              </w:rPr>
            </w:pPr>
            <w:r w:rsidRPr="002F799B">
              <w:rPr>
                <w:sz w:val="20"/>
                <w:szCs w:val="18"/>
              </w:rPr>
              <w:t>Thermofisher</w:t>
            </w:r>
          </w:p>
        </w:tc>
        <w:tc>
          <w:tcPr>
            <w:tcW w:w="2491" w:type="dxa"/>
            <w:tcBorders>
              <w:top w:val="single" w:sz="4" w:space="0" w:color="auto"/>
              <w:bottom w:val="single" w:sz="4" w:space="0" w:color="auto"/>
            </w:tcBorders>
            <w:shd w:val="clear" w:color="auto" w:fill="auto"/>
          </w:tcPr>
          <w:p w14:paraId="7E17E164" w14:textId="77777777" w:rsidR="00DB2DD7" w:rsidRPr="002F799B" w:rsidRDefault="00DB2DD7" w:rsidP="002F799B">
            <w:pPr>
              <w:jc w:val="left"/>
              <w:rPr>
                <w:sz w:val="20"/>
                <w:szCs w:val="18"/>
              </w:rPr>
            </w:pPr>
            <w:r w:rsidRPr="002F799B">
              <w:rPr>
                <w:sz w:val="20"/>
                <w:szCs w:val="18"/>
              </w:rPr>
              <w:t>Cat# D1306</w:t>
            </w:r>
          </w:p>
        </w:tc>
      </w:tr>
      <w:tr w:rsidR="00DB2DD7" w:rsidRPr="002F799B" w14:paraId="52E75FCE" w14:textId="77777777" w:rsidTr="002F799B">
        <w:trPr>
          <w:cantSplit/>
          <w:trHeight w:val="259"/>
        </w:trPr>
        <w:tc>
          <w:tcPr>
            <w:tcW w:w="5238" w:type="dxa"/>
            <w:tcBorders>
              <w:top w:val="single" w:sz="4" w:space="0" w:color="auto"/>
              <w:bottom w:val="single" w:sz="12" w:space="0" w:color="000000"/>
            </w:tcBorders>
            <w:shd w:val="clear" w:color="auto" w:fill="auto"/>
          </w:tcPr>
          <w:p w14:paraId="1B9C1339" w14:textId="77777777" w:rsidR="00DB2DD7" w:rsidRPr="002F799B" w:rsidRDefault="00DB2DD7" w:rsidP="002F799B">
            <w:pPr>
              <w:jc w:val="left"/>
              <w:rPr>
                <w:sz w:val="20"/>
                <w:szCs w:val="18"/>
              </w:rPr>
            </w:pPr>
            <w:r w:rsidRPr="002F799B">
              <w:rPr>
                <w:sz w:val="20"/>
                <w:szCs w:val="18"/>
              </w:rPr>
              <w:t>Dextran sulfate sodium</w:t>
            </w:r>
          </w:p>
        </w:tc>
        <w:tc>
          <w:tcPr>
            <w:tcW w:w="1847" w:type="dxa"/>
            <w:tcBorders>
              <w:top w:val="single" w:sz="4" w:space="0" w:color="auto"/>
              <w:bottom w:val="single" w:sz="12" w:space="0" w:color="000000"/>
            </w:tcBorders>
            <w:shd w:val="clear" w:color="auto" w:fill="auto"/>
          </w:tcPr>
          <w:p w14:paraId="4D9A37C4" w14:textId="77777777" w:rsidR="00DB2DD7" w:rsidRPr="002F799B" w:rsidRDefault="00DB2DD7" w:rsidP="002F799B">
            <w:pPr>
              <w:jc w:val="left"/>
              <w:rPr>
                <w:sz w:val="20"/>
                <w:szCs w:val="18"/>
              </w:rPr>
            </w:pPr>
            <w:r w:rsidRPr="002F799B">
              <w:rPr>
                <w:sz w:val="20"/>
                <w:szCs w:val="18"/>
              </w:rPr>
              <w:t>MP biomedicals</w:t>
            </w:r>
          </w:p>
        </w:tc>
        <w:tc>
          <w:tcPr>
            <w:tcW w:w="2491" w:type="dxa"/>
            <w:tcBorders>
              <w:top w:val="single" w:sz="4" w:space="0" w:color="auto"/>
              <w:bottom w:val="single" w:sz="12" w:space="0" w:color="000000"/>
            </w:tcBorders>
            <w:shd w:val="clear" w:color="auto" w:fill="auto"/>
          </w:tcPr>
          <w:p w14:paraId="305A2DAD" w14:textId="77777777" w:rsidR="00DB2DD7" w:rsidRPr="002F799B" w:rsidRDefault="00DB2DD7" w:rsidP="002F799B">
            <w:pPr>
              <w:jc w:val="left"/>
              <w:rPr>
                <w:sz w:val="20"/>
                <w:szCs w:val="18"/>
              </w:rPr>
            </w:pPr>
            <w:r w:rsidRPr="002F799B">
              <w:rPr>
                <w:sz w:val="20"/>
                <w:szCs w:val="18"/>
              </w:rPr>
              <w:t>Cat# Q8758</w:t>
            </w:r>
          </w:p>
          <w:p w14:paraId="0E9706AA" w14:textId="77777777" w:rsidR="00DB2DD7" w:rsidRPr="002F799B" w:rsidRDefault="00DB2DD7" w:rsidP="002F799B">
            <w:pPr>
              <w:jc w:val="left"/>
              <w:rPr>
                <w:sz w:val="20"/>
                <w:szCs w:val="18"/>
              </w:rPr>
            </w:pPr>
            <w:r w:rsidRPr="002F799B">
              <w:rPr>
                <w:sz w:val="20"/>
                <w:szCs w:val="18"/>
              </w:rPr>
              <w:t>Lot 160110</w:t>
            </w:r>
          </w:p>
        </w:tc>
      </w:tr>
      <w:tr w:rsidR="00DB2DD7" w:rsidRPr="002F799B" w14:paraId="4061B650" w14:textId="77777777" w:rsidTr="002F799B">
        <w:trPr>
          <w:cantSplit/>
          <w:trHeight w:val="259"/>
        </w:trPr>
        <w:tc>
          <w:tcPr>
            <w:tcW w:w="9576" w:type="dxa"/>
            <w:gridSpan w:val="3"/>
            <w:tcBorders>
              <w:top w:val="single" w:sz="12" w:space="0" w:color="000000"/>
              <w:bottom w:val="single" w:sz="12" w:space="0" w:color="000000"/>
            </w:tcBorders>
            <w:shd w:val="clear" w:color="auto" w:fill="DEEAF6" w:themeFill="accent5" w:themeFillTint="33"/>
          </w:tcPr>
          <w:p w14:paraId="11533695" w14:textId="77777777" w:rsidR="00DB2DD7" w:rsidRPr="002F799B" w:rsidRDefault="00DB2DD7" w:rsidP="002F799B">
            <w:pPr>
              <w:jc w:val="left"/>
              <w:rPr>
                <w:sz w:val="20"/>
                <w:szCs w:val="18"/>
              </w:rPr>
            </w:pPr>
            <w:r w:rsidRPr="002F799B">
              <w:rPr>
                <w:sz w:val="20"/>
                <w:szCs w:val="18"/>
              </w:rPr>
              <w:t>Kits</w:t>
            </w:r>
          </w:p>
        </w:tc>
      </w:tr>
      <w:tr w:rsidR="00DB2DD7" w:rsidRPr="002F799B" w14:paraId="48A97A87" w14:textId="77777777" w:rsidTr="002F799B">
        <w:trPr>
          <w:cantSplit/>
          <w:trHeight w:val="259"/>
        </w:trPr>
        <w:tc>
          <w:tcPr>
            <w:tcW w:w="5238" w:type="dxa"/>
            <w:tcBorders>
              <w:top w:val="single" w:sz="12" w:space="0" w:color="000000"/>
            </w:tcBorders>
            <w:shd w:val="clear" w:color="auto" w:fill="auto"/>
          </w:tcPr>
          <w:p w14:paraId="7F9C0023" w14:textId="77777777" w:rsidR="00DB2DD7" w:rsidRPr="002F799B" w:rsidRDefault="00DB2DD7" w:rsidP="002F799B">
            <w:pPr>
              <w:jc w:val="left"/>
              <w:rPr>
                <w:sz w:val="20"/>
                <w:szCs w:val="18"/>
              </w:rPr>
            </w:pPr>
            <w:r w:rsidRPr="002F799B">
              <w:rPr>
                <w:sz w:val="20"/>
                <w:szCs w:val="18"/>
              </w:rPr>
              <w:t>SuperScript™ IV VILO™ Master Mix with ezDNase™ Enzyme</w:t>
            </w:r>
          </w:p>
        </w:tc>
        <w:tc>
          <w:tcPr>
            <w:tcW w:w="1847" w:type="dxa"/>
            <w:tcBorders>
              <w:top w:val="single" w:sz="12" w:space="0" w:color="000000"/>
            </w:tcBorders>
            <w:shd w:val="clear" w:color="auto" w:fill="auto"/>
          </w:tcPr>
          <w:p w14:paraId="1EBE4031" w14:textId="77777777" w:rsidR="00DB2DD7" w:rsidRPr="002F799B" w:rsidRDefault="00DB2DD7" w:rsidP="002F799B">
            <w:pPr>
              <w:jc w:val="left"/>
              <w:rPr>
                <w:sz w:val="20"/>
                <w:szCs w:val="18"/>
              </w:rPr>
            </w:pPr>
            <w:r w:rsidRPr="002F799B">
              <w:rPr>
                <w:sz w:val="20"/>
                <w:szCs w:val="18"/>
              </w:rPr>
              <w:t>Thermo Fisher Scientific</w:t>
            </w:r>
          </w:p>
        </w:tc>
        <w:tc>
          <w:tcPr>
            <w:tcW w:w="2491" w:type="dxa"/>
            <w:tcBorders>
              <w:top w:val="single" w:sz="12" w:space="0" w:color="000000"/>
            </w:tcBorders>
            <w:shd w:val="clear" w:color="auto" w:fill="auto"/>
          </w:tcPr>
          <w:p w14:paraId="03B16CD9" w14:textId="77777777" w:rsidR="00DB2DD7" w:rsidRPr="002F799B" w:rsidRDefault="00DB2DD7" w:rsidP="002F799B">
            <w:pPr>
              <w:jc w:val="left"/>
              <w:rPr>
                <w:sz w:val="20"/>
                <w:szCs w:val="18"/>
              </w:rPr>
            </w:pPr>
            <w:r w:rsidRPr="002F799B">
              <w:rPr>
                <w:sz w:val="20"/>
                <w:szCs w:val="18"/>
              </w:rPr>
              <w:t>Cat# 11766050</w:t>
            </w:r>
          </w:p>
        </w:tc>
      </w:tr>
      <w:tr w:rsidR="00DB2DD7" w:rsidRPr="002F799B" w14:paraId="5FFDDFD2" w14:textId="77777777" w:rsidTr="002F799B">
        <w:trPr>
          <w:cantSplit/>
          <w:trHeight w:val="259"/>
        </w:trPr>
        <w:tc>
          <w:tcPr>
            <w:tcW w:w="5238" w:type="dxa"/>
            <w:shd w:val="clear" w:color="auto" w:fill="auto"/>
          </w:tcPr>
          <w:p w14:paraId="28CE61A4" w14:textId="77777777" w:rsidR="00DB2DD7" w:rsidRPr="002F799B" w:rsidRDefault="00DB2DD7" w:rsidP="002F799B">
            <w:pPr>
              <w:jc w:val="left"/>
              <w:rPr>
                <w:sz w:val="20"/>
                <w:szCs w:val="18"/>
              </w:rPr>
            </w:pPr>
            <w:r w:rsidRPr="002F799B">
              <w:rPr>
                <w:sz w:val="20"/>
                <w:szCs w:val="18"/>
              </w:rPr>
              <w:t>Master Mix Fast Advanced TaqMan™</w:t>
            </w:r>
          </w:p>
        </w:tc>
        <w:tc>
          <w:tcPr>
            <w:tcW w:w="1847" w:type="dxa"/>
            <w:shd w:val="clear" w:color="auto" w:fill="auto"/>
          </w:tcPr>
          <w:p w14:paraId="108486D4" w14:textId="77777777" w:rsidR="00DB2DD7" w:rsidRPr="002F799B" w:rsidRDefault="00DB2DD7" w:rsidP="002F799B">
            <w:pPr>
              <w:jc w:val="left"/>
              <w:rPr>
                <w:sz w:val="20"/>
                <w:szCs w:val="18"/>
              </w:rPr>
            </w:pPr>
            <w:r w:rsidRPr="002F799B">
              <w:rPr>
                <w:sz w:val="20"/>
                <w:szCs w:val="18"/>
              </w:rPr>
              <w:t>Thermo Fisher Scientific</w:t>
            </w:r>
          </w:p>
        </w:tc>
        <w:tc>
          <w:tcPr>
            <w:tcW w:w="2491" w:type="dxa"/>
            <w:shd w:val="clear" w:color="auto" w:fill="auto"/>
          </w:tcPr>
          <w:p w14:paraId="473539F9" w14:textId="77777777" w:rsidR="00DB2DD7" w:rsidRPr="002F799B" w:rsidRDefault="00DB2DD7" w:rsidP="002F799B">
            <w:pPr>
              <w:jc w:val="left"/>
              <w:rPr>
                <w:sz w:val="20"/>
                <w:szCs w:val="18"/>
              </w:rPr>
            </w:pPr>
            <w:r w:rsidRPr="002F799B">
              <w:rPr>
                <w:sz w:val="20"/>
                <w:szCs w:val="18"/>
              </w:rPr>
              <w:t>Cat#4444557</w:t>
            </w:r>
          </w:p>
        </w:tc>
      </w:tr>
      <w:tr w:rsidR="00DB2DD7" w:rsidRPr="002F799B" w14:paraId="01551355" w14:textId="77777777" w:rsidTr="002F799B">
        <w:trPr>
          <w:cantSplit/>
          <w:trHeight w:val="259"/>
        </w:trPr>
        <w:tc>
          <w:tcPr>
            <w:tcW w:w="5238" w:type="dxa"/>
            <w:shd w:val="clear" w:color="auto" w:fill="auto"/>
          </w:tcPr>
          <w:p w14:paraId="29805761" w14:textId="77777777" w:rsidR="00DB2DD7" w:rsidRPr="002F799B" w:rsidRDefault="00DB2DD7" w:rsidP="002F799B">
            <w:pPr>
              <w:jc w:val="left"/>
              <w:rPr>
                <w:sz w:val="20"/>
                <w:szCs w:val="18"/>
              </w:rPr>
            </w:pPr>
            <w:r w:rsidRPr="002F799B">
              <w:rPr>
                <w:sz w:val="20"/>
                <w:szCs w:val="18"/>
              </w:rPr>
              <w:t>EasySep™ Human Memory CD4</w:t>
            </w:r>
            <w:r w:rsidRPr="002F799B">
              <w:rPr>
                <w:sz w:val="20"/>
                <w:szCs w:val="18"/>
                <w:vertAlign w:val="superscript"/>
              </w:rPr>
              <w:t>+</w:t>
            </w:r>
            <w:r w:rsidRPr="002F799B">
              <w:rPr>
                <w:sz w:val="20"/>
                <w:szCs w:val="18"/>
              </w:rPr>
              <w:t xml:space="preserve"> T Cell Enrichment Kit</w:t>
            </w:r>
          </w:p>
        </w:tc>
        <w:tc>
          <w:tcPr>
            <w:tcW w:w="1847" w:type="dxa"/>
            <w:shd w:val="clear" w:color="auto" w:fill="auto"/>
          </w:tcPr>
          <w:p w14:paraId="3BA4E0C8" w14:textId="77777777" w:rsidR="00DB2DD7" w:rsidRPr="002F799B" w:rsidRDefault="00DB2DD7" w:rsidP="002F799B">
            <w:pPr>
              <w:jc w:val="left"/>
              <w:rPr>
                <w:sz w:val="20"/>
                <w:szCs w:val="18"/>
              </w:rPr>
            </w:pPr>
            <w:r w:rsidRPr="002F799B">
              <w:rPr>
                <w:sz w:val="20"/>
                <w:szCs w:val="18"/>
              </w:rPr>
              <w:t>Stemcell Technologies</w:t>
            </w:r>
          </w:p>
        </w:tc>
        <w:tc>
          <w:tcPr>
            <w:tcW w:w="2491" w:type="dxa"/>
            <w:shd w:val="clear" w:color="auto" w:fill="auto"/>
          </w:tcPr>
          <w:p w14:paraId="3F502981" w14:textId="77777777" w:rsidR="00DB2DD7" w:rsidRPr="002F799B" w:rsidRDefault="00DB2DD7" w:rsidP="002F799B">
            <w:pPr>
              <w:jc w:val="left"/>
              <w:rPr>
                <w:sz w:val="20"/>
                <w:szCs w:val="18"/>
              </w:rPr>
            </w:pPr>
            <w:r w:rsidRPr="002F799B">
              <w:rPr>
                <w:sz w:val="20"/>
                <w:szCs w:val="18"/>
              </w:rPr>
              <w:t>Cat#19157</w:t>
            </w:r>
          </w:p>
        </w:tc>
      </w:tr>
      <w:tr w:rsidR="00DB2DD7" w:rsidRPr="002F799B" w14:paraId="02CA6806" w14:textId="77777777" w:rsidTr="002F799B">
        <w:trPr>
          <w:cantSplit/>
          <w:trHeight w:val="259"/>
        </w:trPr>
        <w:tc>
          <w:tcPr>
            <w:tcW w:w="5238" w:type="dxa"/>
            <w:tcBorders>
              <w:bottom w:val="single" w:sz="2" w:space="0" w:color="000000"/>
            </w:tcBorders>
            <w:shd w:val="clear" w:color="auto" w:fill="auto"/>
          </w:tcPr>
          <w:p w14:paraId="37D352B6" w14:textId="77777777" w:rsidR="00DB2DD7" w:rsidRPr="002F799B" w:rsidRDefault="00DB2DD7" w:rsidP="002F799B">
            <w:pPr>
              <w:jc w:val="left"/>
              <w:rPr>
                <w:sz w:val="20"/>
                <w:szCs w:val="18"/>
              </w:rPr>
            </w:pPr>
            <w:r w:rsidRPr="002F799B">
              <w:rPr>
                <w:sz w:val="20"/>
                <w:szCs w:val="18"/>
              </w:rPr>
              <w:t>EasySep™ Human Whole Blood CD34 Positive Selection Kit</w:t>
            </w:r>
          </w:p>
        </w:tc>
        <w:tc>
          <w:tcPr>
            <w:tcW w:w="1847" w:type="dxa"/>
            <w:tcBorders>
              <w:bottom w:val="single" w:sz="2" w:space="0" w:color="000000"/>
            </w:tcBorders>
            <w:shd w:val="clear" w:color="auto" w:fill="auto"/>
          </w:tcPr>
          <w:p w14:paraId="4118D7C0" w14:textId="77777777" w:rsidR="00DB2DD7" w:rsidRPr="002F799B" w:rsidRDefault="00DB2DD7" w:rsidP="002F799B">
            <w:pPr>
              <w:jc w:val="left"/>
              <w:rPr>
                <w:sz w:val="20"/>
                <w:szCs w:val="18"/>
              </w:rPr>
            </w:pPr>
            <w:r w:rsidRPr="002F799B">
              <w:rPr>
                <w:sz w:val="20"/>
                <w:szCs w:val="18"/>
              </w:rPr>
              <w:t>Stemcell Technologies</w:t>
            </w:r>
          </w:p>
        </w:tc>
        <w:tc>
          <w:tcPr>
            <w:tcW w:w="2491" w:type="dxa"/>
            <w:tcBorders>
              <w:bottom w:val="single" w:sz="2" w:space="0" w:color="000000"/>
            </w:tcBorders>
            <w:shd w:val="clear" w:color="auto" w:fill="auto"/>
          </w:tcPr>
          <w:p w14:paraId="7119B890" w14:textId="77777777" w:rsidR="00DB2DD7" w:rsidRPr="002F799B" w:rsidRDefault="00DB2DD7" w:rsidP="002F799B">
            <w:pPr>
              <w:jc w:val="left"/>
              <w:rPr>
                <w:sz w:val="20"/>
                <w:szCs w:val="18"/>
              </w:rPr>
            </w:pPr>
            <w:r w:rsidRPr="002F799B">
              <w:rPr>
                <w:sz w:val="20"/>
                <w:szCs w:val="18"/>
              </w:rPr>
              <w:t>Cat#18086A</w:t>
            </w:r>
          </w:p>
        </w:tc>
      </w:tr>
      <w:tr w:rsidR="00DB2DD7" w:rsidRPr="002F799B" w14:paraId="04CC50D4" w14:textId="77777777" w:rsidTr="002F799B">
        <w:trPr>
          <w:cantSplit/>
          <w:trHeight w:val="259"/>
        </w:trPr>
        <w:tc>
          <w:tcPr>
            <w:tcW w:w="5238" w:type="dxa"/>
            <w:tcBorders>
              <w:bottom w:val="single" w:sz="4" w:space="0" w:color="auto"/>
            </w:tcBorders>
            <w:shd w:val="clear" w:color="auto" w:fill="auto"/>
          </w:tcPr>
          <w:p w14:paraId="2A055D76" w14:textId="77777777" w:rsidR="00DB2DD7" w:rsidRPr="002F799B" w:rsidRDefault="00DB2DD7" w:rsidP="002F799B">
            <w:pPr>
              <w:jc w:val="left"/>
              <w:rPr>
                <w:sz w:val="20"/>
                <w:szCs w:val="18"/>
              </w:rPr>
            </w:pPr>
            <w:r w:rsidRPr="002F799B">
              <w:rPr>
                <w:sz w:val="20"/>
                <w:szCs w:val="18"/>
              </w:rPr>
              <w:t>EasySep™ Human CD4</w:t>
            </w:r>
            <w:r w:rsidRPr="002F799B">
              <w:rPr>
                <w:sz w:val="20"/>
                <w:szCs w:val="18"/>
                <w:vertAlign w:val="superscript"/>
              </w:rPr>
              <w:t>+</w:t>
            </w:r>
            <w:r w:rsidRPr="002F799B">
              <w:rPr>
                <w:sz w:val="20"/>
                <w:szCs w:val="18"/>
              </w:rPr>
              <w:t>CD127lowCD25</w:t>
            </w:r>
            <w:r w:rsidRPr="002F799B">
              <w:rPr>
                <w:sz w:val="20"/>
                <w:szCs w:val="18"/>
                <w:vertAlign w:val="superscript"/>
              </w:rPr>
              <w:t>+</w:t>
            </w:r>
            <w:r w:rsidRPr="002F799B">
              <w:rPr>
                <w:sz w:val="20"/>
                <w:szCs w:val="18"/>
              </w:rPr>
              <w:t xml:space="preserve"> Regulatory T Cell Isolation Kit</w:t>
            </w:r>
          </w:p>
        </w:tc>
        <w:tc>
          <w:tcPr>
            <w:tcW w:w="1847" w:type="dxa"/>
            <w:tcBorders>
              <w:bottom w:val="single" w:sz="4" w:space="0" w:color="auto"/>
            </w:tcBorders>
            <w:shd w:val="clear" w:color="auto" w:fill="auto"/>
          </w:tcPr>
          <w:p w14:paraId="2ADF42F3" w14:textId="77777777" w:rsidR="00DB2DD7" w:rsidRPr="002F799B" w:rsidRDefault="00DB2DD7" w:rsidP="002F799B">
            <w:pPr>
              <w:jc w:val="left"/>
              <w:rPr>
                <w:sz w:val="20"/>
                <w:szCs w:val="18"/>
              </w:rPr>
            </w:pPr>
            <w:r w:rsidRPr="002F799B">
              <w:rPr>
                <w:sz w:val="20"/>
                <w:szCs w:val="18"/>
              </w:rPr>
              <w:t>Stemcell Technologies</w:t>
            </w:r>
          </w:p>
        </w:tc>
        <w:tc>
          <w:tcPr>
            <w:tcW w:w="2491" w:type="dxa"/>
            <w:tcBorders>
              <w:bottom w:val="single" w:sz="4" w:space="0" w:color="auto"/>
            </w:tcBorders>
            <w:shd w:val="clear" w:color="auto" w:fill="auto"/>
          </w:tcPr>
          <w:p w14:paraId="52182EE8" w14:textId="77777777" w:rsidR="00DB2DD7" w:rsidRPr="002F799B" w:rsidRDefault="00DB2DD7" w:rsidP="002F799B">
            <w:pPr>
              <w:jc w:val="left"/>
              <w:rPr>
                <w:sz w:val="20"/>
                <w:szCs w:val="18"/>
              </w:rPr>
            </w:pPr>
            <w:r w:rsidRPr="002F799B">
              <w:rPr>
                <w:sz w:val="20"/>
                <w:szCs w:val="18"/>
              </w:rPr>
              <w:t>Cat#18063</w:t>
            </w:r>
          </w:p>
        </w:tc>
      </w:tr>
      <w:tr w:rsidR="00DB2DD7" w:rsidRPr="002F799B" w14:paraId="18B870C6" w14:textId="77777777" w:rsidTr="002F799B">
        <w:trPr>
          <w:cantSplit/>
          <w:trHeight w:val="259"/>
        </w:trPr>
        <w:tc>
          <w:tcPr>
            <w:tcW w:w="5238" w:type="dxa"/>
            <w:tcBorders>
              <w:top w:val="single" w:sz="4" w:space="0" w:color="auto"/>
              <w:bottom w:val="single" w:sz="4" w:space="0" w:color="auto"/>
            </w:tcBorders>
            <w:shd w:val="clear" w:color="auto" w:fill="auto"/>
          </w:tcPr>
          <w:p w14:paraId="2D4580A0" w14:textId="77777777" w:rsidR="00DB2DD7" w:rsidRPr="002F799B" w:rsidRDefault="00DB2DD7" w:rsidP="002F799B">
            <w:pPr>
              <w:jc w:val="left"/>
              <w:rPr>
                <w:sz w:val="20"/>
                <w:szCs w:val="18"/>
              </w:rPr>
            </w:pPr>
            <w:r w:rsidRPr="002F799B">
              <w:rPr>
                <w:sz w:val="20"/>
                <w:szCs w:val="18"/>
              </w:rPr>
              <w:t>LEGENDplex™ HU Th Cytokine Panel (12-plex)</w:t>
            </w:r>
          </w:p>
        </w:tc>
        <w:tc>
          <w:tcPr>
            <w:tcW w:w="1847" w:type="dxa"/>
            <w:tcBorders>
              <w:top w:val="single" w:sz="4" w:space="0" w:color="auto"/>
              <w:bottom w:val="single" w:sz="4" w:space="0" w:color="auto"/>
            </w:tcBorders>
            <w:shd w:val="clear" w:color="auto" w:fill="auto"/>
          </w:tcPr>
          <w:p w14:paraId="5E644906" w14:textId="77777777" w:rsidR="00DB2DD7" w:rsidRPr="002F799B" w:rsidRDefault="00DB2DD7" w:rsidP="002F799B">
            <w:pPr>
              <w:jc w:val="left"/>
              <w:rPr>
                <w:sz w:val="20"/>
                <w:szCs w:val="18"/>
              </w:rPr>
            </w:pPr>
            <w:r w:rsidRPr="002F799B">
              <w:rPr>
                <w:sz w:val="20"/>
                <w:szCs w:val="18"/>
              </w:rPr>
              <w:t>Biolegend</w:t>
            </w:r>
          </w:p>
        </w:tc>
        <w:tc>
          <w:tcPr>
            <w:tcW w:w="2491" w:type="dxa"/>
            <w:tcBorders>
              <w:top w:val="single" w:sz="4" w:space="0" w:color="auto"/>
              <w:bottom w:val="single" w:sz="4" w:space="0" w:color="auto"/>
            </w:tcBorders>
            <w:shd w:val="clear" w:color="auto" w:fill="auto"/>
          </w:tcPr>
          <w:p w14:paraId="48524F49" w14:textId="77777777" w:rsidR="00DB2DD7" w:rsidRPr="002F799B" w:rsidRDefault="00DB2DD7" w:rsidP="002F799B">
            <w:pPr>
              <w:jc w:val="left"/>
              <w:rPr>
                <w:sz w:val="20"/>
                <w:szCs w:val="18"/>
              </w:rPr>
            </w:pPr>
            <w:r w:rsidRPr="002F799B">
              <w:rPr>
                <w:sz w:val="20"/>
                <w:szCs w:val="18"/>
              </w:rPr>
              <w:t>Cat# 741028</w:t>
            </w:r>
          </w:p>
        </w:tc>
      </w:tr>
      <w:tr w:rsidR="00DB2DD7" w:rsidRPr="002F799B" w14:paraId="68AA687A" w14:textId="77777777" w:rsidTr="002F799B">
        <w:trPr>
          <w:cantSplit/>
          <w:trHeight w:val="259"/>
        </w:trPr>
        <w:tc>
          <w:tcPr>
            <w:tcW w:w="9576" w:type="dxa"/>
            <w:gridSpan w:val="3"/>
            <w:tcBorders>
              <w:top w:val="single" w:sz="12" w:space="0" w:color="000000"/>
              <w:bottom w:val="single" w:sz="12" w:space="0" w:color="000000"/>
            </w:tcBorders>
            <w:shd w:val="clear" w:color="auto" w:fill="DEEAF6" w:themeFill="accent5" w:themeFillTint="33"/>
          </w:tcPr>
          <w:p w14:paraId="76CB19D1" w14:textId="77777777" w:rsidR="00DB2DD7" w:rsidRPr="002F799B" w:rsidRDefault="00DB2DD7" w:rsidP="002F799B">
            <w:pPr>
              <w:jc w:val="left"/>
              <w:rPr>
                <w:sz w:val="20"/>
                <w:szCs w:val="18"/>
              </w:rPr>
            </w:pPr>
            <w:r w:rsidRPr="002F799B">
              <w:rPr>
                <w:sz w:val="20"/>
                <w:szCs w:val="18"/>
              </w:rPr>
              <w:t>Oligonucleotides</w:t>
            </w:r>
          </w:p>
        </w:tc>
      </w:tr>
      <w:tr w:rsidR="00DB2DD7" w:rsidRPr="002F799B" w14:paraId="2A2C3C7C" w14:textId="77777777" w:rsidTr="002F799B">
        <w:trPr>
          <w:cantSplit/>
          <w:trHeight w:val="259"/>
        </w:trPr>
        <w:tc>
          <w:tcPr>
            <w:tcW w:w="5238" w:type="dxa"/>
            <w:shd w:val="clear" w:color="auto" w:fill="auto"/>
          </w:tcPr>
          <w:p w14:paraId="6C76EC68" w14:textId="77777777" w:rsidR="00DB2DD7" w:rsidRPr="002F799B" w:rsidRDefault="00DB2DD7" w:rsidP="002F799B">
            <w:pPr>
              <w:jc w:val="left"/>
              <w:rPr>
                <w:rFonts w:cs="Arial"/>
                <w:sz w:val="20"/>
                <w:szCs w:val="18"/>
              </w:rPr>
            </w:pPr>
            <w:r w:rsidRPr="002F799B">
              <w:rPr>
                <w:sz w:val="20"/>
                <w:szCs w:val="18"/>
              </w:rPr>
              <w:t>FOXP3 (Hs01085834_m1)</w:t>
            </w:r>
          </w:p>
        </w:tc>
        <w:tc>
          <w:tcPr>
            <w:tcW w:w="1847" w:type="dxa"/>
            <w:shd w:val="clear" w:color="auto" w:fill="auto"/>
          </w:tcPr>
          <w:p w14:paraId="295834B0" w14:textId="77777777" w:rsidR="00DB2DD7" w:rsidRPr="002F799B" w:rsidRDefault="00DB2DD7" w:rsidP="002F799B">
            <w:pPr>
              <w:jc w:val="left"/>
              <w:rPr>
                <w:sz w:val="20"/>
                <w:szCs w:val="18"/>
              </w:rPr>
            </w:pPr>
            <w:r w:rsidRPr="002F799B">
              <w:rPr>
                <w:sz w:val="20"/>
                <w:szCs w:val="18"/>
              </w:rPr>
              <w:t xml:space="preserve">Life Technologies </w:t>
            </w:r>
          </w:p>
        </w:tc>
        <w:tc>
          <w:tcPr>
            <w:tcW w:w="2491" w:type="dxa"/>
            <w:shd w:val="clear" w:color="auto" w:fill="auto"/>
          </w:tcPr>
          <w:p w14:paraId="37EA14C9" w14:textId="77777777" w:rsidR="00DB2DD7" w:rsidRPr="002F799B" w:rsidRDefault="00DB2DD7" w:rsidP="002F799B">
            <w:pPr>
              <w:jc w:val="left"/>
              <w:rPr>
                <w:sz w:val="20"/>
                <w:szCs w:val="18"/>
              </w:rPr>
            </w:pPr>
            <w:r w:rsidRPr="002F799B">
              <w:rPr>
                <w:sz w:val="20"/>
                <w:szCs w:val="18"/>
              </w:rPr>
              <w:t>Cat# 4331182</w:t>
            </w:r>
          </w:p>
        </w:tc>
      </w:tr>
      <w:tr w:rsidR="00DB2DD7" w:rsidRPr="002F799B" w14:paraId="634A4D76" w14:textId="77777777" w:rsidTr="002F799B">
        <w:trPr>
          <w:cantSplit/>
          <w:trHeight w:val="259"/>
        </w:trPr>
        <w:tc>
          <w:tcPr>
            <w:tcW w:w="5238" w:type="dxa"/>
            <w:shd w:val="clear" w:color="auto" w:fill="auto"/>
          </w:tcPr>
          <w:p w14:paraId="7E19363D" w14:textId="77777777" w:rsidR="00DB2DD7" w:rsidRPr="002F799B" w:rsidRDefault="00DB2DD7" w:rsidP="002F799B">
            <w:pPr>
              <w:jc w:val="left"/>
              <w:rPr>
                <w:rFonts w:cs="Arial"/>
                <w:sz w:val="20"/>
                <w:szCs w:val="18"/>
              </w:rPr>
            </w:pPr>
            <w:r w:rsidRPr="002F799B">
              <w:rPr>
                <w:rFonts w:eastAsia="Times New Roman"/>
                <w:sz w:val="20"/>
                <w:szCs w:val="18"/>
              </w:rPr>
              <w:t>TBX21 (Hs00894392_m1)</w:t>
            </w:r>
          </w:p>
        </w:tc>
        <w:tc>
          <w:tcPr>
            <w:tcW w:w="1847" w:type="dxa"/>
            <w:shd w:val="clear" w:color="auto" w:fill="auto"/>
          </w:tcPr>
          <w:p w14:paraId="2842B028" w14:textId="77777777" w:rsidR="00DB2DD7" w:rsidRPr="002F799B" w:rsidRDefault="00DB2DD7" w:rsidP="002F799B">
            <w:pPr>
              <w:jc w:val="left"/>
              <w:rPr>
                <w:sz w:val="20"/>
                <w:szCs w:val="18"/>
              </w:rPr>
            </w:pPr>
            <w:r w:rsidRPr="002F799B">
              <w:rPr>
                <w:sz w:val="20"/>
                <w:szCs w:val="18"/>
              </w:rPr>
              <w:t xml:space="preserve">Life Technologies </w:t>
            </w:r>
          </w:p>
        </w:tc>
        <w:tc>
          <w:tcPr>
            <w:tcW w:w="2491" w:type="dxa"/>
            <w:shd w:val="clear" w:color="auto" w:fill="auto"/>
          </w:tcPr>
          <w:p w14:paraId="216CBAE3" w14:textId="77777777" w:rsidR="00DB2DD7" w:rsidRPr="002F799B" w:rsidRDefault="00DB2DD7" w:rsidP="002F799B">
            <w:pPr>
              <w:jc w:val="left"/>
              <w:rPr>
                <w:sz w:val="20"/>
                <w:szCs w:val="18"/>
              </w:rPr>
            </w:pPr>
            <w:r w:rsidRPr="002F799B">
              <w:rPr>
                <w:sz w:val="20"/>
                <w:szCs w:val="18"/>
              </w:rPr>
              <w:t>Cat# 4331182</w:t>
            </w:r>
          </w:p>
        </w:tc>
      </w:tr>
      <w:tr w:rsidR="00DB2DD7" w:rsidRPr="002F799B" w14:paraId="19E22DCC" w14:textId="77777777" w:rsidTr="002F799B">
        <w:trPr>
          <w:cantSplit/>
          <w:trHeight w:val="259"/>
        </w:trPr>
        <w:tc>
          <w:tcPr>
            <w:tcW w:w="5238" w:type="dxa"/>
            <w:shd w:val="clear" w:color="auto" w:fill="auto"/>
          </w:tcPr>
          <w:p w14:paraId="348A8E25" w14:textId="77777777" w:rsidR="00DB2DD7" w:rsidRPr="002F799B" w:rsidRDefault="00DB2DD7" w:rsidP="002F799B">
            <w:pPr>
              <w:jc w:val="left"/>
              <w:rPr>
                <w:rFonts w:eastAsia="Times New Roman"/>
                <w:sz w:val="20"/>
                <w:szCs w:val="18"/>
              </w:rPr>
            </w:pPr>
            <w:r w:rsidRPr="002F799B">
              <w:rPr>
                <w:rFonts w:eastAsia="Times New Roman"/>
                <w:sz w:val="20"/>
                <w:szCs w:val="18"/>
              </w:rPr>
              <w:t>GATA3 (Hs00231122_m1)</w:t>
            </w:r>
          </w:p>
        </w:tc>
        <w:tc>
          <w:tcPr>
            <w:tcW w:w="1847" w:type="dxa"/>
            <w:shd w:val="clear" w:color="auto" w:fill="auto"/>
          </w:tcPr>
          <w:p w14:paraId="427BF8F5" w14:textId="77777777" w:rsidR="00DB2DD7" w:rsidRPr="002F799B" w:rsidRDefault="00DB2DD7" w:rsidP="002F799B">
            <w:pPr>
              <w:jc w:val="left"/>
              <w:rPr>
                <w:sz w:val="20"/>
                <w:szCs w:val="18"/>
              </w:rPr>
            </w:pPr>
            <w:r w:rsidRPr="002F799B">
              <w:rPr>
                <w:sz w:val="20"/>
                <w:szCs w:val="18"/>
              </w:rPr>
              <w:t xml:space="preserve">Life Technologies </w:t>
            </w:r>
          </w:p>
        </w:tc>
        <w:tc>
          <w:tcPr>
            <w:tcW w:w="2491" w:type="dxa"/>
            <w:shd w:val="clear" w:color="auto" w:fill="auto"/>
          </w:tcPr>
          <w:p w14:paraId="290AAED7" w14:textId="77777777" w:rsidR="00DB2DD7" w:rsidRPr="002F799B" w:rsidRDefault="00DB2DD7" w:rsidP="002F799B">
            <w:pPr>
              <w:jc w:val="left"/>
              <w:rPr>
                <w:sz w:val="20"/>
                <w:szCs w:val="18"/>
              </w:rPr>
            </w:pPr>
            <w:r w:rsidRPr="002F799B">
              <w:rPr>
                <w:sz w:val="20"/>
                <w:szCs w:val="18"/>
              </w:rPr>
              <w:t>Cat# 4331182</w:t>
            </w:r>
          </w:p>
        </w:tc>
      </w:tr>
      <w:tr w:rsidR="00DB2DD7" w:rsidRPr="002F799B" w14:paraId="6AFDCD7D" w14:textId="77777777" w:rsidTr="002F799B">
        <w:trPr>
          <w:cantSplit/>
          <w:trHeight w:val="259"/>
        </w:trPr>
        <w:tc>
          <w:tcPr>
            <w:tcW w:w="5238" w:type="dxa"/>
            <w:shd w:val="clear" w:color="auto" w:fill="auto"/>
          </w:tcPr>
          <w:p w14:paraId="1503ADB9" w14:textId="77777777" w:rsidR="00DB2DD7" w:rsidRPr="002F799B" w:rsidRDefault="00DB2DD7" w:rsidP="002F799B">
            <w:pPr>
              <w:jc w:val="left"/>
              <w:rPr>
                <w:rFonts w:eastAsia="Times New Roman"/>
                <w:sz w:val="20"/>
                <w:szCs w:val="18"/>
              </w:rPr>
            </w:pPr>
            <w:r w:rsidRPr="002F799B">
              <w:rPr>
                <w:rFonts w:eastAsia="Times New Roman"/>
                <w:sz w:val="20"/>
                <w:szCs w:val="18"/>
              </w:rPr>
              <w:lastRenderedPageBreak/>
              <w:t>RORC (Hs01076112_m1)</w:t>
            </w:r>
          </w:p>
        </w:tc>
        <w:tc>
          <w:tcPr>
            <w:tcW w:w="1847" w:type="dxa"/>
            <w:shd w:val="clear" w:color="auto" w:fill="auto"/>
          </w:tcPr>
          <w:p w14:paraId="492C580A" w14:textId="77777777" w:rsidR="00DB2DD7" w:rsidRPr="002F799B" w:rsidRDefault="00DB2DD7" w:rsidP="002F799B">
            <w:pPr>
              <w:jc w:val="left"/>
              <w:rPr>
                <w:sz w:val="20"/>
                <w:szCs w:val="18"/>
              </w:rPr>
            </w:pPr>
            <w:r w:rsidRPr="002F799B">
              <w:rPr>
                <w:sz w:val="20"/>
                <w:szCs w:val="18"/>
              </w:rPr>
              <w:t xml:space="preserve">Life Technologies </w:t>
            </w:r>
          </w:p>
        </w:tc>
        <w:tc>
          <w:tcPr>
            <w:tcW w:w="2491" w:type="dxa"/>
            <w:shd w:val="clear" w:color="auto" w:fill="auto"/>
          </w:tcPr>
          <w:p w14:paraId="453A5C90" w14:textId="77777777" w:rsidR="00DB2DD7" w:rsidRPr="002F799B" w:rsidRDefault="00DB2DD7" w:rsidP="002F799B">
            <w:pPr>
              <w:jc w:val="left"/>
              <w:rPr>
                <w:sz w:val="20"/>
                <w:szCs w:val="18"/>
              </w:rPr>
            </w:pPr>
            <w:r w:rsidRPr="002F799B">
              <w:rPr>
                <w:sz w:val="20"/>
                <w:szCs w:val="18"/>
              </w:rPr>
              <w:t>Cat# 4331182</w:t>
            </w:r>
          </w:p>
        </w:tc>
      </w:tr>
      <w:tr w:rsidR="00DB2DD7" w:rsidRPr="002F799B" w14:paraId="7AD0B90B" w14:textId="77777777" w:rsidTr="002F799B">
        <w:trPr>
          <w:cantSplit/>
          <w:trHeight w:val="259"/>
        </w:trPr>
        <w:tc>
          <w:tcPr>
            <w:tcW w:w="9576" w:type="dxa"/>
            <w:gridSpan w:val="3"/>
            <w:tcBorders>
              <w:top w:val="single" w:sz="12" w:space="0" w:color="000000"/>
              <w:bottom w:val="single" w:sz="12" w:space="0" w:color="000000"/>
            </w:tcBorders>
            <w:shd w:val="clear" w:color="auto" w:fill="DEEAF6" w:themeFill="accent5" w:themeFillTint="33"/>
          </w:tcPr>
          <w:p w14:paraId="25C111B3" w14:textId="77777777" w:rsidR="00DB2DD7" w:rsidRPr="002F799B" w:rsidRDefault="00DB2DD7" w:rsidP="002F799B">
            <w:pPr>
              <w:jc w:val="left"/>
              <w:rPr>
                <w:sz w:val="20"/>
                <w:szCs w:val="18"/>
              </w:rPr>
            </w:pPr>
            <w:r w:rsidRPr="002F799B">
              <w:rPr>
                <w:sz w:val="20"/>
                <w:szCs w:val="18"/>
              </w:rPr>
              <w:t xml:space="preserve">Software </w:t>
            </w:r>
          </w:p>
        </w:tc>
      </w:tr>
      <w:tr w:rsidR="00DB2DD7" w:rsidRPr="002F799B" w14:paraId="100E0353" w14:textId="77777777" w:rsidTr="002F799B">
        <w:trPr>
          <w:cantSplit/>
          <w:trHeight w:val="259"/>
        </w:trPr>
        <w:tc>
          <w:tcPr>
            <w:tcW w:w="5238" w:type="dxa"/>
            <w:tcBorders>
              <w:top w:val="single" w:sz="12" w:space="0" w:color="000000"/>
            </w:tcBorders>
            <w:shd w:val="clear" w:color="auto" w:fill="auto"/>
          </w:tcPr>
          <w:p w14:paraId="3457E3F7" w14:textId="77777777" w:rsidR="00DB2DD7" w:rsidRPr="002F799B" w:rsidRDefault="00DB2DD7" w:rsidP="002F799B">
            <w:pPr>
              <w:jc w:val="left"/>
              <w:rPr>
                <w:sz w:val="20"/>
                <w:szCs w:val="18"/>
              </w:rPr>
            </w:pPr>
            <w:r w:rsidRPr="002F799B">
              <w:rPr>
                <w:sz w:val="20"/>
                <w:szCs w:val="18"/>
              </w:rPr>
              <w:t xml:space="preserve">GraphPad Prism 9 </w:t>
            </w:r>
          </w:p>
        </w:tc>
        <w:tc>
          <w:tcPr>
            <w:tcW w:w="1847" w:type="dxa"/>
            <w:tcBorders>
              <w:top w:val="single" w:sz="12" w:space="0" w:color="000000"/>
            </w:tcBorders>
            <w:shd w:val="clear" w:color="auto" w:fill="auto"/>
          </w:tcPr>
          <w:p w14:paraId="2AD15612" w14:textId="77777777" w:rsidR="00DB2DD7" w:rsidRPr="002F799B" w:rsidRDefault="00DB2DD7" w:rsidP="002F799B">
            <w:pPr>
              <w:jc w:val="left"/>
              <w:rPr>
                <w:sz w:val="20"/>
                <w:szCs w:val="18"/>
              </w:rPr>
            </w:pPr>
            <w:r w:rsidRPr="002F799B">
              <w:rPr>
                <w:sz w:val="20"/>
                <w:szCs w:val="18"/>
              </w:rPr>
              <w:t>graphpad.com</w:t>
            </w:r>
          </w:p>
        </w:tc>
        <w:tc>
          <w:tcPr>
            <w:tcW w:w="2491" w:type="dxa"/>
            <w:tcBorders>
              <w:top w:val="single" w:sz="12" w:space="0" w:color="000000"/>
            </w:tcBorders>
            <w:shd w:val="clear" w:color="auto" w:fill="auto"/>
          </w:tcPr>
          <w:p w14:paraId="3BDFB420" w14:textId="77777777" w:rsidR="00DB2DD7" w:rsidRPr="002F799B" w:rsidRDefault="00DB2DD7" w:rsidP="002F799B">
            <w:pPr>
              <w:jc w:val="left"/>
              <w:rPr>
                <w:sz w:val="20"/>
                <w:szCs w:val="18"/>
              </w:rPr>
            </w:pPr>
            <w:r w:rsidRPr="002F799B">
              <w:rPr>
                <w:sz w:val="20"/>
                <w:szCs w:val="18"/>
              </w:rPr>
              <w:t>N/A</w:t>
            </w:r>
          </w:p>
        </w:tc>
      </w:tr>
      <w:tr w:rsidR="00DB2DD7" w:rsidRPr="002F799B" w14:paraId="5473ED97" w14:textId="77777777" w:rsidTr="002F799B">
        <w:trPr>
          <w:cantSplit/>
          <w:trHeight w:val="259"/>
        </w:trPr>
        <w:tc>
          <w:tcPr>
            <w:tcW w:w="5238" w:type="dxa"/>
            <w:shd w:val="clear" w:color="auto" w:fill="auto"/>
          </w:tcPr>
          <w:p w14:paraId="04A23683" w14:textId="77777777" w:rsidR="00DB2DD7" w:rsidRPr="002F799B" w:rsidRDefault="00DB2DD7" w:rsidP="002F799B">
            <w:pPr>
              <w:jc w:val="left"/>
              <w:rPr>
                <w:sz w:val="20"/>
                <w:szCs w:val="18"/>
              </w:rPr>
            </w:pPr>
            <w:r w:rsidRPr="002F799B">
              <w:rPr>
                <w:sz w:val="20"/>
                <w:szCs w:val="18"/>
              </w:rPr>
              <w:t>Flowjo 10.0</w:t>
            </w:r>
          </w:p>
        </w:tc>
        <w:tc>
          <w:tcPr>
            <w:tcW w:w="1847" w:type="dxa"/>
            <w:shd w:val="clear" w:color="auto" w:fill="auto"/>
          </w:tcPr>
          <w:p w14:paraId="5E11EB46" w14:textId="77777777" w:rsidR="00DB2DD7" w:rsidRPr="002F799B" w:rsidRDefault="00DB2DD7" w:rsidP="002F799B">
            <w:pPr>
              <w:jc w:val="left"/>
              <w:rPr>
                <w:sz w:val="20"/>
                <w:szCs w:val="18"/>
              </w:rPr>
            </w:pPr>
            <w:r w:rsidRPr="002F799B">
              <w:rPr>
                <w:sz w:val="20"/>
                <w:szCs w:val="18"/>
              </w:rPr>
              <w:t>Flowjo.com</w:t>
            </w:r>
          </w:p>
        </w:tc>
        <w:tc>
          <w:tcPr>
            <w:tcW w:w="2491" w:type="dxa"/>
            <w:shd w:val="clear" w:color="auto" w:fill="auto"/>
          </w:tcPr>
          <w:p w14:paraId="707BB24B" w14:textId="77777777" w:rsidR="00DB2DD7" w:rsidRPr="002F799B" w:rsidRDefault="00DB2DD7" w:rsidP="002F799B">
            <w:pPr>
              <w:jc w:val="left"/>
              <w:rPr>
                <w:sz w:val="20"/>
                <w:szCs w:val="18"/>
              </w:rPr>
            </w:pPr>
          </w:p>
        </w:tc>
      </w:tr>
      <w:tr w:rsidR="00DB2DD7" w:rsidRPr="002F799B" w14:paraId="47C4D51F" w14:textId="77777777" w:rsidTr="002F799B">
        <w:trPr>
          <w:cantSplit/>
          <w:trHeight w:val="259"/>
        </w:trPr>
        <w:tc>
          <w:tcPr>
            <w:tcW w:w="5238" w:type="dxa"/>
            <w:shd w:val="clear" w:color="auto" w:fill="auto"/>
          </w:tcPr>
          <w:p w14:paraId="7E6EADEA" w14:textId="77777777" w:rsidR="00DB2DD7" w:rsidRPr="002F799B" w:rsidRDefault="00DB2DD7" w:rsidP="002F799B">
            <w:pPr>
              <w:jc w:val="left"/>
              <w:rPr>
                <w:sz w:val="20"/>
                <w:szCs w:val="18"/>
              </w:rPr>
            </w:pPr>
            <w:r w:rsidRPr="002F799B">
              <w:rPr>
                <w:sz w:val="20"/>
                <w:szCs w:val="18"/>
              </w:rPr>
              <w:t>R (4.</w:t>
            </w:r>
            <w:r>
              <w:rPr>
                <w:sz w:val="20"/>
                <w:szCs w:val="18"/>
              </w:rPr>
              <w:t>2</w:t>
            </w:r>
            <w:r w:rsidRPr="002F799B">
              <w:rPr>
                <w:sz w:val="20"/>
                <w:szCs w:val="18"/>
              </w:rPr>
              <w:t>.</w:t>
            </w:r>
            <w:r>
              <w:rPr>
                <w:sz w:val="20"/>
                <w:szCs w:val="18"/>
              </w:rPr>
              <w:t>2</w:t>
            </w:r>
            <w:r w:rsidRPr="002F799B">
              <w:rPr>
                <w:sz w:val="20"/>
                <w:szCs w:val="18"/>
              </w:rPr>
              <w:t>)</w:t>
            </w:r>
          </w:p>
        </w:tc>
        <w:tc>
          <w:tcPr>
            <w:tcW w:w="1847" w:type="dxa"/>
            <w:shd w:val="clear" w:color="auto" w:fill="auto"/>
          </w:tcPr>
          <w:p w14:paraId="7712F812" w14:textId="77777777" w:rsidR="00DB2DD7" w:rsidRPr="002F799B" w:rsidRDefault="00DB2DD7" w:rsidP="002F799B">
            <w:pPr>
              <w:jc w:val="left"/>
              <w:rPr>
                <w:sz w:val="20"/>
                <w:szCs w:val="18"/>
              </w:rPr>
            </w:pPr>
            <w:r w:rsidRPr="002F799B">
              <w:rPr>
                <w:sz w:val="20"/>
                <w:szCs w:val="18"/>
              </w:rPr>
              <w:t>r-project.org</w:t>
            </w:r>
          </w:p>
        </w:tc>
        <w:tc>
          <w:tcPr>
            <w:tcW w:w="2491" w:type="dxa"/>
            <w:shd w:val="clear" w:color="auto" w:fill="auto"/>
          </w:tcPr>
          <w:p w14:paraId="2DC3B35D" w14:textId="77777777" w:rsidR="00DB2DD7" w:rsidRPr="002F799B" w:rsidRDefault="00DB2DD7" w:rsidP="002F799B">
            <w:pPr>
              <w:jc w:val="left"/>
              <w:rPr>
                <w:sz w:val="20"/>
                <w:szCs w:val="18"/>
              </w:rPr>
            </w:pPr>
          </w:p>
        </w:tc>
      </w:tr>
      <w:tr w:rsidR="00DB2DD7" w:rsidRPr="002F799B" w14:paraId="59A57B76" w14:textId="77777777" w:rsidTr="002F799B">
        <w:trPr>
          <w:cantSplit/>
          <w:trHeight w:val="240"/>
        </w:trPr>
        <w:tc>
          <w:tcPr>
            <w:tcW w:w="5238" w:type="dxa"/>
            <w:tcBorders>
              <w:bottom w:val="single" w:sz="4" w:space="0" w:color="auto"/>
            </w:tcBorders>
            <w:shd w:val="clear" w:color="auto" w:fill="auto"/>
          </w:tcPr>
          <w:p w14:paraId="6530D409" w14:textId="77777777" w:rsidR="00DB2DD7" w:rsidRPr="002F799B" w:rsidRDefault="00DB2DD7" w:rsidP="002F799B">
            <w:pPr>
              <w:jc w:val="left"/>
              <w:rPr>
                <w:sz w:val="20"/>
                <w:szCs w:val="18"/>
              </w:rPr>
            </w:pPr>
            <w:r w:rsidRPr="002F799B">
              <w:rPr>
                <w:sz w:val="20"/>
                <w:szCs w:val="18"/>
              </w:rPr>
              <w:t xml:space="preserve">Zen </w:t>
            </w:r>
          </w:p>
        </w:tc>
        <w:tc>
          <w:tcPr>
            <w:tcW w:w="1847" w:type="dxa"/>
            <w:tcBorders>
              <w:bottom w:val="single" w:sz="4" w:space="0" w:color="auto"/>
            </w:tcBorders>
            <w:shd w:val="clear" w:color="auto" w:fill="auto"/>
          </w:tcPr>
          <w:p w14:paraId="1D434BF1" w14:textId="77777777" w:rsidR="00DB2DD7" w:rsidRPr="002F799B" w:rsidRDefault="00DB2DD7" w:rsidP="002F799B">
            <w:pPr>
              <w:jc w:val="left"/>
              <w:rPr>
                <w:sz w:val="20"/>
                <w:szCs w:val="18"/>
              </w:rPr>
            </w:pPr>
            <w:r w:rsidRPr="002F799B">
              <w:rPr>
                <w:sz w:val="20"/>
                <w:szCs w:val="18"/>
              </w:rPr>
              <w:t>Carl Zeiss Microscopy</w:t>
            </w:r>
          </w:p>
        </w:tc>
        <w:tc>
          <w:tcPr>
            <w:tcW w:w="2491" w:type="dxa"/>
            <w:tcBorders>
              <w:bottom w:val="single" w:sz="4" w:space="0" w:color="auto"/>
            </w:tcBorders>
            <w:shd w:val="clear" w:color="auto" w:fill="auto"/>
          </w:tcPr>
          <w:p w14:paraId="39C51AE4" w14:textId="77777777" w:rsidR="00DB2DD7" w:rsidRPr="002F799B" w:rsidRDefault="00DB2DD7" w:rsidP="002F799B">
            <w:pPr>
              <w:jc w:val="left"/>
              <w:rPr>
                <w:sz w:val="20"/>
                <w:szCs w:val="18"/>
              </w:rPr>
            </w:pPr>
          </w:p>
        </w:tc>
      </w:tr>
      <w:tr w:rsidR="00DB2DD7" w:rsidRPr="002F799B" w14:paraId="3E3ED4EB" w14:textId="77777777" w:rsidTr="002F799B">
        <w:trPr>
          <w:cantSplit/>
          <w:trHeight w:val="259"/>
        </w:trPr>
        <w:tc>
          <w:tcPr>
            <w:tcW w:w="5238" w:type="dxa"/>
            <w:tcBorders>
              <w:top w:val="single" w:sz="4" w:space="0" w:color="auto"/>
              <w:left w:val="single" w:sz="4" w:space="0" w:color="auto"/>
              <w:bottom w:val="single" w:sz="4" w:space="0" w:color="auto"/>
              <w:right w:val="single" w:sz="4" w:space="0" w:color="auto"/>
            </w:tcBorders>
            <w:shd w:val="clear" w:color="auto" w:fill="auto"/>
          </w:tcPr>
          <w:p w14:paraId="3C7E4784" w14:textId="77777777" w:rsidR="00DB2DD7" w:rsidRPr="002F799B" w:rsidRDefault="00DB2DD7" w:rsidP="002F799B">
            <w:pPr>
              <w:jc w:val="left"/>
              <w:rPr>
                <w:sz w:val="20"/>
                <w:szCs w:val="18"/>
              </w:rPr>
            </w:pPr>
            <w:r w:rsidRPr="002F799B">
              <w:rPr>
                <w:sz w:val="20"/>
                <w:szCs w:val="18"/>
              </w:rPr>
              <w:t>ImageJ</w:t>
            </w:r>
          </w:p>
        </w:tc>
        <w:tc>
          <w:tcPr>
            <w:tcW w:w="1847" w:type="dxa"/>
            <w:tcBorders>
              <w:top w:val="single" w:sz="4" w:space="0" w:color="auto"/>
              <w:left w:val="single" w:sz="4" w:space="0" w:color="auto"/>
              <w:bottom w:val="single" w:sz="4" w:space="0" w:color="auto"/>
              <w:right w:val="single" w:sz="4" w:space="0" w:color="auto"/>
            </w:tcBorders>
            <w:shd w:val="clear" w:color="auto" w:fill="auto"/>
          </w:tcPr>
          <w:p w14:paraId="538A7123" w14:textId="77777777" w:rsidR="00DB2DD7" w:rsidRPr="002F799B" w:rsidRDefault="00DB2DD7" w:rsidP="002F799B">
            <w:pPr>
              <w:jc w:val="left"/>
              <w:rPr>
                <w:sz w:val="20"/>
                <w:szCs w:val="18"/>
              </w:rPr>
            </w:pPr>
            <w:r w:rsidRPr="002F799B">
              <w:rPr>
                <w:sz w:val="20"/>
                <w:szCs w:val="18"/>
              </w:rPr>
              <w:t>ImageJ</w:t>
            </w:r>
          </w:p>
        </w:tc>
        <w:tc>
          <w:tcPr>
            <w:tcW w:w="2491" w:type="dxa"/>
            <w:tcBorders>
              <w:top w:val="single" w:sz="4" w:space="0" w:color="auto"/>
              <w:left w:val="single" w:sz="4" w:space="0" w:color="auto"/>
              <w:bottom w:val="single" w:sz="4" w:space="0" w:color="auto"/>
              <w:right w:val="single" w:sz="4" w:space="0" w:color="auto"/>
            </w:tcBorders>
            <w:shd w:val="clear" w:color="auto" w:fill="auto"/>
          </w:tcPr>
          <w:p w14:paraId="012331EC" w14:textId="77777777" w:rsidR="00DB2DD7" w:rsidRPr="002F799B" w:rsidRDefault="00DB2DD7" w:rsidP="002F799B">
            <w:pPr>
              <w:jc w:val="left"/>
              <w:rPr>
                <w:sz w:val="20"/>
                <w:szCs w:val="18"/>
              </w:rPr>
            </w:pPr>
          </w:p>
        </w:tc>
      </w:tr>
      <w:tr w:rsidR="00DB2DD7" w:rsidRPr="002F799B" w14:paraId="60FC6A4C" w14:textId="77777777" w:rsidTr="002F799B">
        <w:trPr>
          <w:cantSplit/>
          <w:trHeight w:val="259"/>
        </w:trPr>
        <w:tc>
          <w:tcPr>
            <w:tcW w:w="5238" w:type="dxa"/>
            <w:tcBorders>
              <w:top w:val="single" w:sz="4" w:space="0" w:color="auto"/>
              <w:bottom w:val="single" w:sz="12" w:space="0" w:color="000000"/>
            </w:tcBorders>
            <w:shd w:val="clear" w:color="auto" w:fill="auto"/>
          </w:tcPr>
          <w:p w14:paraId="0B7B1F55" w14:textId="77777777" w:rsidR="00DB2DD7" w:rsidRPr="002F799B" w:rsidRDefault="00DB2DD7" w:rsidP="002F799B">
            <w:pPr>
              <w:jc w:val="left"/>
              <w:rPr>
                <w:sz w:val="20"/>
                <w:szCs w:val="18"/>
              </w:rPr>
            </w:pPr>
            <w:r w:rsidRPr="002F799B">
              <w:rPr>
                <w:sz w:val="20"/>
                <w:szCs w:val="18"/>
              </w:rPr>
              <w:t>StepOne Software V2.3</w:t>
            </w:r>
          </w:p>
        </w:tc>
        <w:tc>
          <w:tcPr>
            <w:tcW w:w="1847" w:type="dxa"/>
            <w:tcBorders>
              <w:top w:val="single" w:sz="4" w:space="0" w:color="auto"/>
              <w:bottom w:val="single" w:sz="12" w:space="0" w:color="000000"/>
            </w:tcBorders>
            <w:shd w:val="clear" w:color="auto" w:fill="auto"/>
          </w:tcPr>
          <w:p w14:paraId="0D6DA44C" w14:textId="77777777" w:rsidR="00DB2DD7" w:rsidRPr="002F799B" w:rsidRDefault="00DB2DD7" w:rsidP="002F799B">
            <w:pPr>
              <w:jc w:val="left"/>
              <w:rPr>
                <w:sz w:val="20"/>
                <w:szCs w:val="18"/>
              </w:rPr>
            </w:pPr>
            <w:r w:rsidRPr="002F799B">
              <w:rPr>
                <w:sz w:val="20"/>
                <w:szCs w:val="18"/>
              </w:rPr>
              <w:t>Thermo Fisher Scientific</w:t>
            </w:r>
          </w:p>
        </w:tc>
        <w:tc>
          <w:tcPr>
            <w:tcW w:w="2491" w:type="dxa"/>
            <w:tcBorders>
              <w:top w:val="single" w:sz="4" w:space="0" w:color="auto"/>
              <w:bottom w:val="single" w:sz="12" w:space="0" w:color="000000"/>
            </w:tcBorders>
            <w:shd w:val="clear" w:color="auto" w:fill="auto"/>
          </w:tcPr>
          <w:p w14:paraId="4244B5BA" w14:textId="77777777" w:rsidR="00DB2DD7" w:rsidRPr="002F799B" w:rsidRDefault="00DB2DD7" w:rsidP="002F799B">
            <w:pPr>
              <w:jc w:val="left"/>
              <w:rPr>
                <w:sz w:val="20"/>
                <w:szCs w:val="18"/>
              </w:rPr>
            </w:pPr>
          </w:p>
        </w:tc>
      </w:tr>
    </w:tbl>
    <w:p w14:paraId="4E86DB9F" w14:textId="77777777" w:rsidR="00DB2DD7" w:rsidRDefault="00DB2DD7" w:rsidP="000F2FCE"/>
    <w:p w14:paraId="26A43FD3" w14:textId="77777777" w:rsidR="00DB2DD7" w:rsidRDefault="00DB2DD7">
      <w:pPr>
        <w:spacing w:line="259" w:lineRule="auto"/>
        <w:jc w:val="left"/>
        <w:rPr>
          <w:b/>
          <w:bCs/>
        </w:rPr>
      </w:pPr>
      <w:r>
        <w:rPr>
          <w:b/>
          <w:bCs/>
        </w:rPr>
        <w:br w:type="page"/>
      </w:r>
    </w:p>
    <w:p w14:paraId="06314C0F" w14:textId="77777777" w:rsidR="00DB2DD7" w:rsidRPr="000F2FCE" w:rsidRDefault="00DB2DD7" w:rsidP="000F2FCE">
      <w:pPr>
        <w:rPr>
          <w:b/>
          <w:bCs/>
        </w:rPr>
      </w:pPr>
    </w:p>
    <w:p w14:paraId="2C3F9D17" w14:textId="77777777" w:rsidR="00DB2DD7" w:rsidRDefault="00DB2DD7" w:rsidP="00D30BC8">
      <w:pPr>
        <w:rPr>
          <w:b/>
          <w:bCs/>
          <w:sz w:val="28"/>
          <w:szCs w:val="28"/>
        </w:rPr>
      </w:pPr>
      <w:r w:rsidRPr="00CF3FA6">
        <w:rPr>
          <w:b/>
          <w:bCs/>
          <w:sz w:val="28"/>
          <w:szCs w:val="28"/>
        </w:rPr>
        <w:t>Supplementa</w:t>
      </w:r>
      <w:r>
        <w:rPr>
          <w:b/>
          <w:bCs/>
          <w:sz w:val="28"/>
          <w:szCs w:val="28"/>
        </w:rPr>
        <w:t>ry</w:t>
      </w:r>
      <w:r w:rsidRPr="00CF3FA6">
        <w:rPr>
          <w:b/>
          <w:bCs/>
          <w:sz w:val="28"/>
          <w:szCs w:val="28"/>
        </w:rPr>
        <w:t xml:space="preserve"> figures</w:t>
      </w:r>
    </w:p>
    <w:p w14:paraId="1F7A3354" w14:textId="77777777" w:rsidR="00DB2DD7" w:rsidRDefault="00DB2DD7" w:rsidP="00D30BC8">
      <w:pPr>
        <w:rPr>
          <w:b/>
          <w:bCs/>
          <w:sz w:val="28"/>
          <w:szCs w:val="28"/>
        </w:rPr>
      </w:pPr>
    </w:p>
    <w:p w14:paraId="2E0FEB4B" w14:textId="77777777" w:rsidR="00DB2DD7" w:rsidRDefault="00DB2DD7" w:rsidP="00D30BC8">
      <w:pPr>
        <w:rPr>
          <w:b/>
          <w:bCs/>
          <w:sz w:val="28"/>
          <w:szCs w:val="28"/>
        </w:rPr>
      </w:pPr>
      <w:r>
        <w:rPr>
          <w:b/>
          <w:bCs/>
          <w:noProof/>
          <w:sz w:val="28"/>
          <w:szCs w:val="28"/>
        </w:rPr>
        <w:drawing>
          <wp:inline distT="0" distB="0" distL="0" distR="0" wp14:anchorId="75D8D0C6" wp14:editId="5C31FA5A">
            <wp:extent cx="5753735" cy="1371600"/>
            <wp:effectExtent l="0" t="0" r="0" b="0"/>
            <wp:docPr id="11765505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735" cy="1371600"/>
                    </a:xfrm>
                    <a:prstGeom prst="rect">
                      <a:avLst/>
                    </a:prstGeom>
                    <a:noFill/>
                    <a:ln>
                      <a:noFill/>
                    </a:ln>
                  </pic:spPr>
                </pic:pic>
              </a:graphicData>
            </a:graphic>
          </wp:inline>
        </w:drawing>
      </w:r>
    </w:p>
    <w:p w14:paraId="33C2648E" w14:textId="77777777" w:rsidR="00DB2DD7" w:rsidRDefault="00DB2DD7" w:rsidP="00D30BC8">
      <w:pPr>
        <w:rPr>
          <w:rFonts w:cs="Arial"/>
          <w:b/>
          <w:bCs/>
        </w:rPr>
      </w:pPr>
      <w:r w:rsidRPr="007C5269">
        <w:rPr>
          <w:rFonts w:cs="Arial"/>
          <w:b/>
          <w:bCs/>
          <w:color w:val="333333"/>
        </w:rPr>
        <w:t>Figure S</w:t>
      </w:r>
      <w:r>
        <w:rPr>
          <w:rFonts w:cs="Arial"/>
          <w:b/>
          <w:bCs/>
          <w:color w:val="333333"/>
        </w:rPr>
        <w:t>1</w:t>
      </w:r>
      <w:r w:rsidRPr="007C5269">
        <w:rPr>
          <w:rFonts w:cs="Arial"/>
          <w:b/>
          <w:bCs/>
          <w:color w:val="333333"/>
        </w:rPr>
        <w:t>.</w:t>
      </w:r>
      <w:r w:rsidRPr="007C5269">
        <w:rPr>
          <w:rFonts w:cs="Arial"/>
          <w:b/>
          <w:bCs/>
          <w:color w:val="333333"/>
          <w:sz w:val="21"/>
          <w:szCs w:val="21"/>
        </w:rPr>
        <w:t xml:space="preserve"> </w:t>
      </w:r>
      <w:r>
        <w:rPr>
          <w:rFonts w:cs="Arial"/>
          <w:b/>
          <w:bCs/>
        </w:rPr>
        <w:t>Numbers of Teff subsets after 6 days of coculture</w:t>
      </w:r>
      <w:r w:rsidRPr="007C5269">
        <w:rPr>
          <w:rFonts w:cs="Arial"/>
          <w:b/>
          <w:bCs/>
        </w:rPr>
        <w:t>.</w:t>
      </w:r>
    </w:p>
    <w:p w14:paraId="439859ED" w14:textId="77777777" w:rsidR="00DB2DD7" w:rsidRDefault="00DB2DD7" w:rsidP="00D30BC8">
      <w:pPr>
        <w:rPr>
          <w:rFonts w:cs="Arial"/>
          <w:color w:val="2E74B5" w:themeColor="accent5" w:themeShade="BF"/>
        </w:rPr>
      </w:pPr>
      <w:r w:rsidRPr="00784033">
        <w:rPr>
          <w:rFonts w:cs="Arial"/>
        </w:rPr>
        <w:t>Freshly isolated memory CD4</w:t>
      </w:r>
      <w:r w:rsidRPr="00784033">
        <w:rPr>
          <w:rFonts w:cs="Arial"/>
          <w:vertAlign w:val="superscript"/>
        </w:rPr>
        <w:t>+</w:t>
      </w:r>
      <w:r w:rsidRPr="00784033">
        <w:rPr>
          <w:rFonts w:cs="Arial"/>
        </w:rPr>
        <w:t xml:space="preserve"> T cells from healthy blood donors were stimulated with anti-CD3/CD28 coated beads (T</w:t>
      </w:r>
      <w:r w:rsidRPr="00784033">
        <w:rPr>
          <w:rFonts w:cs="Arial"/>
          <w:vertAlign w:val="subscript"/>
        </w:rPr>
        <w:t>ACT</w:t>
      </w:r>
      <w:r w:rsidRPr="00784033">
        <w:rPr>
          <w:rFonts w:cs="Arial"/>
        </w:rPr>
        <w:t>) or not (T</w:t>
      </w:r>
      <w:r w:rsidRPr="00784033">
        <w:rPr>
          <w:rFonts w:cs="Arial"/>
          <w:vertAlign w:val="subscript"/>
        </w:rPr>
        <w:t>CTRL</w:t>
      </w:r>
      <w:r w:rsidRPr="00784033">
        <w:rPr>
          <w:rFonts w:cs="Arial"/>
        </w:rPr>
        <w:t>) for 6 days in the presence or the absence of MCs. Cell number of each Teff subsets were measured by flow cytometry using counting beads. Each point represents a combination of MCs and memory CD4</w:t>
      </w:r>
      <w:r w:rsidRPr="00784033">
        <w:rPr>
          <w:rFonts w:cs="Arial"/>
          <w:vertAlign w:val="superscript"/>
        </w:rPr>
        <w:t>+</w:t>
      </w:r>
      <w:r w:rsidRPr="00784033">
        <w:rPr>
          <w:rFonts w:cs="Arial"/>
        </w:rPr>
        <w:t xml:space="preserve"> T cells originating from different healthy donors (n=36 for Th cells and n=14 for Tregs).</w:t>
      </w:r>
      <w:r w:rsidRPr="00784033">
        <w:t xml:space="preserve"> </w:t>
      </w:r>
      <w:r w:rsidRPr="00784033">
        <w:rPr>
          <w:rFonts w:cs="Arial"/>
        </w:rPr>
        <w:t>Wilcoxon matched-pairs signed rank test, ****p &lt; 0.0001, ns not significant.</w:t>
      </w:r>
    </w:p>
    <w:p w14:paraId="46BEB7BB" w14:textId="77777777" w:rsidR="00DB2DD7" w:rsidRDefault="00DB2DD7" w:rsidP="00D30BC8">
      <w:pPr>
        <w:rPr>
          <w:rFonts w:cs="Arial"/>
          <w:color w:val="2E74B5" w:themeColor="accent5" w:themeShade="BF"/>
        </w:rPr>
      </w:pPr>
    </w:p>
    <w:p w14:paraId="1D9B6A96" w14:textId="77777777" w:rsidR="00DB2DD7" w:rsidRDefault="00DB2DD7" w:rsidP="002014C2">
      <w:r>
        <w:rPr>
          <w:noProof/>
        </w:rPr>
        <w:drawing>
          <wp:inline distT="0" distB="0" distL="0" distR="0" wp14:anchorId="174D5D08" wp14:editId="4E7AE863">
            <wp:extent cx="4991100" cy="19481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1100" cy="1948180"/>
                    </a:xfrm>
                    <a:prstGeom prst="rect">
                      <a:avLst/>
                    </a:prstGeom>
                    <a:noFill/>
                    <a:ln>
                      <a:noFill/>
                    </a:ln>
                  </pic:spPr>
                </pic:pic>
              </a:graphicData>
            </a:graphic>
          </wp:inline>
        </w:drawing>
      </w:r>
    </w:p>
    <w:p w14:paraId="6E54B450" w14:textId="77777777" w:rsidR="00DB2DD7" w:rsidRPr="009301AD" w:rsidRDefault="00DB2DD7" w:rsidP="002014C2">
      <w:pPr>
        <w:rPr>
          <w:b/>
          <w:bCs/>
        </w:rPr>
      </w:pPr>
      <w:r w:rsidRPr="009301AD">
        <w:rPr>
          <w:b/>
          <w:bCs/>
        </w:rPr>
        <w:t>Figure S</w:t>
      </w:r>
      <w:r>
        <w:rPr>
          <w:b/>
          <w:bCs/>
        </w:rPr>
        <w:t>2.</w:t>
      </w:r>
      <w:r w:rsidRPr="009301AD">
        <w:rPr>
          <w:b/>
          <w:bCs/>
        </w:rPr>
        <w:t xml:space="preserve"> Indometacin treatment abolishes eicosanoids production </w:t>
      </w:r>
      <w:r>
        <w:rPr>
          <w:b/>
          <w:bCs/>
        </w:rPr>
        <w:t>in</w:t>
      </w:r>
      <w:r w:rsidRPr="009301AD">
        <w:rPr>
          <w:b/>
          <w:bCs/>
        </w:rPr>
        <w:t xml:space="preserve"> MC / CD4</w:t>
      </w:r>
      <w:r w:rsidRPr="009301AD">
        <w:rPr>
          <w:b/>
          <w:bCs/>
          <w:vertAlign w:val="superscript"/>
        </w:rPr>
        <w:t>+</w:t>
      </w:r>
      <w:r w:rsidRPr="009301AD">
        <w:rPr>
          <w:b/>
          <w:bCs/>
        </w:rPr>
        <w:t xml:space="preserve"> T cell </w:t>
      </w:r>
      <w:r>
        <w:rPr>
          <w:b/>
          <w:bCs/>
        </w:rPr>
        <w:t>co-culture</w:t>
      </w:r>
      <w:r w:rsidRPr="009301AD">
        <w:rPr>
          <w:b/>
          <w:bCs/>
        </w:rPr>
        <w:t>.</w:t>
      </w:r>
    </w:p>
    <w:p w14:paraId="42964744" w14:textId="77777777" w:rsidR="00DB2DD7" w:rsidRDefault="00DB2DD7" w:rsidP="002014C2">
      <w:r w:rsidRPr="00AB1EE9">
        <w:t>MCs were co</w:t>
      </w:r>
      <w:r>
        <w:t>-</w:t>
      </w:r>
      <w:r w:rsidRPr="00AB1EE9">
        <w:t xml:space="preserve">cultured with </w:t>
      </w:r>
      <w:r>
        <w:t xml:space="preserve">effector/memory </w:t>
      </w:r>
      <w:r w:rsidRPr="00AB1EE9">
        <w:t>CD4</w:t>
      </w:r>
      <w:r w:rsidRPr="00AB1EE9">
        <w:rPr>
          <w:vertAlign w:val="superscript"/>
        </w:rPr>
        <w:t>+</w:t>
      </w:r>
      <w:r w:rsidRPr="00AB1EE9">
        <w:t xml:space="preserve"> T cells plus anti-CD3/28-coated beads for 48h with or without indometacin (100 µmol/L). Indicated eicosanoid concentrations were measured by LC-MS/MS. Each point represents one MC/T cell pair from different donors</w:t>
      </w:r>
      <w:r>
        <w:t>. ND, not detected.</w:t>
      </w:r>
    </w:p>
    <w:p w14:paraId="1A38CC41" w14:textId="77777777" w:rsidR="00DB2DD7" w:rsidRDefault="00DB2DD7" w:rsidP="00D02AE6">
      <w:r>
        <w:rPr>
          <w:noProof/>
        </w:rPr>
        <w:lastRenderedPageBreak/>
        <w:drawing>
          <wp:inline distT="0" distB="0" distL="0" distR="0" wp14:anchorId="4BF5314C" wp14:editId="0C5C5D7B">
            <wp:extent cx="4777105" cy="3419475"/>
            <wp:effectExtent l="0" t="0" r="444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7105" cy="3419475"/>
                    </a:xfrm>
                    <a:prstGeom prst="rect">
                      <a:avLst/>
                    </a:prstGeom>
                    <a:noFill/>
                    <a:ln>
                      <a:noFill/>
                    </a:ln>
                  </pic:spPr>
                </pic:pic>
              </a:graphicData>
            </a:graphic>
          </wp:inline>
        </w:drawing>
      </w:r>
    </w:p>
    <w:p w14:paraId="10009735" w14:textId="77777777" w:rsidR="00DB2DD7" w:rsidRPr="009301AD" w:rsidRDefault="00DB2DD7" w:rsidP="00D02AE6">
      <w:pPr>
        <w:rPr>
          <w:b/>
          <w:bCs/>
        </w:rPr>
      </w:pPr>
      <w:r w:rsidRPr="009301AD">
        <w:rPr>
          <w:b/>
          <w:bCs/>
        </w:rPr>
        <w:t>Figure S3</w:t>
      </w:r>
      <w:r>
        <w:rPr>
          <w:b/>
          <w:bCs/>
        </w:rPr>
        <w:t>.</w:t>
      </w:r>
      <w:r w:rsidRPr="009301AD">
        <w:rPr>
          <w:b/>
          <w:bCs/>
        </w:rPr>
        <w:t xml:space="preserve"> PGD</w:t>
      </w:r>
      <w:r w:rsidRPr="009301AD">
        <w:rPr>
          <w:b/>
          <w:bCs/>
          <w:vertAlign w:val="subscript"/>
        </w:rPr>
        <w:t>2</w:t>
      </w:r>
      <w:r w:rsidRPr="009301AD">
        <w:rPr>
          <w:b/>
          <w:bCs/>
        </w:rPr>
        <w:t xml:space="preserve"> and 15d-PGJ</w:t>
      </w:r>
      <w:r w:rsidRPr="009301AD">
        <w:rPr>
          <w:b/>
          <w:bCs/>
          <w:vertAlign w:val="subscript"/>
        </w:rPr>
        <w:t>2</w:t>
      </w:r>
      <w:r w:rsidRPr="009301AD">
        <w:rPr>
          <w:b/>
          <w:bCs/>
        </w:rPr>
        <w:t xml:space="preserve"> do not impact TH17/Treg balance.</w:t>
      </w:r>
    </w:p>
    <w:p w14:paraId="01B58B93" w14:textId="77777777" w:rsidR="00DB2DD7" w:rsidRDefault="00DB2DD7" w:rsidP="00D02AE6">
      <w:r>
        <w:t>M</w:t>
      </w:r>
      <w:r w:rsidRPr="00AB1EE9">
        <w:t>emory CD4</w:t>
      </w:r>
      <w:r w:rsidRPr="009301AD">
        <w:rPr>
          <w:vertAlign w:val="superscript"/>
        </w:rPr>
        <w:t>+</w:t>
      </w:r>
      <w:r w:rsidRPr="00AB1EE9">
        <w:t xml:space="preserve"> T cells were co</w:t>
      </w:r>
      <w:r>
        <w:t>-</w:t>
      </w:r>
      <w:r w:rsidRPr="00AB1EE9">
        <w:t xml:space="preserve">cultured with MCs in </w:t>
      </w:r>
      <w:r>
        <w:t xml:space="preserve">the </w:t>
      </w:r>
      <w:r w:rsidRPr="00AB1EE9">
        <w:t>presence of anti-CD3/CD28 coated beads for 6 days. Indometacin-treated co</w:t>
      </w:r>
      <w:r>
        <w:t>-</w:t>
      </w:r>
      <w:r w:rsidRPr="00AB1EE9">
        <w:t>cultures were supplemented with increasing concentrations of PGD</w:t>
      </w:r>
      <w:r w:rsidRPr="009301AD">
        <w:rPr>
          <w:vertAlign w:val="subscript"/>
        </w:rPr>
        <w:t>2</w:t>
      </w:r>
      <w:r w:rsidRPr="00AB1EE9">
        <w:t xml:space="preserve"> (upper panel) or 15d-PGJ</w:t>
      </w:r>
      <w:r w:rsidRPr="009301AD">
        <w:rPr>
          <w:vertAlign w:val="subscript"/>
        </w:rPr>
        <w:t>2</w:t>
      </w:r>
      <w:r w:rsidRPr="00AB1EE9">
        <w:t xml:space="preserve"> (lower panel) and CD4</w:t>
      </w:r>
      <w:r w:rsidRPr="009301AD">
        <w:rPr>
          <w:vertAlign w:val="superscript"/>
        </w:rPr>
        <w:t>+</w:t>
      </w:r>
      <w:r w:rsidRPr="00AB1EE9">
        <w:t xml:space="preserve"> T cell subset frequencies were analyzed by flow cytometry at day 6. Bars represent mean ± SEM (n=10-16). ANOVA showed no significant difference among groups.</w:t>
      </w:r>
    </w:p>
    <w:p w14:paraId="2CB8262C" w14:textId="77777777" w:rsidR="00DB2DD7" w:rsidRDefault="00DB2DD7" w:rsidP="00D30BC8">
      <w:pPr>
        <w:rPr>
          <w:b/>
          <w:bCs/>
          <w:sz w:val="28"/>
          <w:szCs w:val="28"/>
        </w:rPr>
      </w:pPr>
    </w:p>
    <w:p w14:paraId="2F9D406D" w14:textId="77777777" w:rsidR="00DB2DD7" w:rsidRDefault="00DB2DD7" w:rsidP="00D30BC8">
      <w:pPr>
        <w:rPr>
          <w:b/>
          <w:bCs/>
          <w:sz w:val="28"/>
          <w:szCs w:val="28"/>
        </w:rPr>
      </w:pPr>
    </w:p>
    <w:p w14:paraId="3EBD694B" w14:textId="77777777" w:rsidR="00DB2DD7" w:rsidRDefault="00DB2DD7" w:rsidP="00D30BC8">
      <w:pPr>
        <w:rPr>
          <w:b/>
          <w:bCs/>
          <w:sz w:val="28"/>
          <w:szCs w:val="28"/>
        </w:rPr>
      </w:pPr>
    </w:p>
    <w:p w14:paraId="037D37F8" w14:textId="77777777" w:rsidR="00C0370C" w:rsidRDefault="00C0370C"/>
    <w:sectPr w:rsidR="00C0370C" w:rsidSect="00DB2DD7">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4EBE" w14:textId="77777777" w:rsidR="0078010F" w:rsidRDefault="0078010F" w:rsidP="004A456B">
      <w:pPr>
        <w:spacing w:after="0" w:line="240" w:lineRule="auto"/>
      </w:pPr>
      <w:r>
        <w:separator/>
      </w:r>
    </w:p>
  </w:endnote>
  <w:endnote w:type="continuationSeparator" w:id="0">
    <w:p w14:paraId="1B5E2CD6" w14:textId="77777777" w:rsidR="0078010F" w:rsidRDefault="0078010F" w:rsidP="004A4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7908" w14:textId="2D72A5B4" w:rsidR="004A456B" w:rsidRDefault="004A456B">
    <w:pPr>
      <w:pStyle w:val="Footer"/>
    </w:pPr>
    <w:r>
      <w:rPr>
        <w:noProof/>
        <w14:ligatures w14:val="standardContextual"/>
      </w:rPr>
      <mc:AlternateContent>
        <mc:Choice Requires="wps">
          <w:drawing>
            <wp:anchor distT="0" distB="0" distL="0" distR="0" simplePos="0" relativeHeight="251659264" behindDoc="0" locked="0" layoutInCell="1" allowOverlap="1" wp14:anchorId="224BA5F6" wp14:editId="74609475">
              <wp:simplePos x="635" y="635"/>
              <wp:positionH relativeFrom="page">
                <wp:align>left</wp:align>
              </wp:positionH>
              <wp:positionV relativeFrom="page">
                <wp:align>bottom</wp:align>
              </wp:positionV>
              <wp:extent cx="2085975" cy="391795"/>
              <wp:effectExtent l="0" t="0" r="9525" b="0"/>
              <wp:wrapNone/>
              <wp:docPr id="204233187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7F2896D5" w14:textId="532F5ECA" w:rsidR="004A456B" w:rsidRPr="004A456B" w:rsidRDefault="004A456B" w:rsidP="004A456B">
                          <w:pPr>
                            <w:spacing w:after="0"/>
                            <w:rPr>
                              <w:rFonts w:ascii="Rockwell" w:eastAsia="Rockwell" w:hAnsi="Rockwell" w:cs="Rockwell"/>
                              <w:noProof/>
                              <w:color w:val="0078D7"/>
                              <w:sz w:val="18"/>
                              <w:szCs w:val="18"/>
                            </w:rPr>
                          </w:pPr>
                          <w:r w:rsidRPr="004A456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4BA5F6"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4.25pt;height:30.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" filled="f" stroked="f">
              <v:fill o:detectmouseclick="t"/>
              <v:textbox style="mso-fit-shape-to-text:t" inset="20pt,0,0,15pt">
                <w:txbxContent>
                  <w:p w14:paraId="7F2896D5" w14:textId="532F5ECA" w:rsidR="004A456B" w:rsidRPr="004A456B" w:rsidRDefault="004A456B" w:rsidP="004A456B">
                    <w:pPr>
                      <w:spacing w:after="0"/>
                      <w:rPr>
                        <w:rFonts w:ascii="Rockwell" w:eastAsia="Rockwell" w:hAnsi="Rockwell" w:cs="Rockwell"/>
                        <w:noProof/>
                        <w:color w:val="0078D7"/>
                        <w:sz w:val="18"/>
                        <w:szCs w:val="18"/>
                      </w:rPr>
                    </w:pPr>
                    <w:r w:rsidRPr="004A456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A49E" w14:textId="168D4D3F" w:rsidR="004A456B" w:rsidRDefault="004A456B">
    <w:pPr>
      <w:pStyle w:val="Footer"/>
    </w:pPr>
    <w:r>
      <w:rPr>
        <w:noProof/>
        <w14:ligatures w14:val="standardContextual"/>
      </w:rPr>
      <mc:AlternateContent>
        <mc:Choice Requires="wps">
          <w:drawing>
            <wp:anchor distT="0" distB="0" distL="0" distR="0" simplePos="0" relativeHeight="251660288" behindDoc="0" locked="0" layoutInCell="1" allowOverlap="1" wp14:anchorId="45D91BA4" wp14:editId="04CB7536">
              <wp:simplePos x="904875" y="10086975"/>
              <wp:positionH relativeFrom="page">
                <wp:align>left</wp:align>
              </wp:positionH>
              <wp:positionV relativeFrom="page">
                <wp:align>bottom</wp:align>
              </wp:positionV>
              <wp:extent cx="2085975" cy="391795"/>
              <wp:effectExtent l="0" t="0" r="9525" b="0"/>
              <wp:wrapNone/>
              <wp:docPr id="62687171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162741C1" w14:textId="7B125922" w:rsidR="004A456B" w:rsidRPr="004A456B" w:rsidRDefault="004A456B" w:rsidP="004A456B">
                          <w:pPr>
                            <w:spacing w:after="0"/>
                            <w:rPr>
                              <w:rFonts w:ascii="Rockwell" w:eastAsia="Rockwell" w:hAnsi="Rockwell" w:cs="Rockwell"/>
                              <w:noProof/>
                              <w:color w:val="0078D7"/>
                              <w:sz w:val="18"/>
                              <w:szCs w:val="18"/>
                            </w:rPr>
                          </w:pPr>
                          <w:r w:rsidRPr="004A456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D91BA4"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30.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" filled="f" stroked="f">
              <v:fill o:detectmouseclick="t"/>
              <v:textbox style="mso-fit-shape-to-text:t" inset="20pt,0,0,15pt">
                <w:txbxContent>
                  <w:p w14:paraId="162741C1" w14:textId="7B125922" w:rsidR="004A456B" w:rsidRPr="004A456B" w:rsidRDefault="004A456B" w:rsidP="004A456B">
                    <w:pPr>
                      <w:spacing w:after="0"/>
                      <w:rPr>
                        <w:rFonts w:ascii="Rockwell" w:eastAsia="Rockwell" w:hAnsi="Rockwell" w:cs="Rockwell"/>
                        <w:noProof/>
                        <w:color w:val="0078D7"/>
                        <w:sz w:val="18"/>
                        <w:szCs w:val="18"/>
                      </w:rPr>
                    </w:pPr>
                    <w:r w:rsidRPr="004A456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35" w14:textId="1767FE92" w:rsidR="004A456B" w:rsidRDefault="004A456B">
    <w:pPr>
      <w:pStyle w:val="Footer"/>
    </w:pPr>
    <w:r>
      <w:rPr>
        <w:noProof/>
        <w14:ligatures w14:val="standardContextual"/>
      </w:rPr>
      <mc:AlternateContent>
        <mc:Choice Requires="wps">
          <w:drawing>
            <wp:anchor distT="0" distB="0" distL="0" distR="0" simplePos="0" relativeHeight="251658240" behindDoc="0" locked="0" layoutInCell="1" allowOverlap="1" wp14:anchorId="0B9DEB01" wp14:editId="41509433">
              <wp:simplePos x="635" y="635"/>
              <wp:positionH relativeFrom="page">
                <wp:align>left</wp:align>
              </wp:positionH>
              <wp:positionV relativeFrom="page">
                <wp:align>bottom</wp:align>
              </wp:positionV>
              <wp:extent cx="2085975" cy="391795"/>
              <wp:effectExtent l="0" t="0" r="9525" b="0"/>
              <wp:wrapNone/>
              <wp:docPr id="149714949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91795"/>
                      </a:xfrm>
                      <a:prstGeom prst="rect">
                        <a:avLst/>
                      </a:prstGeom>
                      <a:noFill/>
                      <a:ln>
                        <a:noFill/>
                      </a:ln>
                    </wps:spPr>
                    <wps:txbx>
                      <w:txbxContent>
                        <w:p w14:paraId="035A8CCA" w14:textId="43D7E5A5" w:rsidR="004A456B" w:rsidRPr="004A456B" w:rsidRDefault="004A456B" w:rsidP="004A456B">
                          <w:pPr>
                            <w:spacing w:after="0"/>
                            <w:rPr>
                              <w:rFonts w:ascii="Rockwell" w:eastAsia="Rockwell" w:hAnsi="Rockwell" w:cs="Rockwell"/>
                              <w:noProof/>
                              <w:color w:val="0078D7"/>
                              <w:sz w:val="18"/>
                              <w:szCs w:val="18"/>
                            </w:rPr>
                          </w:pPr>
                          <w:r w:rsidRPr="004A456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9DEB01"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4.25pt;height:30.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GXFAIAACI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" filled="f" stroked="f">
              <v:fill o:detectmouseclick="t"/>
              <v:textbox style="mso-fit-shape-to-text:t" inset="20pt,0,0,15pt">
                <w:txbxContent>
                  <w:p w14:paraId="035A8CCA" w14:textId="43D7E5A5" w:rsidR="004A456B" w:rsidRPr="004A456B" w:rsidRDefault="004A456B" w:rsidP="004A456B">
                    <w:pPr>
                      <w:spacing w:after="0"/>
                      <w:rPr>
                        <w:rFonts w:ascii="Rockwell" w:eastAsia="Rockwell" w:hAnsi="Rockwell" w:cs="Rockwell"/>
                        <w:noProof/>
                        <w:color w:val="0078D7"/>
                        <w:sz w:val="18"/>
                        <w:szCs w:val="18"/>
                      </w:rPr>
                    </w:pPr>
                    <w:r w:rsidRPr="004A456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BFC0" w14:textId="77777777" w:rsidR="0078010F" w:rsidRDefault="0078010F" w:rsidP="004A456B">
      <w:pPr>
        <w:spacing w:after="0" w:line="240" w:lineRule="auto"/>
      </w:pPr>
      <w:r>
        <w:separator/>
      </w:r>
    </w:p>
  </w:footnote>
  <w:footnote w:type="continuationSeparator" w:id="0">
    <w:p w14:paraId="1232763E" w14:textId="77777777" w:rsidR="0078010F" w:rsidRDefault="0078010F" w:rsidP="004A4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AE6C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586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CC60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C0D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68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4810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24F9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222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BA7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0680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B04752"/>
    <w:multiLevelType w:val="hybridMultilevel"/>
    <w:tmpl w:val="A4CA7614"/>
    <w:lvl w:ilvl="0" w:tplc="3E78DDE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0B442E"/>
    <w:multiLevelType w:val="hybridMultilevel"/>
    <w:tmpl w:val="F5623D34"/>
    <w:lvl w:ilvl="0" w:tplc="F9B8D1A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E04376B"/>
    <w:multiLevelType w:val="hybridMultilevel"/>
    <w:tmpl w:val="F920CF5E"/>
    <w:lvl w:ilvl="0" w:tplc="D7CE7CE6">
      <w:start w:val="1"/>
      <w:numFmt w:val="upperLetter"/>
      <w:lvlText w:val="(%1)"/>
      <w:lvlJc w:val="left"/>
      <w:pPr>
        <w:ind w:left="720" w:hanging="360"/>
      </w:pPr>
      <w:rPr>
        <w:rFonts w:ascii="Helvetica" w:hAnsi="Helvetica" w:cs="Helvetica" w:hint="default"/>
        <w:i w:val="0"/>
        <w:color w:val="333333"/>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1542746">
    <w:abstractNumId w:val="12"/>
  </w:num>
  <w:num w:numId="2" w16cid:durableId="161435665">
    <w:abstractNumId w:val="11"/>
  </w:num>
  <w:num w:numId="3" w16cid:durableId="971328447">
    <w:abstractNumId w:val="10"/>
  </w:num>
  <w:num w:numId="4" w16cid:durableId="90007937">
    <w:abstractNumId w:val="8"/>
  </w:num>
  <w:num w:numId="5" w16cid:durableId="1623725612">
    <w:abstractNumId w:val="3"/>
  </w:num>
  <w:num w:numId="6" w16cid:durableId="1204321320">
    <w:abstractNumId w:val="2"/>
  </w:num>
  <w:num w:numId="7" w16cid:durableId="660307685">
    <w:abstractNumId w:val="1"/>
  </w:num>
  <w:num w:numId="8" w16cid:durableId="2121534268">
    <w:abstractNumId w:val="0"/>
  </w:num>
  <w:num w:numId="9" w16cid:durableId="330842028">
    <w:abstractNumId w:val="9"/>
  </w:num>
  <w:num w:numId="10" w16cid:durableId="1045524986">
    <w:abstractNumId w:val="7"/>
  </w:num>
  <w:num w:numId="11" w16cid:durableId="699863091">
    <w:abstractNumId w:val="6"/>
  </w:num>
  <w:num w:numId="12" w16cid:durableId="2022002789">
    <w:abstractNumId w:val="5"/>
  </w:num>
  <w:num w:numId="13" w16cid:durableId="1202983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B2DD7"/>
    <w:rsid w:val="003459AF"/>
    <w:rsid w:val="004A456B"/>
    <w:rsid w:val="005F5500"/>
    <w:rsid w:val="0078010F"/>
    <w:rsid w:val="00782DE5"/>
    <w:rsid w:val="0092613F"/>
    <w:rsid w:val="00C0370C"/>
    <w:rsid w:val="00DB2DD7"/>
    <w:rsid w:val="00E65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DFB5"/>
  <w15:chartTrackingRefBased/>
  <w15:docId w15:val="{180EA7A8-CBE7-4E8F-A6C1-9A8A2A5A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D7"/>
    <w:pPr>
      <w:spacing w:line="360" w:lineRule="auto"/>
      <w:jc w:val="both"/>
    </w:pPr>
    <w:rPr>
      <w:rFonts w:ascii="Arial" w:hAnsi="Arial"/>
      <w:kern w:val="0"/>
      <w:lang w:val="en-US"/>
      <w14:ligatures w14:val="none"/>
    </w:rPr>
  </w:style>
  <w:style w:type="paragraph" w:styleId="Heading1">
    <w:name w:val="heading 1"/>
    <w:basedOn w:val="Normal"/>
    <w:next w:val="Normal"/>
    <w:link w:val="Heading1Char"/>
    <w:uiPriority w:val="9"/>
    <w:qFormat/>
    <w:rsid w:val="00DB2DD7"/>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B2DD7"/>
    <w:pPr>
      <w:keepNext/>
      <w:keepLines/>
      <w:spacing w:before="40" w:after="120" w:line="480" w:lineRule="auto"/>
      <w:outlineLvl w:val="1"/>
    </w:pPr>
    <w:rPr>
      <w:rFonts w:eastAsiaTheme="majorEastAsia" w:cstheme="majorBidi"/>
      <w:b/>
      <w:szCs w:val="26"/>
      <w:lang w:eastAsia="fr-FR"/>
    </w:rPr>
  </w:style>
  <w:style w:type="paragraph" w:styleId="Heading3">
    <w:name w:val="heading 3"/>
    <w:basedOn w:val="Normal"/>
    <w:next w:val="Normal"/>
    <w:link w:val="Heading3Char"/>
    <w:uiPriority w:val="9"/>
    <w:semiHidden/>
    <w:unhideWhenUsed/>
    <w:qFormat/>
    <w:rsid w:val="00DB2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DD7"/>
    <w:rPr>
      <w:rFonts w:ascii="Arial" w:eastAsiaTheme="majorEastAsia" w:hAnsi="Arial" w:cstheme="majorBidi"/>
      <w:b/>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DB2DD7"/>
    <w:rPr>
      <w:rFonts w:ascii="Arial" w:eastAsiaTheme="majorEastAsia" w:hAnsi="Arial" w:cstheme="majorBidi"/>
      <w:b/>
      <w:kern w:val="0"/>
      <w:szCs w:val="26"/>
      <w:lang w:val="en-US" w:eastAsia="fr-FR"/>
      <w14:ligatures w14:val="none"/>
    </w:rPr>
  </w:style>
  <w:style w:type="character" w:customStyle="1" w:styleId="Heading3Char">
    <w:name w:val="Heading 3 Char"/>
    <w:basedOn w:val="DefaultParagraphFont"/>
    <w:link w:val="Heading3"/>
    <w:uiPriority w:val="9"/>
    <w:semiHidden/>
    <w:rsid w:val="00DB2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DD7"/>
    <w:rPr>
      <w:rFonts w:eastAsiaTheme="majorEastAsia" w:cstheme="majorBidi"/>
      <w:color w:val="272727" w:themeColor="text1" w:themeTint="D8"/>
    </w:rPr>
  </w:style>
  <w:style w:type="paragraph" w:styleId="Title">
    <w:name w:val="Title"/>
    <w:basedOn w:val="Normal"/>
    <w:next w:val="Normal"/>
    <w:link w:val="TitleChar"/>
    <w:uiPriority w:val="10"/>
    <w:qFormat/>
    <w:rsid w:val="00DB2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DD7"/>
    <w:pPr>
      <w:spacing w:before="160"/>
      <w:jc w:val="center"/>
    </w:pPr>
    <w:rPr>
      <w:i/>
      <w:iCs/>
      <w:color w:val="404040" w:themeColor="text1" w:themeTint="BF"/>
    </w:rPr>
  </w:style>
  <w:style w:type="character" w:customStyle="1" w:styleId="QuoteChar">
    <w:name w:val="Quote Char"/>
    <w:basedOn w:val="DefaultParagraphFont"/>
    <w:link w:val="Quote"/>
    <w:uiPriority w:val="29"/>
    <w:rsid w:val="00DB2DD7"/>
    <w:rPr>
      <w:i/>
      <w:iCs/>
      <w:color w:val="404040" w:themeColor="text1" w:themeTint="BF"/>
    </w:rPr>
  </w:style>
  <w:style w:type="paragraph" w:styleId="ListParagraph">
    <w:name w:val="List Paragraph"/>
    <w:basedOn w:val="Normal"/>
    <w:uiPriority w:val="34"/>
    <w:qFormat/>
    <w:rsid w:val="00DB2DD7"/>
    <w:pPr>
      <w:ind w:left="720"/>
      <w:contextualSpacing/>
    </w:pPr>
  </w:style>
  <w:style w:type="character" w:styleId="IntenseEmphasis">
    <w:name w:val="Intense Emphasis"/>
    <w:basedOn w:val="DefaultParagraphFont"/>
    <w:uiPriority w:val="21"/>
    <w:qFormat/>
    <w:rsid w:val="00DB2DD7"/>
    <w:rPr>
      <w:i/>
      <w:iCs/>
      <w:color w:val="2F5496" w:themeColor="accent1" w:themeShade="BF"/>
    </w:rPr>
  </w:style>
  <w:style w:type="paragraph" w:styleId="IntenseQuote">
    <w:name w:val="Intense Quote"/>
    <w:basedOn w:val="Normal"/>
    <w:next w:val="Normal"/>
    <w:link w:val="IntenseQuoteChar"/>
    <w:uiPriority w:val="30"/>
    <w:qFormat/>
    <w:rsid w:val="00DB2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DD7"/>
    <w:rPr>
      <w:i/>
      <w:iCs/>
      <w:color w:val="2F5496" w:themeColor="accent1" w:themeShade="BF"/>
    </w:rPr>
  </w:style>
  <w:style w:type="character" w:styleId="IntenseReference">
    <w:name w:val="Intense Reference"/>
    <w:basedOn w:val="DefaultParagraphFont"/>
    <w:uiPriority w:val="32"/>
    <w:qFormat/>
    <w:rsid w:val="00DB2DD7"/>
    <w:rPr>
      <w:b/>
      <w:bCs/>
      <w:smallCaps/>
      <w:color w:val="2F5496" w:themeColor="accent1" w:themeShade="BF"/>
      <w:spacing w:val="5"/>
    </w:rPr>
  </w:style>
  <w:style w:type="character" w:styleId="SubtleEmphasis">
    <w:name w:val="Subtle Emphasis"/>
    <w:basedOn w:val="DefaultParagraphFont"/>
    <w:uiPriority w:val="19"/>
    <w:qFormat/>
    <w:rsid w:val="00DB2DD7"/>
    <w:rPr>
      <w:i/>
      <w:iCs/>
      <w:color w:val="404040" w:themeColor="text1" w:themeTint="BF"/>
    </w:rPr>
  </w:style>
  <w:style w:type="table" w:styleId="GridTable2">
    <w:name w:val="Grid Table 2"/>
    <w:basedOn w:val="TableNormal"/>
    <w:uiPriority w:val="47"/>
    <w:rsid w:val="00DB2DD7"/>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DB2DD7"/>
    <w:rPr>
      <w:sz w:val="16"/>
      <w:szCs w:val="16"/>
    </w:rPr>
  </w:style>
  <w:style w:type="paragraph" w:styleId="CommentText">
    <w:name w:val="annotation text"/>
    <w:basedOn w:val="Normal"/>
    <w:link w:val="CommentTextChar"/>
    <w:uiPriority w:val="99"/>
    <w:semiHidden/>
    <w:unhideWhenUsed/>
    <w:rsid w:val="00DB2DD7"/>
    <w:pPr>
      <w:spacing w:line="240" w:lineRule="auto"/>
    </w:pPr>
    <w:rPr>
      <w:sz w:val="20"/>
      <w:szCs w:val="20"/>
    </w:rPr>
  </w:style>
  <w:style w:type="character" w:customStyle="1" w:styleId="CommentTextChar">
    <w:name w:val="Comment Text Char"/>
    <w:basedOn w:val="DefaultParagraphFont"/>
    <w:link w:val="CommentText"/>
    <w:uiPriority w:val="99"/>
    <w:semiHidden/>
    <w:rsid w:val="00DB2DD7"/>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B2DD7"/>
    <w:rPr>
      <w:b/>
      <w:bCs/>
    </w:rPr>
  </w:style>
  <w:style w:type="character" w:customStyle="1" w:styleId="CommentSubjectChar">
    <w:name w:val="Comment Subject Char"/>
    <w:basedOn w:val="CommentTextChar"/>
    <w:link w:val="CommentSubject"/>
    <w:uiPriority w:val="99"/>
    <w:semiHidden/>
    <w:rsid w:val="00DB2DD7"/>
    <w:rPr>
      <w:rFonts w:ascii="Arial" w:hAnsi="Arial"/>
      <w:b/>
      <w:bCs/>
      <w:kern w:val="0"/>
      <w:sz w:val="20"/>
      <w:szCs w:val="20"/>
      <w:lang w:val="en-US"/>
      <w14:ligatures w14:val="none"/>
    </w:rPr>
  </w:style>
  <w:style w:type="paragraph" w:styleId="BalloonText">
    <w:name w:val="Balloon Text"/>
    <w:basedOn w:val="Normal"/>
    <w:link w:val="BalloonTextChar"/>
    <w:uiPriority w:val="99"/>
    <w:semiHidden/>
    <w:unhideWhenUsed/>
    <w:rsid w:val="00DB2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7"/>
    <w:rPr>
      <w:rFonts w:ascii="Segoe UI" w:hAnsi="Segoe UI" w:cs="Segoe UI"/>
      <w:kern w:val="0"/>
      <w:sz w:val="18"/>
      <w:szCs w:val="18"/>
      <w:lang w:val="en-US"/>
      <w14:ligatures w14:val="none"/>
    </w:rPr>
  </w:style>
  <w:style w:type="table" w:styleId="TableGrid">
    <w:name w:val="Table Grid"/>
    <w:basedOn w:val="TableNormal"/>
    <w:uiPriority w:val="39"/>
    <w:rsid w:val="00DB2D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B2DD7"/>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DB2DD7"/>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DB2DD7"/>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ndNoteBibliographyTitle">
    <w:name w:val="EndNote Bibliography Title"/>
    <w:basedOn w:val="Normal"/>
    <w:link w:val="EndNoteBibliographyTitleCar"/>
    <w:rsid w:val="00DB2DD7"/>
    <w:pPr>
      <w:spacing w:after="0"/>
      <w:jc w:val="center"/>
    </w:pPr>
    <w:rPr>
      <w:rFonts w:cs="Arial"/>
      <w:noProof/>
    </w:rPr>
  </w:style>
  <w:style w:type="character" w:customStyle="1" w:styleId="EndNoteBibliographyTitleCar">
    <w:name w:val="EndNote Bibliography Title Car"/>
    <w:basedOn w:val="DefaultParagraphFont"/>
    <w:link w:val="EndNoteBibliographyTitle"/>
    <w:rsid w:val="00DB2DD7"/>
    <w:rPr>
      <w:rFonts w:ascii="Arial" w:hAnsi="Arial" w:cs="Arial"/>
      <w:noProof/>
      <w:kern w:val="0"/>
      <w:lang w:val="en-US"/>
      <w14:ligatures w14:val="none"/>
    </w:rPr>
  </w:style>
  <w:style w:type="paragraph" w:customStyle="1" w:styleId="EndNoteBibliography">
    <w:name w:val="EndNote Bibliography"/>
    <w:basedOn w:val="Normal"/>
    <w:link w:val="EndNoteBibliographyCar"/>
    <w:rsid w:val="00DB2DD7"/>
    <w:pPr>
      <w:spacing w:line="240" w:lineRule="auto"/>
    </w:pPr>
    <w:rPr>
      <w:rFonts w:cs="Arial"/>
      <w:noProof/>
    </w:rPr>
  </w:style>
  <w:style w:type="character" w:customStyle="1" w:styleId="EndNoteBibliographyCar">
    <w:name w:val="EndNote Bibliography Car"/>
    <w:basedOn w:val="DefaultParagraphFont"/>
    <w:link w:val="EndNoteBibliography"/>
    <w:rsid w:val="00DB2DD7"/>
    <w:rPr>
      <w:rFonts w:ascii="Arial" w:hAnsi="Arial" w:cs="Arial"/>
      <w:noProof/>
      <w:kern w:val="0"/>
      <w:lang w:val="en-US"/>
      <w14:ligatures w14:val="none"/>
    </w:rPr>
  </w:style>
  <w:style w:type="paragraph" w:styleId="Footer">
    <w:name w:val="footer"/>
    <w:basedOn w:val="Normal"/>
    <w:link w:val="FooterChar"/>
    <w:uiPriority w:val="99"/>
    <w:unhideWhenUsed/>
    <w:rsid w:val="004A4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56B"/>
    <w:rPr>
      <w:rFonts w:ascii="Arial" w:hAnsi="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1284</Words>
  <Characters>7324</Characters>
  <Application>Microsoft Office Word</Application>
  <DocSecurity>0</DocSecurity>
  <Lines>61</Lines>
  <Paragraphs>17</Paragraphs>
  <ScaleCrop>false</ScaleCrop>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Espinosa</dc:creator>
  <cp:keywords/>
  <dc:description/>
  <cp:lastModifiedBy>Nicholson, Tamara</cp:lastModifiedBy>
  <cp:revision>2</cp:revision>
  <dcterms:created xsi:type="dcterms:W3CDTF">2025-03-18T16:47:00Z</dcterms:created>
  <dcterms:modified xsi:type="dcterms:W3CDTF">2025-04-07T23:18:00Z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593cb032,79bb82e1,255d4da5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2025-04-07T23:18:54Z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c870e66e-d567-468f-b90b-68a8cd30d672</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