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1AD" w:rsidRPr="00EE31AD" w:rsidRDefault="00EE31AD" w:rsidP="00EE31AD">
      <w:pPr>
        <w:widowControl/>
        <w:spacing w:before="240" w:after="120" w:line="480" w:lineRule="auto"/>
        <w:jc w:val="both"/>
        <w:rPr>
          <w:rFonts w:ascii="Arial" w:eastAsia="等线" w:hAnsi="Arial" w:cs="Arial"/>
          <w:kern w:val="0"/>
          <w:sz w:val="20"/>
          <w14:ligatures w14:val="none"/>
        </w:rPr>
      </w:pPr>
      <w:bookmarkStart w:id="0" w:name="_Hlk184379802"/>
      <w:r w:rsidRPr="00EE31AD">
        <w:rPr>
          <w:rFonts w:ascii="Arial" w:eastAsia="等线" w:hAnsi="Arial" w:cs="Arial"/>
          <w:b/>
          <w:bCs/>
          <w:kern w:val="0"/>
          <w:sz w:val="20"/>
          <w:lang w:eastAsia="en-US"/>
          <w14:ligatures w14:val="none"/>
        </w:rPr>
        <w:t>Stable 1.</w:t>
      </w:r>
      <w:r w:rsidRPr="00EE31AD">
        <w:rPr>
          <w:rFonts w:ascii="Arial" w:eastAsia="等线" w:hAnsi="Arial" w:cs="Arial"/>
          <w:kern w:val="0"/>
          <w:sz w:val="20"/>
          <w:lang w:eastAsia="en-US"/>
          <w14:ligatures w14:val="none"/>
        </w:rPr>
        <w:t xml:space="preserve"> Particle size, PDI and zeta potential of cubic QUL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2014"/>
        <w:gridCol w:w="1949"/>
        <w:gridCol w:w="2432"/>
      </w:tblGrid>
      <w:tr w:rsidR="00EE31AD" w:rsidRPr="00EE31AD" w:rsidTr="00C94490">
        <w:trPr>
          <w:cantSplit/>
          <w:trHeight w:val="567"/>
        </w:trPr>
        <w:tc>
          <w:tcPr>
            <w:tcW w:w="11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after="120" w:line="480" w:lineRule="auto"/>
              <w:jc w:val="both"/>
              <w:rPr>
                <w:rFonts w:ascii="Arial" w:eastAsia="等线" w:hAnsi="Arial" w:cs="Arial"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121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after="120" w:line="480" w:lineRule="auto"/>
              <w:jc w:val="both"/>
              <w:rPr>
                <w:rFonts w:ascii="Arial" w:eastAsia="等线" w:hAnsi="Arial" w:cs="Arial"/>
                <w:kern w:val="0"/>
                <w:sz w:val="18"/>
                <w:szCs w:val="22"/>
                <w14:ligatures w14:val="none"/>
              </w:rPr>
            </w:pPr>
            <w:r w:rsidRPr="00EE31AD">
              <w:rPr>
                <w:rFonts w:ascii="Arial" w:eastAsia="等线" w:hAnsi="Arial" w:cs="Arial"/>
                <w:b/>
                <w:bCs/>
                <w:kern w:val="0"/>
                <w:sz w:val="18"/>
                <w:szCs w:val="22"/>
                <w14:ligatures w14:val="none"/>
              </w:rPr>
              <w:t>DLS (nm)</w:t>
            </w:r>
          </w:p>
        </w:tc>
        <w:tc>
          <w:tcPr>
            <w:tcW w:w="117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after="120" w:line="480" w:lineRule="auto"/>
              <w:jc w:val="both"/>
              <w:rPr>
                <w:rFonts w:ascii="Arial" w:eastAsia="等线" w:hAnsi="Arial" w:cs="Arial"/>
                <w:kern w:val="0"/>
                <w:sz w:val="18"/>
                <w:szCs w:val="22"/>
                <w14:ligatures w14:val="none"/>
              </w:rPr>
            </w:pPr>
            <w:r w:rsidRPr="00EE31AD">
              <w:rPr>
                <w:rFonts w:ascii="Arial" w:eastAsia="等线" w:hAnsi="Arial" w:cs="Arial"/>
                <w:b/>
                <w:bCs/>
                <w:kern w:val="0"/>
                <w:sz w:val="18"/>
                <w:szCs w:val="22"/>
                <w14:ligatures w14:val="none"/>
              </w:rPr>
              <w:t>PDI</w:t>
            </w:r>
          </w:p>
        </w:tc>
        <w:tc>
          <w:tcPr>
            <w:tcW w:w="146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after="120" w:line="480" w:lineRule="auto"/>
              <w:jc w:val="both"/>
              <w:rPr>
                <w:rFonts w:ascii="Arial" w:eastAsia="等线" w:hAnsi="Arial" w:cs="Arial"/>
                <w:kern w:val="0"/>
                <w:sz w:val="18"/>
                <w:szCs w:val="22"/>
                <w14:ligatures w14:val="none"/>
              </w:rPr>
            </w:pPr>
            <w:r w:rsidRPr="00EE31AD">
              <w:rPr>
                <w:rFonts w:ascii="Arial" w:eastAsia="等线" w:hAnsi="Arial" w:cs="Arial"/>
                <w:b/>
                <w:bCs/>
                <w:kern w:val="0"/>
                <w:sz w:val="18"/>
                <w:szCs w:val="22"/>
                <w14:ligatures w14:val="none"/>
              </w:rPr>
              <w:t>Zeta potential (mV)</w:t>
            </w:r>
          </w:p>
        </w:tc>
      </w:tr>
      <w:tr w:rsidR="00EE31AD" w:rsidRPr="00EE31AD" w:rsidTr="00C94490">
        <w:trPr>
          <w:cantSplit/>
          <w:trHeight w:val="567"/>
        </w:trPr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after="120" w:line="480" w:lineRule="auto"/>
              <w:jc w:val="both"/>
              <w:rPr>
                <w:rFonts w:ascii="Arial" w:eastAsia="等线" w:hAnsi="Arial" w:cs="Arial"/>
                <w:kern w:val="0"/>
                <w:sz w:val="18"/>
                <w:szCs w:val="22"/>
                <w14:ligatures w14:val="none"/>
              </w:rPr>
            </w:pPr>
            <w:r w:rsidRPr="00EE31AD">
              <w:rPr>
                <w:rFonts w:ascii="Arial" w:eastAsia="等线" w:hAnsi="Arial" w:cs="Arial"/>
                <w:kern w:val="0"/>
                <w:sz w:val="18"/>
                <w:szCs w:val="22"/>
                <w14:ligatures w14:val="none"/>
              </w:rPr>
              <w:t>mean value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after="120" w:line="480" w:lineRule="auto"/>
              <w:jc w:val="both"/>
              <w:rPr>
                <w:rFonts w:ascii="Arial" w:eastAsia="等线" w:hAnsi="Arial" w:cs="Arial"/>
                <w:kern w:val="0"/>
                <w:sz w:val="18"/>
                <w:szCs w:val="22"/>
                <w14:ligatures w14:val="none"/>
              </w:rPr>
            </w:pPr>
            <w:r w:rsidRPr="00EE31AD">
              <w:rPr>
                <w:rFonts w:ascii="Arial" w:eastAsia="等线" w:hAnsi="Arial" w:cs="Arial"/>
                <w:kern w:val="0"/>
                <w:sz w:val="18"/>
                <w:szCs w:val="22"/>
                <w14:ligatures w14:val="none"/>
              </w:rPr>
              <w:t>157.08±1.</w:t>
            </w:r>
            <w:r w:rsidRPr="00EE31AD">
              <w:rPr>
                <w:rFonts w:ascii="Arial" w:eastAsia="等线" w:hAnsi="Arial" w:cs="Arial" w:hint="eastAsia"/>
                <w:kern w:val="0"/>
                <w:sz w:val="18"/>
                <w:szCs w:val="22"/>
                <w14:ligatures w14:val="none"/>
              </w:rPr>
              <w:t>215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after="120" w:line="480" w:lineRule="auto"/>
              <w:jc w:val="both"/>
              <w:rPr>
                <w:rFonts w:ascii="Arial" w:eastAsia="等线" w:hAnsi="Arial" w:cs="Arial"/>
                <w:kern w:val="0"/>
                <w:sz w:val="18"/>
                <w:szCs w:val="22"/>
                <w14:ligatures w14:val="none"/>
              </w:rPr>
            </w:pPr>
            <w:r w:rsidRPr="00EE31AD">
              <w:rPr>
                <w:rFonts w:ascii="Arial" w:eastAsia="等线" w:hAnsi="Arial" w:cs="Arial"/>
                <w:kern w:val="0"/>
                <w:sz w:val="18"/>
                <w:szCs w:val="22"/>
                <w14:ligatures w14:val="none"/>
              </w:rPr>
              <w:t>0.204±0.01</w:t>
            </w:r>
            <w:r w:rsidRPr="00EE31AD">
              <w:rPr>
                <w:rFonts w:ascii="Arial" w:eastAsia="等线" w:hAnsi="Arial" w:cs="Arial" w:hint="eastAsia"/>
                <w:kern w:val="0"/>
                <w:sz w:val="18"/>
                <w:szCs w:val="22"/>
                <w14:ligatures w14:val="none"/>
              </w:rPr>
              <w:t>2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after="120" w:line="480" w:lineRule="auto"/>
              <w:jc w:val="both"/>
              <w:rPr>
                <w:rFonts w:ascii="Arial" w:eastAsia="等线" w:hAnsi="Arial" w:cs="Arial"/>
                <w:kern w:val="0"/>
                <w:sz w:val="18"/>
                <w:szCs w:val="22"/>
                <w14:ligatures w14:val="none"/>
              </w:rPr>
            </w:pPr>
            <w:r w:rsidRPr="00EE31AD">
              <w:rPr>
                <w:rFonts w:ascii="Arial" w:eastAsia="等线" w:hAnsi="Arial" w:cs="Arial"/>
                <w:kern w:val="0"/>
                <w:sz w:val="18"/>
                <w:szCs w:val="22"/>
                <w14:ligatures w14:val="none"/>
              </w:rPr>
              <w:t>-38.12±</w:t>
            </w:r>
            <w:r w:rsidRPr="00EE31AD">
              <w:rPr>
                <w:rFonts w:ascii="Arial" w:eastAsia="等线" w:hAnsi="Arial" w:cs="Arial" w:hint="eastAsia"/>
                <w:kern w:val="0"/>
                <w:sz w:val="18"/>
                <w:szCs w:val="22"/>
                <w14:ligatures w14:val="none"/>
              </w:rPr>
              <w:t>0.071</w:t>
            </w:r>
          </w:p>
        </w:tc>
      </w:tr>
    </w:tbl>
    <w:p w:rsidR="00EE31AD" w:rsidRPr="00EE31AD" w:rsidRDefault="00EE31AD" w:rsidP="00EE31AD">
      <w:pPr>
        <w:widowControl/>
        <w:spacing w:before="100" w:beforeAutospacing="1" w:after="0" w:line="480" w:lineRule="auto"/>
        <w:jc w:val="both"/>
        <w:rPr>
          <w:rFonts w:ascii="Arial" w:eastAsia="等线" w:hAnsi="Arial" w:cs="Arial"/>
          <w:kern w:val="0"/>
          <w:sz w:val="20"/>
          <w:lang w:eastAsia="en-US"/>
          <w14:ligatures w14:val="none"/>
        </w:rPr>
      </w:pPr>
      <w:r w:rsidRPr="00EE31AD">
        <w:rPr>
          <w:rFonts w:ascii="Arial" w:eastAsia="等线" w:hAnsi="Arial" w:cs="Arial" w:hint="eastAsia"/>
          <w:kern w:val="0"/>
          <w:sz w:val="20"/>
          <w14:ligatures w14:val="none"/>
        </w:rPr>
        <w:t>E</w:t>
      </w:r>
      <w:r w:rsidRPr="00EE31AD">
        <w:rPr>
          <w:rFonts w:ascii="Arial" w:eastAsia="等线" w:hAnsi="Arial" w:cs="Arial"/>
          <w:kern w:val="0"/>
          <w:sz w:val="20"/>
          <w:lang w:eastAsia="en-US"/>
          <w14:ligatures w14:val="none"/>
        </w:rPr>
        <w:t>ach repetition was performed as a separate, independent experiment, n=</w:t>
      </w:r>
      <w:r w:rsidRPr="00EE31AD">
        <w:rPr>
          <w:rFonts w:ascii="Arial" w:eastAsia="等线" w:hAnsi="Arial" w:cs="Arial" w:hint="eastAsia"/>
          <w:kern w:val="0"/>
          <w:sz w:val="20"/>
          <w14:ligatures w14:val="none"/>
        </w:rPr>
        <w:t>6</w:t>
      </w:r>
      <w:r w:rsidRPr="00EE31AD">
        <w:rPr>
          <w:rFonts w:ascii="Arial" w:eastAsia="等线" w:hAnsi="Arial" w:cs="Arial"/>
          <w:kern w:val="0"/>
          <w:sz w:val="20"/>
          <w:lang w:eastAsia="en-US"/>
          <w14:ligatures w14:val="none"/>
        </w:rPr>
        <w:t>.</w:t>
      </w:r>
    </w:p>
    <w:p w:rsidR="00EE31AD" w:rsidRPr="00EE31AD" w:rsidRDefault="00EE31AD" w:rsidP="00EE31AD">
      <w:pPr>
        <w:widowControl/>
        <w:spacing w:before="100" w:beforeAutospacing="1" w:after="0" w:line="480" w:lineRule="auto"/>
        <w:jc w:val="both"/>
        <w:rPr>
          <w:rFonts w:ascii="Arial" w:eastAsia="等线" w:hAnsi="Arial" w:cs="Arial"/>
          <w:b/>
          <w:bCs/>
          <w:kern w:val="0"/>
          <w:sz w:val="20"/>
          <w:lang w:eastAsia="en-US"/>
          <w14:ligatures w14:val="none"/>
        </w:rPr>
      </w:pPr>
    </w:p>
    <w:p w:rsidR="00EE31AD" w:rsidRPr="00EE31AD" w:rsidRDefault="00EE31AD" w:rsidP="00EE31AD">
      <w:pPr>
        <w:widowControl/>
        <w:spacing w:before="100" w:beforeAutospacing="1" w:after="0" w:line="480" w:lineRule="auto"/>
        <w:jc w:val="both"/>
        <w:rPr>
          <w:rFonts w:ascii="Arial" w:eastAsia="等线" w:hAnsi="Arial" w:cs="Arial"/>
          <w:kern w:val="0"/>
          <w:sz w:val="20"/>
          <w:lang w:eastAsia="en-US"/>
          <w14:ligatures w14:val="none"/>
        </w:rPr>
      </w:pPr>
      <w:r w:rsidRPr="00EE31AD">
        <w:rPr>
          <w:rFonts w:ascii="Arial" w:eastAsia="等线" w:hAnsi="Arial" w:cs="Arial"/>
          <w:b/>
          <w:bCs/>
          <w:kern w:val="0"/>
          <w:sz w:val="20"/>
          <w:lang w:eastAsia="en-US"/>
          <w14:ligatures w14:val="none"/>
        </w:rPr>
        <w:t>Stable 2</w:t>
      </w:r>
      <w:r w:rsidRPr="00EE31AD">
        <w:rPr>
          <w:rFonts w:ascii="Arial" w:eastAsia="等线" w:hAnsi="Arial" w:cs="Arial"/>
          <w:kern w:val="0"/>
          <w:sz w:val="20"/>
          <w:lang w:eastAsia="en-US"/>
          <w14:ligatures w14:val="none"/>
        </w:rPr>
        <w:t>. Accuracy and precision for the analysis of QU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1313"/>
        <w:gridCol w:w="1278"/>
        <w:gridCol w:w="817"/>
        <w:gridCol w:w="822"/>
        <w:gridCol w:w="131"/>
        <w:gridCol w:w="1209"/>
        <w:gridCol w:w="847"/>
        <w:gridCol w:w="792"/>
      </w:tblGrid>
      <w:tr w:rsidR="00EE31AD" w:rsidRPr="00EE31AD" w:rsidTr="00EE31AD">
        <w:trPr>
          <w:trHeight w:val="57"/>
        </w:trPr>
        <w:tc>
          <w:tcPr>
            <w:tcW w:w="660" w:type="pct"/>
            <w:vMerge w:val="restart"/>
            <w:tcBorders>
              <w:top w:val="single" w:sz="8" w:space="0" w:color="080000"/>
              <w:left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biological sample</w:t>
            </w:r>
          </w:p>
        </w:tc>
        <w:tc>
          <w:tcPr>
            <w:tcW w:w="790" w:type="pct"/>
            <w:vMerge w:val="restart"/>
            <w:tcBorders>
              <w:top w:val="single" w:sz="8" w:space="0" w:color="080000"/>
              <w:left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concentration</w:t>
            </w: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（</w:t>
            </w:r>
            <w:proofErr w:type="spellStart"/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μg</w:t>
            </w:r>
            <w:proofErr w:type="spellEnd"/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/mL</w:t>
            </w: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755" w:type="pct"/>
            <w:gridSpan w:val="3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Intra-Day</w:t>
            </w: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（</w:t>
            </w: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n=6</w:t>
            </w: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794" w:type="pct"/>
            <w:gridSpan w:val="4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Inter-Day</w:t>
            </w: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（</w:t>
            </w: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n=6×3</w:t>
            </w: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）</w:t>
            </w:r>
          </w:p>
        </w:tc>
      </w:tr>
      <w:tr w:rsidR="00650F5A" w:rsidRPr="00EE31AD" w:rsidTr="00650F5A">
        <w:trPr>
          <w:trHeight w:val="57"/>
        </w:trPr>
        <w:tc>
          <w:tcPr>
            <w:tcW w:w="660" w:type="pct"/>
            <w:vMerge/>
            <w:tcBorders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0" w:type="pct"/>
            <w:vMerge/>
            <w:tcBorders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9" w:type="pct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after="120" w:line="480" w:lineRule="auto"/>
              <w:jc w:val="both"/>
              <w:rPr>
                <w:rFonts w:ascii="Arial" w:eastAsia="等线" w:hAnsi="Arial" w:cs="Arial"/>
                <w:kern w:val="0"/>
                <w:sz w:val="20"/>
                <w:szCs w:val="32"/>
                <w:lang w:eastAsia="en-US"/>
                <w14:ligatures w14:val="none"/>
              </w:rPr>
            </w:pPr>
            <w:r w:rsidRPr="00EE31AD">
              <w:rPr>
                <w:rFonts w:ascii="Arial" w:eastAsia="等线" w:hAnsi="Arial" w:cs="Arial"/>
                <w:kern w:val="0"/>
                <w:sz w:val="18"/>
                <w:szCs w:val="18"/>
                <w14:ligatures w14:val="none"/>
              </w:rPr>
              <w:t>Mean</w:t>
            </w:r>
            <w:r w:rsidRPr="00EE31AD">
              <w:rPr>
                <w:rFonts w:ascii="Arial" w:eastAsia="等线" w:hAnsi="Arial" w:cs="Arial"/>
                <w:kern w:val="0"/>
                <w:sz w:val="18"/>
                <w:szCs w:val="18"/>
                <w14:ligatures w14:val="none"/>
              </w:rPr>
              <w:t>（</w:t>
            </w:r>
            <m:oMath>
              <m:acc>
                <m:accPr>
                  <m:chr m:val="̅"/>
                  <m:ctrlPr>
                    <w:rPr>
                      <w:rFonts w:ascii="Cambria Math" w:eastAsia="等线" w:hAnsi="Cambria Math" w:cs="Arial"/>
                      <w:i/>
                      <w:kern w:val="0"/>
                      <w:sz w:val="18"/>
                      <w:szCs w:val="18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等线" w:hAnsi="Cambria Math" w:cs="Arial"/>
                      <w:kern w:val="0"/>
                      <w:sz w:val="18"/>
                      <w:szCs w:val="18"/>
                      <w14:ligatures w14:val="none"/>
                    </w:rPr>
                    <m:t>x</m:t>
                  </m:r>
                </m:e>
              </m:acc>
            </m:oMath>
            <w:r w:rsidRPr="00EE31AD">
              <w:rPr>
                <w:rFonts w:ascii="Arial" w:eastAsia="等线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±s</w:t>
            </w:r>
            <w:r w:rsidRPr="00EE31AD">
              <w:rPr>
                <w:rFonts w:ascii="Arial" w:eastAsia="等线" w:hAnsi="Arial" w:cs="Arial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492" w:type="pct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RSD</w:t>
            </w: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（</w:t>
            </w: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%</w:t>
            </w: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574" w:type="pct"/>
            <w:gridSpan w:val="2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RE</w:t>
            </w: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（</w:t>
            </w: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%</w:t>
            </w: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728" w:type="pct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Mean</w:t>
            </w: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（</w:t>
            </w:r>
            <m:oMath>
              <m:acc>
                <m:accPr>
                  <m:chr m:val="̅"/>
                  <m:ctrlPr>
                    <w:rPr>
                      <w:rFonts w:ascii="Cambria Math" w:eastAsia="等线" w:hAnsi="Cambria Math" w:cs="Arial"/>
                      <w:i/>
                      <w:kern w:val="0"/>
                      <w:sz w:val="18"/>
                      <w:szCs w:val="18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宋体" w:hAnsi="Cambria Math" w:cs="Arial"/>
                      <w:kern w:val="0"/>
                      <w:sz w:val="18"/>
                      <w:szCs w:val="18"/>
                      <w14:ligatures w14:val="none"/>
                    </w:rPr>
                    <m:t>x</m:t>
                  </m:r>
                </m:e>
              </m:acc>
            </m:oMath>
            <w:r w:rsidRPr="00EE31AD"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±s</w:t>
            </w: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510" w:type="pct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RSD</w:t>
            </w: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（</w:t>
            </w: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%</w:t>
            </w: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477" w:type="pct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RE</w:t>
            </w: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（</w:t>
            </w: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%</w:t>
            </w: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）</w:t>
            </w:r>
          </w:p>
        </w:tc>
      </w:tr>
      <w:tr w:rsidR="00650F5A" w:rsidRPr="00EE31AD" w:rsidTr="00650F5A">
        <w:trPr>
          <w:trHeight w:val="57"/>
        </w:trPr>
        <w:tc>
          <w:tcPr>
            <w:tcW w:w="660" w:type="pct"/>
            <w:vMerge w:val="restart"/>
            <w:tcBorders>
              <w:top w:val="single" w:sz="8" w:space="0" w:color="080000"/>
              <w:left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plasma</w:t>
            </w:r>
          </w:p>
        </w:tc>
        <w:tc>
          <w:tcPr>
            <w:tcW w:w="790" w:type="pc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0.01</w:t>
            </w:r>
          </w:p>
        </w:tc>
        <w:tc>
          <w:tcPr>
            <w:tcW w:w="769" w:type="pc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0.0090±0.00095</w:t>
            </w:r>
          </w:p>
        </w:tc>
        <w:tc>
          <w:tcPr>
            <w:tcW w:w="492" w:type="pc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10.54</w:t>
            </w:r>
          </w:p>
        </w:tc>
        <w:tc>
          <w:tcPr>
            <w:tcW w:w="495" w:type="pc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-10.02</w:t>
            </w:r>
          </w:p>
        </w:tc>
        <w:tc>
          <w:tcPr>
            <w:tcW w:w="807" w:type="pct"/>
            <w:gridSpan w:val="2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0.010±0.0017</w:t>
            </w:r>
          </w:p>
        </w:tc>
        <w:tc>
          <w:tcPr>
            <w:tcW w:w="510" w:type="pc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16.43</w:t>
            </w:r>
          </w:p>
        </w:tc>
        <w:tc>
          <w:tcPr>
            <w:tcW w:w="477" w:type="pc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2.01</w:t>
            </w:r>
          </w:p>
        </w:tc>
      </w:tr>
      <w:tr w:rsidR="00650F5A" w:rsidRPr="00EE31AD" w:rsidTr="00650F5A">
        <w:trPr>
          <w:trHeight w:val="57"/>
        </w:trPr>
        <w:tc>
          <w:tcPr>
            <w:tcW w:w="660" w:type="pct"/>
            <w:vMerge/>
            <w:tcBorders>
              <w:left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0.02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0.09±0.0025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13.24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-3.81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0.020±0.0021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10.20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1.65</w:t>
            </w:r>
          </w:p>
        </w:tc>
      </w:tr>
      <w:tr w:rsidR="00650F5A" w:rsidRPr="00EE31AD" w:rsidTr="00650F5A">
        <w:trPr>
          <w:trHeight w:val="57"/>
        </w:trPr>
        <w:tc>
          <w:tcPr>
            <w:tcW w:w="660" w:type="pct"/>
            <w:vMerge/>
            <w:tcBorders>
              <w:left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1.95±0.22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11.28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-2.53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1.91±0.16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8.17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-4.29</w:t>
            </w:r>
          </w:p>
        </w:tc>
      </w:tr>
      <w:tr w:rsidR="00650F5A" w:rsidRPr="00EE31AD" w:rsidTr="00650F5A">
        <w:trPr>
          <w:trHeight w:val="57"/>
        </w:trPr>
        <w:tc>
          <w:tcPr>
            <w:tcW w:w="660" w:type="pct"/>
            <w:vMerge/>
            <w:tcBorders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4.15±0.41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9.94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3.74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4.12±0.45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11.02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2.89</w:t>
            </w:r>
          </w:p>
        </w:tc>
      </w:tr>
    </w:tbl>
    <w:p w:rsidR="00EE31AD" w:rsidRPr="00EE31AD" w:rsidRDefault="00EE31AD" w:rsidP="00EE31AD">
      <w:pPr>
        <w:widowControl/>
        <w:spacing w:before="100" w:beforeAutospacing="1" w:after="0" w:line="480" w:lineRule="auto"/>
        <w:jc w:val="both"/>
        <w:rPr>
          <w:rFonts w:ascii="Arial" w:eastAsia="等线" w:hAnsi="Arial" w:cs="Arial"/>
          <w:kern w:val="0"/>
          <w:sz w:val="20"/>
          <w:lang w:eastAsia="en-US"/>
          <w14:ligatures w14:val="none"/>
        </w:rPr>
      </w:pPr>
      <w:r w:rsidRPr="00EE31AD">
        <w:rPr>
          <w:rFonts w:ascii="Arial" w:eastAsia="等线" w:hAnsi="Arial" w:cs="Arial" w:hint="eastAsia"/>
          <w:kern w:val="0"/>
          <w:sz w:val="20"/>
          <w14:ligatures w14:val="none"/>
        </w:rPr>
        <w:t>E</w:t>
      </w:r>
      <w:r w:rsidRPr="00EE31AD">
        <w:rPr>
          <w:rFonts w:ascii="Arial" w:eastAsia="等线" w:hAnsi="Arial" w:cs="Arial"/>
          <w:kern w:val="0"/>
          <w:sz w:val="20"/>
          <w:lang w:eastAsia="en-US"/>
          <w14:ligatures w14:val="none"/>
        </w:rPr>
        <w:t>ach repetition was performed as a separate, independent experiment, n=</w:t>
      </w:r>
      <w:r w:rsidRPr="00EE31AD">
        <w:rPr>
          <w:rFonts w:ascii="Arial" w:eastAsia="等线" w:hAnsi="Arial" w:cs="Arial" w:hint="eastAsia"/>
          <w:kern w:val="0"/>
          <w:sz w:val="20"/>
          <w14:ligatures w14:val="none"/>
        </w:rPr>
        <w:t>6</w:t>
      </w:r>
      <w:r w:rsidRPr="00EE31AD">
        <w:rPr>
          <w:rFonts w:ascii="Arial" w:eastAsia="等线" w:hAnsi="Arial" w:cs="Arial"/>
          <w:kern w:val="0"/>
          <w:sz w:val="20"/>
          <w:lang w:eastAsia="en-US"/>
          <w14:ligatures w14:val="none"/>
        </w:rPr>
        <w:t>.</w:t>
      </w:r>
    </w:p>
    <w:p w:rsidR="00EE31AD" w:rsidRDefault="00EE31AD" w:rsidP="00EE31AD">
      <w:pPr>
        <w:widowControl/>
        <w:spacing w:after="120" w:line="480" w:lineRule="auto"/>
        <w:jc w:val="both"/>
        <w:rPr>
          <w:rFonts w:ascii="Arial" w:eastAsia="等线" w:hAnsi="Arial" w:cs="Arial"/>
          <w:kern w:val="0"/>
          <w:sz w:val="20"/>
          <w14:ligatures w14:val="none"/>
        </w:rPr>
      </w:pPr>
    </w:p>
    <w:p w:rsidR="00682156" w:rsidRDefault="00682156" w:rsidP="00EE31AD">
      <w:pPr>
        <w:widowControl/>
        <w:spacing w:after="120" w:line="480" w:lineRule="auto"/>
        <w:jc w:val="both"/>
        <w:rPr>
          <w:rFonts w:ascii="Arial" w:eastAsia="等线" w:hAnsi="Arial" w:cs="Arial"/>
          <w:kern w:val="0"/>
          <w:sz w:val="20"/>
          <w14:ligatures w14:val="none"/>
        </w:rPr>
      </w:pPr>
    </w:p>
    <w:p w:rsidR="00682156" w:rsidRPr="00EE31AD" w:rsidRDefault="00682156" w:rsidP="00EE31AD">
      <w:pPr>
        <w:widowControl/>
        <w:spacing w:after="120" w:line="480" w:lineRule="auto"/>
        <w:jc w:val="both"/>
        <w:rPr>
          <w:rFonts w:ascii="Arial" w:eastAsia="等线" w:hAnsi="Arial" w:cs="Arial" w:hint="eastAsia"/>
          <w:kern w:val="0"/>
          <w:sz w:val="20"/>
          <w14:ligatures w14:val="none"/>
        </w:rPr>
      </w:pPr>
    </w:p>
    <w:p w:rsidR="00EE31AD" w:rsidRPr="00EE31AD" w:rsidRDefault="00EE31AD" w:rsidP="00EE31AD">
      <w:pPr>
        <w:widowControl/>
        <w:spacing w:before="100" w:beforeAutospacing="1" w:after="0" w:line="480" w:lineRule="auto"/>
        <w:jc w:val="both"/>
        <w:rPr>
          <w:rFonts w:ascii="Arial" w:eastAsia="等线" w:hAnsi="Arial" w:cs="Arial"/>
          <w:kern w:val="0"/>
          <w:sz w:val="20"/>
          <w14:ligatures w14:val="none"/>
        </w:rPr>
      </w:pPr>
      <w:r w:rsidRPr="00EE31AD">
        <w:rPr>
          <w:rFonts w:ascii="Arial" w:eastAsia="等线" w:hAnsi="Arial" w:cs="Arial"/>
          <w:b/>
          <w:bCs/>
          <w:kern w:val="0"/>
          <w:sz w:val="20"/>
          <w:lang w:eastAsia="en-US"/>
          <w14:ligatures w14:val="none"/>
        </w:rPr>
        <w:lastRenderedPageBreak/>
        <w:t xml:space="preserve">Stable 3. </w:t>
      </w:r>
      <w:r w:rsidRPr="00EE31AD">
        <w:rPr>
          <w:rFonts w:ascii="Arial" w:eastAsia="等线" w:hAnsi="Arial" w:cs="Arial"/>
          <w:kern w:val="0"/>
          <w:sz w:val="20"/>
          <w:lang w:eastAsia="en-US"/>
          <w14:ligatures w14:val="none"/>
        </w:rPr>
        <w:t xml:space="preserve">Extractive recovery of QU in rat plasma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1928"/>
        <w:gridCol w:w="2420"/>
        <w:gridCol w:w="2050"/>
      </w:tblGrid>
      <w:tr w:rsidR="00EE31AD" w:rsidRPr="00EE31AD" w:rsidTr="00C94490">
        <w:trPr>
          <w:trHeight w:val="57"/>
        </w:trPr>
        <w:tc>
          <w:tcPr>
            <w:tcW w:w="1148" w:type="pct"/>
            <w:vMerge w:val="restar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biological sample</w:t>
            </w:r>
          </w:p>
        </w:tc>
        <w:tc>
          <w:tcPr>
            <w:tcW w:w="1160" w:type="pct"/>
            <w:vMerge w:val="restar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concentration</w:t>
            </w:r>
          </w:p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（</w:t>
            </w:r>
            <w:proofErr w:type="spellStart"/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μg</w:t>
            </w:r>
            <w:proofErr w:type="spellEnd"/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/mL</w:t>
            </w: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2691" w:type="pct"/>
            <w:gridSpan w:val="2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Recovery</w:t>
            </w:r>
          </w:p>
        </w:tc>
      </w:tr>
      <w:tr w:rsidR="00EE31AD" w:rsidRPr="00EE31AD" w:rsidTr="00C94490">
        <w:trPr>
          <w:trHeight w:val="57"/>
        </w:trPr>
        <w:tc>
          <w:tcPr>
            <w:tcW w:w="1148" w:type="pct"/>
            <w:vMerge/>
            <w:tcBorders>
              <w:top w:val="single" w:sz="8" w:space="0" w:color="080000"/>
              <w:left w:val="nil"/>
              <w:bottom w:val="nil"/>
              <w:right w:val="nil"/>
            </w:tcBorders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60" w:type="pct"/>
            <w:vMerge/>
            <w:tcBorders>
              <w:top w:val="single" w:sz="8" w:space="0" w:color="080000"/>
              <w:left w:val="nil"/>
              <w:bottom w:val="nil"/>
              <w:right w:val="nil"/>
            </w:tcBorders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7" w:type="pct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（</w:t>
            </w:r>
            <m:oMath>
              <m:acc>
                <m:accPr>
                  <m:chr m:val="̅"/>
                  <m:ctrlPr>
                    <w:rPr>
                      <w:rFonts w:ascii="Cambria Math" w:eastAsia="等线" w:hAnsi="Cambria Math" w:cs="Arial"/>
                      <w:b/>
                      <w:bCs/>
                      <w:i/>
                      <w:kern w:val="0"/>
                      <w:sz w:val="16"/>
                      <w:szCs w:val="16"/>
                      <w14:ligatures w14:val="none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宋体" w:hAnsi="Cambria Math" w:cs="Arial"/>
                      <w:kern w:val="0"/>
                      <w:sz w:val="16"/>
                      <w:szCs w:val="16"/>
                      <w14:ligatures w14:val="none"/>
                    </w:rPr>
                    <m:t>x</m:t>
                  </m:r>
                </m:e>
              </m:acc>
            </m:oMath>
            <w:r w:rsidRPr="00EE31AD">
              <w:rPr>
                <w:rFonts w:ascii="Arial" w:eastAsia="宋体" w:hAnsi="Arial" w:cs="Arial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±s</w:t>
            </w: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%</w:t>
            </w: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234" w:type="pct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RSD</w:t>
            </w: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（</w:t>
            </w: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%</w:t>
            </w: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）</w:t>
            </w:r>
          </w:p>
        </w:tc>
      </w:tr>
      <w:tr w:rsidR="00EE31AD" w:rsidRPr="00EE31AD" w:rsidTr="00C94490">
        <w:trPr>
          <w:trHeight w:val="57"/>
        </w:trPr>
        <w:tc>
          <w:tcPr>
            <w:tcW w:w="1148" w:type="pct"/>
            <w:vMerge w:val="restart"/>
            <w:tcBorders>
              <w:top w:val="nil"/>
              <w:left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plasma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0.02</w:t>
            </w:r>
          </w:p>
        </w:tc>
        <w:tc>
          <w:tcPr>
            <w:tcW w:w="1457" w:type="pc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99.55±2.71</w:t>
            </w:r>
          </w:p>
        </w:tc>
        <w:tc>
          <w:tcPr>
            <w:tcW w:w="1234" w:type="pc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2.72</w:t>
            </w:r>
          </w:p>
        </w:tc>
      </w:tr>
      <w:tr w:rsidR="00EE31AD" w:rsidRPr="00EE31AD" w:rsidTr="00C94490">
        <w:trPr>
          <w:trHeight w:val="57"/>
        </w:trPr>
        <w:tc>
          <w:tcPr>
            <w:tcW w:w="1148" w:type="pct"/>
            <w:vMerge/>
            <w:tcBorders>
              <w:left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94.87±6.59</w:t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6.94</w:t>
            </w:r>
          </w:p>
        </w:tc>
      </w:tr>
      <w:tr w:rsidR="00EE31AD" w:rsidRPr="00EE31AD" w:rsidTr="00C94490">
        <w:trPr>
          <w:trHeight w:val="57"/>
        </w:trPr>
        <w:tc>
          <w:tcPr>
            <w:tcW w:w="1148" w:type="pct"/>
            <w:vMerge/>
            <w:tcBorders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96.15±3.00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3.12</w:t>
            </w:r>
          </w:p>
        </w:tc>
      </w:tr>
    </w:tbl>
    <w:p w:rsidR="00EE31AD" w:rsidRPr="00EE31AD" w:rsidRDefault="00EE31AD" w:rsidP="00EE31AD">
      <w:pPr>
        <w:widowControl/>
        <w:spacing w:before="100" w:beforeAutospacing="1" w:after="0" w:line="480" w:lineRule="auto"/>
        <w:jc w:val="both"/>
        <w:rPr>
          <w:rFonts w:ascii="Arial" w:eastAsia="等线" w:hAnsi="Arial" w:cs="Arial"/>
          <w:kern w:val="0"/>
          <w:sz w:val="20"/>
          <w:lang w:eastAsia="en-US"/>
          <w14:ligatures w14:val="none"/>
        </w:rPr>
      </w:pPr>
      <w:r w:rsidRPr="00EE31AD">
        <w:rPr>
          <w:rFonts w:ascii="Arial" w:eastAsia="等线" w:hAnsi="Arial" w:cs="Arial" w:hint="eastAsia"/>
          <w:kern w:val="0"/>
          <w:sz w:val="20"/>
          <w14:ligatures w14:val="none"/>
        </w:rPr>
        <w:t>E</w:t>
      </w:r>
      <w:r w:rsidRPr="00EE31AD">
        <w:rPr>
          <w:rFonts w:ascii="Arial" w:eastAsia="等线" w:hAnsi="Arial" w:cs="Arial"/>
          <w:kern w:val="0"/>
          <w:sz w:val="20"/>
          <w:lang w:eastAsia="en-US"/>
          <w14:ligatures w14:val="none"/>
        </w:rPr>
        <w:t>ach repetition was performed as a separate, independent experiment, n=</w:t>
      </w:r>
      <w:r w:rsidRPr="00EE31AD">
        <w:rPr>
          <w:rFonts w:ascii="Arial" w:eastAsia="等线" w:hAnsi="Arial" w:cs="Arial" w:hint="eastAsia"/>
          <w:kern w:val="0"/>
          <w:sz w:val="20"/>
          <w14:ligatures w14:val="none"/>
        </w:rPr>
        <w:t>6</w:t>
      </w:r>
      <w:r w:rsidRPr="00EE31AD">
        <w:rPr>
          <w:rFonts w:ascii="Arial" w:eastAsia="等线" w:hAnsi="Arial" w:cs="Arial"/>
          <w:kern w:val="0"/>
          <w:sz w:val="20"/>
          <w:lang w:eastAsia="en-US"/>
          <w14:ligatures w14:val="none"/>
        </w:rPr>
        <w:t>.</w:t>
      </w:r>
    </w:p>
    <w:p w:rsidR="00EE31AD" w:rsidRPr="00EE31AD" w:rsidRDefault="00EE31AD" w:rsidP="00EE31AD">
      <w:pPr>
        <w:widowControl/>
        <w:spacing w:before="240" w:after="0" w:line="480" w:lineRule="auto"/>
        <w:jc w:val="both"/>
        <w:rPr>
          <w:rFonts w:ascii="Arial" w:eastAsia="等线" w:hAnsi="Arial" w:cs="Arial"/>
          <w:b/>
          <w:bCs/>
          <w:kern w:val="0"/>
          <w:sz w:val="20"/>
          <w:lang w:eastAsia="en-US"/>
          <w14:ligatures w14:val="none"/>
        </w:rPr>
      </w:pPr>
    </w:p>
    <w:p w:rsidR="00EE31AD" w:rsidRPr="00EE31AD" w:rsidRDefault="00EE31AD" w:rsidP="00EE31AD">
      <w:pPr>
        <w:widowControl/>
        <w:spacing w:before="240" w:after="0" w:line="480" w:lineRule="auto"/>
        <w:jc w:val="both"/>
        <w:rPr>
          <w:rFonts w:ascii="Arial" w:eastAsia="等线" w:hAnsi="Arial" w:cs="Arial"/>
          <w:kern w:val="0"/>
          <w:sz w:val="20"/>
          <w14:ligatures w14:val="none"/>
        </w:rPr>
      </w:pPr>
      <w:r w:rsidRPr="00EE31AD">
        <w:rPr>
          <w:rFonts w:ascii="Arial" w:eastAsia="等线" w:hAnsi="Arial" w:cs="Arial"/>
          <w:b/>
          <w:bCs/>
          <w:kern w:val="0"/>
          <w:sz w:val="20"/>
          <w:lang w:eastAsia="en-US"/>
          <w14:ligatures w14:val="none"/>
        </w:rPr>
        <w:t>Stable 4.</w:t>
      </w:r>
      <w:r w:rsidRPr="00EE31AD">
        <w:rPr>
          <w:rFonts w:ascii="Arial" w:eastAsia="等线" w:hAnsi="Arial" w:cs="Arial"/>
          <w:kern w:val="0"/>
          <w:sz w:val="20"/>
          <w:lang w:eastAsia="en-US"/>
          <w14:ligatures w14:val="none"/>
        </w:rPr>
        <w:t xml:space="preserve"> Matrix effects of QU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1928"/>
        <w:gridCol w:w="2420"/>
        <w:gridCol w:w="2050"/>
      </w:tblGrid>
      <w:tr w:rsidR="00EE31AD" w:rsidRPr="00EE31AD" w:rsidTr="00C94490">
        <w:trPr>
          <w:trHeight w:val="57"/>
        </w:trPr>
        <w:tc>
          <w:tcPr>
            <w:tcW w:w="1148" w:type="pct"/>
            <w:vMerge w:val="restart"/>
            <w:tcBorders>
              <w:top w:val="single" w:sz="8" w:space="0" w:color="080000"/>
              <w:left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biological sample</w:t>
            </w:r>
          </w:p>
        </w:tc>
        <w:tc>
          <w:tcPr>
            <w:tcW w:w="1160" w:type="pct"/>
            <w:vMerge w:val="restart"/>
            <w:tcBorders>
              <w:top w:val="single" w:sz="8" w:space="0" w:color="080000"/>
              <w:left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concentration</w:t>
            </w:r>
          </w:p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（</w:t>
            </w:r>
            <w:proofErr w:type="spellStart"/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μg</w:t>
            </w:r>
            <w:proofErr w:type="spellEnd"/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/mL</w:t>
            </w: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2691" w:type="pct"/>
            <w:gridSpan w:val="2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Matrix effects</w:t>
            </w:r>
          </w:p>
        </w:tc>
      </w:tr>
      <w:tr w:rsidR="00EE31AD" w:rsidRPr="00EE31AD" w:rsidTr="00C94490">
        <w:trPr>
          <w:trHeight w:val="57"/>
        </w:trPr>
        <w:tc>
          <w:tcPr>
            <w:tcW w:w="1148" w:type="pct"/>
            <w:vMerge/>
            <w:tcBorders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60" w:type="pct"/>
            <w:vMerge/>
            <w:tcBorders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7" w:type="pct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（</w:t>
            </w:r>
            <m:oMath>
              <m:acc>
                <m:accPr>
                  <m:chr m:val="̅"/>
                  <m:ctrlPr>
                    <w:rPr>
                      <w:rFonts w:ascii="Cambria Math" w:eastAsia="等线" w:hAnsi="Cambria Math" w:cs="Arial"/>
                      <w:b/>
                      <w:bCs/>
                      <w:i/>
                      <w:kern w:val="0"/>
                      <w:sz w:val="16"/>
                      <w:szCs w:val="16"/>
                      <w14:ligatures w14:val="none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宋体" w:hAnsi="Cambria Math" w:cs="Arial"/>
                      <w:kern w:val="0"/>
                      <w:sz w:val="16"/>
                      <w:szCs w:val="16"/>
                      <w14:ligatures w14:val="none"/>
                    </w:rPr>
                    <m:t>x</m:t>
                  </m:r>
                </m:e>
              </m:acc>
            </m:oMath>
            <w:r w:rsidRPr="00EE31AD">
              <w:rPr>
                <w:rFonts w:ascii="Arial" w:eastAsia="宋体" w:hAnsi="Arial" w:cs="Arial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±s</w:t>
            </w: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%</w:t>
            </w: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234" w:type="pct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RSD</w:t>
            </w: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（</w:t>
            </w: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%</w:t>
            </w: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）</w:t>
            </w:r>
          </w:p>
        </w:tc>
      </w:tr>
      <w:tr w:rsidR="00EE31AD" w:rsidRPr="00EE31AD" w:rsidTr="00C94490">
        <w:trPr>
          <w:trHeight w:val="57"/>
        </w:trPr>
        <w:tc>
          <w:tcPr>
            <w:tcW w:w="1148" w:type="pct"/>
            <w:vMerge w:val="restart"/>
            <w:tcBorders>
              <w:top w:val="single" w:sz="8" w:space="0" w:color="080000"/>
              <w:left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plasma</w:t>
            </w:r>
          </w:p>
        </w:tc>
        <w:tc>
          <w:tcPr>
            <w:tcW w:w="1160" w:type="pc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0.02</w:t>
            </w:r>
          </w:p>
        </w:tc>
        <w:tc>
          <w:tcPr>
            <w:tcW w:w="1457" w:type="pc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93.76±9.45</w:t>
            </w:r>
          </w:p>
        </w:tc>
        <w:tc>
          <w:tcPr>
            <w:tcW w:w="1234" w:type="pc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10.07</w:t>
            </w:r>
          </w:p>
        </w:tc>
      </w:tr>
      <w:tr w:rsidR="00EE31AD" w:rsidRPr="00EE31AD" w:rsidTr="00C94490">
        <w:trPr>
          <w:trHeight w:val="57"/>
        </w:trPr>
        <w:tc>
          <w:tcPr>
            <w:tcW w:w="1148" w:type="pct"/>
            <w:vMerge/>
            <w:tcBorders>
              <w:left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95.53±3.11</w:t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3.26</w:t>
            </w:r>
          </w:p>
        </w:tc>
      </w:tr>
      <w:tr w:rsidR="00EE31AD" w:rsidRPr="00EE31AD" w:rsidTr="00C94490">
        <w:trPr>
          <w:trHeight w:val="57"/>
        </w:trPr>
        <w:tc>
          <w:tcPr>
            <w:tcW w:w="1148" w:type="pct"/>
            <w:vMerge/>
            <w:tcBorders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94.06±7.22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7.68</w:t>
            </w:r>
          </w:p>
        </w:tc>
      </w:tr>
    </w:tbl>
    <w:p w:rsidR="00EE31AD" w:rsidRPr="00EE31AD" w:rsidRDefault="00EE31AD" w:rsidP="00EE31AD">
      <w:pPr>
        <w:widowControl/>
        <w:spacing w:before="100" w:beforeAutospacing="1" w:after="0" w:line="480" w:lineRule="auto"/>
        <w:jc w:val="both"/>
        <w:rPr>
          <w:rFonts w:ascii="Arial" w:eastAsia="等线" w:hAnsi="Arial" w:cs="Arial"/>
          <w:kern w:val="0"/>
          <w:sz w:val="20"/>
          <w:lang w:eastAsia="en-US"/>
          <w14:ligatures w14:val="none"/>
        </w:rPr>
      </w:pPr>
      <w:r w:rsidRPr="00EE31AD">
        <w:rPr>
          <w:rFonts w:ascii="Arial" w:eastAsia="等线" w:hAnsi="Arial" w:cs="Arial" w:hint="eastAsia"/>
          <w:kern w:val="0"/>
          <w:sz w:val="20"/>
          <w14:ligatures w14:val="none"/>
        </w:rPr>
        <w:t>E</w:t>
      </w:r>
      <w:r w:rsidRPr="00EE31AD">
        <w:rPr>
          <w:rFonts w:ascii="Arial" w:eastAsia="等线" w:hAnsi="Arial" w:cs="Arial"/>
          <w:kern w:val="0"/>
          <w:sz w:val="20"/>
          <w:lang w:eastAsia="en-US"/>
          <w14:ligatures w14:val="none"/>
        </w:rPr>
        <w:t>ach repetition was performed as a separate, independent experiment, n=</w:t>
      </w:r>
      <w:r w:rsidRPr="00EE31AD">
        <w:rPr>
          <w:rFonts w:ascii="Arial" w:eastAsia="等线" w:hAnsi="Arial" w:cs="Arial" w:hint="eastAsia"/>
          <w:kern w:val="0"/>
          <w:sz w:val="20"/>
          <w14:ligatures w14:val="none"/>
        </w:rPr>
        <w:t>6</w:t>
      </w:r>
      <w:r w:rsidRPr="00EE31AD">
        <w:rPr>
          <w:rFonts w:ascii="Arial" w:eastAsia="等线" w:hAnsi="Arial" w:cs="Arial"/>
          <w:kern w:val="0"/>
          <w:sz w:val="20"/>
          <w:lang w:eastAsia="en-US"/>
          <w14:ligatures w14:val="none"/>
        </w:rPr>
        <w:t>.</w:t>
      </w:r>
    </w:p>
    <w:p w:rsidR="00EE31AD" w:rsidRDefault="00EE31AD" w:rsidP="00EE31AD">
      <w:pPr>
        <w:widowControl/>
        <w:spacing w:after="120" w:line="480" w:lineRule="auto"/>
        <w:jc w:val="both"/>
        <w:rPr>
          <w:rFonts w:ascii="Arial" w:eastAsia="等线" w:hAnsi="Arial" w:cs="Arial"/>
          <w:kern w:val="0"/>
          <w:sz w:val="20"/>
          <w14:ligatures w14:val="none"/>
        </w:rPr>
      </w:pPr>
    </w:p>
    <w:p w:rsidR="00682156" w:rsidRDefault="00682156" w:rsidP="00EE31AD">
      <w:pPr>
        <w:widowControl/>
        <w:spacing w:after="120" w:line="480" w:lineRule="auto"/>
        <w:jc w:val="both"/>
        <w:rPr>
          <w:rFonts w:ascii="Arial" w:eastAsia="等线" w:hAnsi="Arial" w:cs="Arial"/>
          <w:kern w:val="0"/>
          <w:sz w:val="20"/>
          <w14:ligatures w14:val="none"/>
        </w:rPr>
      </w:pPr>
    </w:p>
    <w:p w:rsidR="00682156" w:rsidRPr="00EE31AD" w:rsidRDefault="00682156" w:rsidP="00EE31AD">
      <w:pPr>
        <w:widowControl/>
        <w:spacing w:after="120" w:line="480" w:lineRule="auto"/>
        <w:jc w:val="both"/>
        <w:rPr>
          <w:rFonts w:ascii="Arial" w:eastAsia="等线" w:hAnsi="Arial" w:cs="Arial" w:hint="eastAsia"/>
          <w:kern w:val="0"/>
          <w:sz w:val="20"/>
          <w14:ligatures w14:val="none"/>
        </w:rPr>
      </w:pPr>
    </w:p>
    <w:p w:rsidR="00EE31AD" w:rsidRPr="00EE31AD" w:rsidRDefault="00EE31AD" w:rsidP="00EE31AD">
      <w:pPr>
        <w:widowControl/>
        <w:spacing w:before="100" w:beforeAutospacing="1" w:after="0" w:line="480" w:lineRule="auto"/>
        <w:jc w:val="both"/>
        <w:rPr>
          <w:rFonts w:ascii="Arial" w:eastAsia="等线" w:hAnsi="Arial" w:cs="Arial"/>
          <w:kern w:val="0"/>
          <w:sz w:val="20"/>
          <w14:ligatures w14:val="none"/>
        </w:rPr>
      </w:pPr>
      <w:r w:rsidRPr="00EE31AD">
        <w:rPr>
          <w:rFonts w:ascii="Arial" w:eastAsia="等线" w:hAnsi="Arial" w:cs="Arial"/>
          <w:b/>
          <w:bCs/>
          <w:kern w:val="0"/>
          <w:sz w:val="20"/>
          <w:lang w:eastAsia="en-US"/>
          <w14:ligatures w14:val="none"/>
        </w:rPr>
        <w:lastRenderedPageBreak/>
        <w:t xml:space="preserve">Stable 5. </w:t>
      </w:r>
      <w:r w:rsidRPr="00EE31AD">
        <w:rPr>
          <w:rFonts w:ascii="Arial" w:eastAsia="等线" w:hAnsi="Arial" w:cs="Arial"/>
          <w:kern w:val="0"/>
          <w:sz w:val="20"/>
          <w:lang w:eastAsia="en-US"/>
          <w14:ligatures w14:val="none"/>
        </w:rPr>
        <w:t>Stability of QU</w:t>
      </w:r>
      <w:r w:rsidRPr="00EE31AD">
        <w:rPr>
          <w:rFonts w:ascii="Arial" w:eastAsia="等线" w:hAnsi="Arial" w:cs="Arial" w:hint="eastAsia"/>
          <w:kern w:val="0"/>
          <w:sz w:val="20"/>
          <w14:ligatures w14:val="none"/>
        </w:rPr>
        <w:t xml:space="preserve"> (n=6)</w:t>
      </w:r>
    </w:p>
    <w:tbl>
      <w:tblPr>
        <w:tblW w:w="508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1342"/>
        <w:gridCol w:w="673"/>
        <w:gridCol w:w="674"/>
        <w:gridCol w:w="847"/>
        <w:gridCol w:w="652"/>
        <w:gridCol w:w="924"/>
        <w:gridCol w:w="575"/>
        <w:gridCol w:w="1085"/>
        <w:gridCol w:w="679"/>
      </w:tblGrid>
      <w:tr w:rsidR="00EE31AD" w:rsidRPr="00EE31AD" w:rsidTr="00C94490">
        <w:trPr>
          <w:cantSplit/>
          <w:trHeight w:val="57"/>
        </w:trPr>
        <w:tc>
          <w:tcPr>
            <w:tcW w:w="591" w:type="pct"/>
            <w:vMerge w:val="restart"/>
            <w:tcBorders>
              <w:top w:val="single" w:sz="8" w:space="0" w:color="080000"/>
              <w:left w:val="nil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biological sample</w:t>
            </w:r>
          </w:p>
        </w:tc>
        <w:tc>
          <w:tcPr>
            <w:tcW w:w="794" w:type="pct"/>
            <w:vMerge w:val="restart"/>
            <w:tcBorders>
              <w:top w:val="single" w:sz="8" w:space="0" w:color="080000"/>
              <w:left w:val="nil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concentration</w:t>
            </w:r>
          </w:p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  <w14:ligatures w14:val="none"/>
              </w:rPr>
              <w:t>(</w:t>
            </w:r>
            <w:proofErr w:type="spellStart"/>
            <w:r w:rsidRPr="00EE31AD"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  <w14:ligatures w14:val="none"/>
              </w:rPr>
              <w:t>μg</w:t>
            </w:r>
            <w:proofErr w:type="spellEnd"/>
            <w:r w:rsidRPr="00EE31AD"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/mL)</w:t>
            </w:r>
          </w:p>
        </w:tc>
        <w:tc>
          <w:tcPr>
            <w:tcW w:w="797" w:type="pct"/>
            <w:gridSpan w:val="2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Room temperature stability</w:t>
            </w:r>
          </w:p>
        </w:tc>
        <w:tc>
          <w:tcPr>
            <w:tcW w:w="887" w:type="pct"/>
            <w:gridSpan w:val="2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after="120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Frozen (−80 °C) for 30 </w:t>
            </w:r>
            <w:r w:rsidRPr="00EE31AD">
              <w:rPr>
                <w:rFonts w:ascii="Arial" w:eastAsia="等线" w:hAnsi="Arial" w:cs="Arial"/>
                <w:b/>
                <w:bCs/>
                <w:kern w:val="0"/>
                <w:sz w:val="16"/>
                <w:szCs w:val="16"/>
                <w:lang w:eastAsia="en-US"/>
                <w14:ligatures w14:val="none"/>
              </w:rPr>
              <w:t>Days</w:t>
            </w:r>
          </w:p>
        </w:tc>
        <w:tc>
          <w:tcPr>
            <w:tcW w:w="887" w:type="pct"/>
            <w:gridSpan w:val="2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after="120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  <w14:ligatures w14:val="none"/>
              </w:rPr>
              <w:t>Freeze–Thaw</w:t>
            </w:r>
          </w:p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  <w14:ligatures w14:val="none"/>
              </w:rPr>
              <w:t>Cycles</w:t>
            </w:r>
          </w:p>
        </w:tc>
        <w:tc>
          <w:tcPr>
            <w:tcW w:w="1044" w:type="pct"/>
            <w:gridSpan w:val="2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  <w14:ligatures w14:val="none"/>
              </w:rPr>
              <w:t>Auto-Sampler Stability</w:t>
            </w:r>
          </w:p>
        </w:tc>
      </w:tr>
      <w:tr w:rsidR="00EE31AD" w:rsidRPr="00EE31AD" w:rsidTr="00C94490">
        <w:trPr>
          <w:cantSplit/>
          <w:trHeight w:val="57"/>
        </w:trPr>
        <w:tc>
          <w:tcPr>
            <w:tcW w:w="591" w:type="pct"/>
            <w:vMerge/>
            <w:tcBorders>
              <w:left w:val="nil"/>
              <w:bottom w:val="single" w:sz="8" w:space="0" w:color="080000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4" w:type="pct"/>
            <w:vMerge/>
            <w:tcBorders>
              <w:left w:val="nil"/>
              <w:bottom w:val="single" w:sz="8" w:space="0" w:color="080000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8" w:type="pct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Mean</w:t>
            </w: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（</w:t>
            </w:r>
            <m:oMath>
              <m:acc>
                <m:accPr>
                  <m:chr m:val="̅"/>
                  <m:ctrlPr>
                    <w:rPr>
                      <w:rFonts w:ascii="Cambria Math" w:eastAsia="等线" w:hAnsi="Cambria Math" w:cs="Arial"/>
                      <w:i/>
                      <w:kern w:val="0"/>
                      <w:sz w:val="15"/>
                      <w:szCs w:val="15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宋体" w:hAnsi="Cambria Math" w:cs="Arial"/>
                      <w:kern w:val="0"/>
                      <w:sz w:val="15"/>
                      <w:szCs w:val="15"/>
                      <w14:ligatures w14:val="none"/>
                    </w:rPr>
                    <m:t>x</m:t>
                  </m:r>
                </m:e>
              </m:acc>
            </m:oMath>
            <w:r w:rsidRPr="00EE31AD">
              <w:rPr>
                <w:rFonts w:ascii="Arial" w:eastAsia="宋体" w:hAnsi="Arial" w:cs="Arial"/>
                <w:i/>
                <w:iCs/>
                <w:kern w:val="0"/>
                <w:sz w:val="15"/>
                <w:szCs w:val="15"/>
                <w14:ligatures w14:val="none"/>
              </w:rPr>
              <w:t>±s</w:t>
            </w: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）</w:t>
            </w:r>
          </w:p>
        </w:tc>
        <w:tc>
          <w:tcPr>
            <w:tcW w:w="399" w:type="pct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RE</w:t>
            </w: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（</w:t>
            </w: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%</w:t>
            </w: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）</w:t>
            </w:r>
          </w:p>
        </w:tc>
        <w:tc>
          <w:tcPr>
            <w:tcW w:w="501" w:type="pct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Mean</w:t>
            </w: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（</w:t>
            </w:r>
            <m:oMath>
              <m:acc>
                <m:accPr>
                  <m:chr m:val="̅"/>
                  <m:ctrlPr>
                    <w:rPr>
                      <w:rFonts w:ascii="Cambria Math" w:eastAsia="等线" w:hAnsi="Cambria Math" w:cs="Arial"/>
                      <w:i/>
                      <w:kern w:val="0"/>
                      <w:sz w:val="15"/>
                      <w:szCs w:val="15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宋体" w:hAnsi="Cambria Math" w:cs="Arial"/>
                      <w:kern w:val="0"/>
                      <w:sz w:val="15"/>
                      <w:szCs w:val="15"/>
                      <w14:ligatures w14:val="none"/>
                    </w:rPr>
                    <m:t>x</m:t>
                  </m:r>
                </m:e>
              </m:acc>
            </m:oMath>
            <w:r w:rsidRPr="00EE31AD">
              <w:rPr>
                <w:rFonts w:ascii="Arial" w:eastAsia="宋体" w:hAnsi="Arial" w:cs="Arial"/>
                <w:i/>
                <w:iCs/>
                <w:kern w:val="0"/>
                <w:sz w:val="15"/>
                <w:szCs w:val="15"/>
                <w14:ligatures w14:val="none"/>
              </w:rPr>
              <w:t>±s</w:t>
            </w: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）</w:t>
            </w:r>
          </w:p>
        </w:tc>
        <w:tc>
          <w:tcPr>
            <w:tcW w:w="386" w:type="pct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RE</w:t>
            </w: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（</w:t>
            </w: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%</w:t>
            </w: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）</w:t>
            </w:r>
          </w:p>
        </w:tc>
        <w:tc>
          <w:tcPr>
            <w:tcW w:w="547" w:type="pct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Mean</w:t>
            </w: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（</w:t>
            </w:r>
            <m:oMath>
              <m:acc>
                <m:accPr>
                  <m:chr m:val="̅"/>
                  <m:ctrlPr>
                    <w:rPr>
                      <w:rFonts w:ascii="Cambria Math" w:eastAsia="等线" w:hAnsi="Cambria Math" w:cs="Arial"/>
                      <w:i/>
                      <w:kern w:val="0"/>
                      <w:sz w:val="15"/>
                      <w:szCs w:val="15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宋体" w:hAnsi="Cambria Math" w:cs="Arial"/>
                      <w:kern w:val="0"/>
                      <w:sz w:val="15"/>
                      <w:szCs w:val="15"/>
                      <w14:ligatures w14:val="none"/>
                    </w:rPr>
                    <m:t>x</m:t>
                  </m:r>
                </m:e>
              </m:acc>
            </m:oMath>
            <w:r w:rsidRPr="00EE31AD">
              <w:rPr>
                <w:rFonts w:ascii="Arial" w:eastAsia="宋体" w:hAnsi="Arial" w:cs="Arial"/>
                <w:i/>
                <w:iCs/>
                <w:kern w:val="0"/>
                <w:sz w:val="15"/>
                <w:szCs w:val="15"/>
                <w14:ligatures w14:val="none"/>
              </w:rPr>
              <w:t>±s</w:t>
            </w: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）</w:t>
            </w:r>
          </w:p>
        </w:tc>
        <w:tc>
          <w:tcPr>
            <w:tcW w:w="340" w:type="pct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RE</w:t>
            </w: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（</w:t>
            </w: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%</w:t>
            </w: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）</w:t>
            </w:r>
          </w:p>
        </w:tc>
        <w:tc>
          <w:tcPr>
            <w:tcW w:w="642" w:type="pct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Mean</w:t>
            </w: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（</w:t>
            </w:r>
            <m:oMath>
              <m:acc>
                <m:accPr>
                  <m:chr m:val="̅"/>
                  <m:ctrlPr>
                    <w:rPr>
                      <w:rFonts w:ascii="Cambria Math" w:eastAsia="等线" w:hAnsi="Cambria Math" w:cs="Arial"/>
                      <w:i/>
                      <w:kern w:val="0"/>
                      <w:sz w:val="15"/>
                      <w:szCs w:val="15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宋体" w:hAnsi="Cambria Math" w:cs="Arial"/>
                      <w:kern w:val="0"/>
                      <w:sz w:val="15"/>
                      <w:szCs w:val="15"/>
                      <w14:ligatures w14:val="none"/>
                    </w:rPr>
                    <m:t>x</m:t>
                  </m:r>
                </m:e>
              </m:acc>
            </m:oMath>
            <w:r w:rsidRPr="00EE31AD">
              <w:rPr>
                <w:rFonts w:ascii="Arial" w:eastAsia="宋体" w:hAnsi="Arial" w:cs="Arial"/>
                <w:i/>
                <w:iCs/>
                <w:kern w:val="0"/>
                <w:sz w:val="15"/>
                <w:szCs w:val="15"/>
                <w14:ligatures w14:val="none"/>
              </w:rPr>
              <w:t>±s</w:t>
            </w: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）</w:t>
            </w:r>
          </w:p>
        </w:tc>
        <w:tc>
          <w:tcPr>
            <w:tcW w:w="402" w:type="pct"/>
            <w:tcBorders>
              <w:top w:val="single" w:sz="8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RE</w:t>
            </w: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（</w:t>
            </w: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%</w:t>
            </w:r>
            <w:r w:rsidRPr="00EE31AD">
              <w:rPr>
                <w:rFonts w:ascii="Arial" w:eastAsia="宋体" w:hAnsi="Arial" w:cs="Arial"/>
                <w:kern w:val="0"/>
                <w:sz w:val="15"/>
                <w:szCs w:val="15"/>
                <w14:ligatures w14:val="none"/>
              </w:rPr>
              <w:t>）</w:t>
            </w:r>
          </w:p>
        </w:tc>
      </w:tr>
      <w:tr w:rsidR="00EE31AD" w:rsidRPr="00EE31AD" w:rsidTr="00C94490">
        <w:trPr>
          <w:cantSplit/>
          <w:trHeight w:val="57"/>
        </w:trPr>
        <w:tc>
          <w:tcPr>
            <w:tcW w:w="591" w:type="pct"/>
            <w:vMerge w:val="restart"/>
            <w:tcBorders>
              <w:top w:val="single" w:sz="8" w:space="0" w:color="080000"/>
              <w:left w:val="nil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plasma</w:t>
            </w:r>
          </w:p>
        </w:tc>
        <w:tc>
          <w:tcPr>
            <w:tcW w:w="794" w:type="pc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398" w:type="pc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0.022±0.0049</w:t>
            </w:r>
          </w:p>
        </w:tc>
        <w:tc>
          <w:tcPr>
            <w:tcW w:w="399" w:type="pc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10.21</w:t>
            </w:r>
          </w:p>
        </w:tc>
        <w:tc>
          <w:tcPr>
            <w:tcW w:w="501" w:type="pc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0.022±0.0039</w:t>
            </w:r>
          </w:p>
        </w:tc>
        <w:tc>
          <w:tcPr>
            <w:tcW w:w="386" w:type="pc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8.57</w:t>
            </w:r>
          </w:p>
        </w:tc>
        <w:tc>
          <w:tcPr>
            <w:tcW w:w="547" w:type="pc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0.019±0.0085</w:t>
            </w:r>
          </w:p>
        </w:tc>
        <w:tc>
          <w:tcPr>
            <w:tcW w:w="340" w:type="pc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-6.30</w:t>
            </w:r>
          </w:p>
        </w:tc>
        <w:tc>
          <w:tcPr>
            <w:tcW w:w="642" w:type="pc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0.022±0.00037</w:t>
            </w:r>
          </w:p>
        </w:tc>
        <w:tc>
          <w:tcPr>
            <w:tcW w:w="402" w:type="pc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9.59</w:t>
            </w:r>
          </w:p>
        </w:tc>
      </w:tr>
      <w:tr w:rsidR="00EE31AD" w:rsidRPr="00EE31AD" w:rsidTr="00C94490">
        <w:trPr>
          <w:cantSplit/>
          <w:trHeight w:val="57"/>
        </w:trPr>
        <w:tc>
          <w:tcPr>
            <w:tcW w:w="591" w:type="pct"/>
            <w:vMerge/>
            <w:tcBorders>
              <w:left w:val="nil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2.01±0.15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0.58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1.85±0.28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-7.60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1.74±0.22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-1.38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1.87±0.26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-6.28</w:t>
            </w:r>
          </w:p>
        </w:tc>
      </w:tr>
      <w:tr w:rsidR="00EE31AD" w:rsidRPr="00EE31AD" w:rsidTr="00C94490">
        <w:trPr>
          <w:cantSplit/>
          <w:trHeight w:val="57"/>
        </w:trPr>
        <w:tc>
          <w:tcPr>
            <w:tcW w:w="591" w:type="pct"/>
            <w:vMerge/>
            <w:tcBorders>
              <w:left w:val="nil"/>
              <w:bottom w:val="single" w:sz="8" w:space="0" w:color="080000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080000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080000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4.29±0.22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80000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7.18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080000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3.93±0.42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80000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-1.82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080000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3.67±0.26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80000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-8.35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080000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4.36±0.072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80000"/>
              <w:right w:val="nil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6"/>
                <w:szCs w:val="16"/>
                <w14:ligatures w14:val="none"/>
              </w:rPr>
              <w:t>8.89</w:t>
            </w:r>
          </w:p>
        </w:tc>
      </w:tr>
    </w:tbl>
    <w:p w:rsidR="00EE31AD" w:rsidRPr="00EE31AD" w:rsidRDefault="00EE31AD" w:rsidP="00EE31AD">
      <w:pPr>
        <w:widowControl/>
        <w:spacing w:before="100" w:beforeAutospacing="1" w:after="0" w:line="480" w:lineRule="auto"/>
        <w:jc w:val="both"/>
        <w:rPr>
          <w:rFonts w:ascii="Arial" w:eastAsia="等线" w:hAnsi="Arial" w:cs="Arial"/>
          <w:kern w:val="0"/>
          <w:sz w:val="20"/>
          <w:lang w:eastAsia="en-US"/>
          <w14:ligatures w14:val="none"/>
        </w:rPr>
      </w:pPr>
      <w:r w:rsidRPr="00EE31AD">
        <w:rPr>
          <w:rFonts w:ascii="Arial" w:eastAsia="等线" w:hAnsi="Arial" w:cs="Arial" w:hint="eastAsia"/>
          <w:kern w:val="0"/>
          <w:sz w:val="20"/>
          <w14:ligatures w14:val="none"/>
        </w:rPr>
        <w:t>E</w:t>
      </w:r>
      <w:r w:rsidRPr="00EE31AD">
        <w:rPr>
          <w:rFonts w:ascii="Arial" w:eastAsia="等线" w:hAnsi="Arial" w:cs="Arial"/>
          <w:kern w:val="0"/>
          <w:sz w:val="20"/>
          <w:lang w:eastAsia="en-US"/>
          <w14:ligatures w14:val="none"/>
        </w:rPr>
        <w:t>ach repetition was performed as a separate, independent experiment, n=</w:t>
      </w:r>
      <w:r w:rsidRPr="00EE31AD">
        <w:rPr>
          <w:rFonts w:ascii="Arial" w:eastAsia="等线" w:hAnsi="Arial" w:cs="Arial" w:hint="eastAsia"/>
          <w:kern w:val="0"/>
          <w:sz w:val="20"/>
          <w14:ligatures w14:val="none"/>
        </w:rPr>
        <w:t>6</w:t>
      </w:r>
      <w:r w:rsidRPr="00EE31AD">
        <w:rPr>
          <w:rFonts w:ascii="Arial" w:eastAsia="等线" w:hAnsi="Arial" w:cs="Arial"/>
          <w:kern w:val="0"/>
          <w:sz w:val="20"/>
          <w:lang w:eastAsia="en-US"/>
          <w14:ligatures w14:val="none"/>
        </w:rPr>
        <w:t>.</w:t>
      </w:r>
    </w:p>
    <w:p w:rsidR="00EE31AD" w:rsidRDefault="00EE31AD" w:rsidP="00EE31AD">
      <w:pPr>
        <w:widowControl/>
        <w:spacing w:before="100" w:beforeAutospacing="1" w:after="0" w:line="480" w:lineRule="auto"/>
        <w:jc w:val="both"/>
        <w:rPr>
          <w:rFonts w:ascii="Arial" w:eastAsia="等线" w:hAnsi="Arial" w:cs="Arial"/>
          <w:b/>
          <w:bCs/>
          <w:kern w:val="0"/>
          <w:sz w:val="20"/>
          <w14:ligatures w14:val="none"/>
        </w:rPr>
      </w:pPr>
    </w:p>
    <w:p w:rsidR="00682156" w:rsidRDefault="00682156" w:rsidP="00EE31AD">
      <w:pPr>
        <w:widowControl/>
        <w:spacing w:before="100" w:beforeAutospacing="1" w:after="0" w:line="480" w:lineRule="auto"/>
        <w:jc w:val="both"/>
        <w:rPr>
          <w:rFonts w:ascii="Arial" w:eastAsia="等线" w:hAnsi="Arial" w:cs="Arial"/>
          <w:b/>
          <w:bCs/>
          <w:kern w:val="0"/>
          <w:sz w:val="20"/>
          <w14:ligatures w14:val="none"/>
        </w:rPr>
      </w:pPr>
    </w:p>
    <w:p w:rsidR="00682156" w:rsidRDefault="00682156" w:rsidP="00EE31AD">
      <w:pPr>
        <w:widowControl/>
        <w:spacing w:before="100" w:beforeAutospacing="1" w:after="0" w:line="480" w:lineRule="auto"/>
        <w:jc w:val="both"/>
        <w:rPr>
          <w:rFonts w:ascii="Arial" w:eastAsia="等线" w:hAnsi="Arial" w:cs="Arial"/>
          <w:b/>
          <w:bCs/>
          <w:kern w:val="0"/>
          <w:sz w:val="20"/>
          <w14:ligatures w14:val="none"/>
        </w:rPr>
      </w:pPr>
    </w:p>
    <w:p w:rsidR="00682156" w:rsidRDefault="00682156" w:rsidP="00EE31AD">
      <w:pPr>
        <w:widowControl/>
        <w:spacing w:before="100" w:beforeAutospacing="1" w:after="0" w:line="480" w:lineRule="auto"/>
        <w:jc w:val="both"/>
        <w:rPr>
          <w:rFonts w:ascii="Arial" w:eastAsia="等线" w:hAnsi="Arial" w:cs="Arial"/>
          <w:b/>
          <w:bCs/>
          <w:kern w:val="0"/>
          <w:sz w:val="20"/>
          <w14:ligatures w14:val="none"/>
        </w:rPr>
      </w:pPr>
    </w:p>
    <w:p w:rsidR="00682156" w:rsidRDefault="00682156" w:rsidP="00EE31AD">
      <w:pPr>
        <w:widowControl/>
        <w:spacing w:before="100" w:beforeAutospacing="1" w:after="0" w:line="480" w:lineRule="auto"/>
        <w:jc w:val="both"/>
        <w:rPr>
          <w:rFonts w:ascii="Arial" w:eastAsia="等线" w:hAnsi="Arial" w:cs="Arial"/>
          <w:b/>
          <w:bCs/>
          <w:kern w:val="0"/>
          <w:sz w:val="20"/>
          <w14:ligatures w14:val="none"/>
        </w:rPr>
      </w:pPr>
    </w:p>
    <w:p w:rsidR="00682156" w:rsidRPr="00EE31AD" w:rsidRDefault="00682156" w:rsidP="00EE31AD">
      <w:pPr>
        <w:widowControl/>
        <w:spacing w:before="100" w:beforeAutospacing="1" w:after="0" w:line="480" w:lineRule="auto"/>
        <w:jc w:val="both"/>
        <w:rPr>
          <w:rFonts w:ascii="Arial" w:eastAsia="等线" w:hAnsi="Arial" w:cs="Arial" w:hint="eastAsia"/>
          <w:b/>
          <w:bCs/>
          <w:kern w:val="0"/>
          <w:sz w:val="20"/>
          <w14:ligatures w14:val="none"/>
        </w:rPr>
      </w:pPr>
    </w:p>
    <w:p w:rsidR="00EE31AD" w:rsidRPr="00EE31AD" w:rsidRDefault="00EE31AD" w:rsidP="00EE31AD">
      <w:pPr>
        <w:widowControl/>
        <w:spacing w:before="100" w:beforeAutospacing="1" w:after="0" w:line="480" w:lineRule="auto"/>
        <w:jc w:val="both"/>
        <w:rPr>
          <w:rFonts w:ascii="Arial" w:eastAsia="等线" w:hAnsi="Arial" w:cs="Arial"/>
          <w:kern w:val="0"/>
          <w:sz w:val="20"/>
          <w14:ligatures w14:val="none"/>
        </w:rPr>
      </w:pPr>
      <w:r w:rsidRPr="00EE31AD">
        <w:rPr>
          <w:rFonts w:ascii="Arial" w:eastAsia="等线" w:hAnsi="Arial" w:cs="Arial"/>
          <w:b/>
          <w:bCs/>
          <w:kern w:val="0"/>
          <w:sz w:val="20"/>
          <w:lang w:eastAsia="en-US"/>
          <w14:ligatures w14:val="none"/>
        </w:rPr>
        <w:lastRenderedPageBreak/>
        <w:t>Stable 6.</w:t>
      </w:r>
      <w:r w:rsidRPr="00EE31AD">
        <w:rPr>
          <w:rFonts w:ascii="Arial" w:eastAsia="等线" w:hAnsi="Arial" w:cs="Arial"/>
          <w:kern w:val="0"/>
          <w:sz w:val="20"/>
          <w:lang w:eastAsia="en-US"/>
          <w14:ligatures w14:val="none"/>
        </w:rPr>
        <w:t xml:space="preserve"> Mouse mortality and percent reduction in mortality</w:t>
      </w:r>
      <w:r w:rsidRPr="00EE31AD">
        <w:rPr>
          <w:rFonts w:ascii="Arial" w:eastAsia="等线" w:hAnsi="Arial" w:cs="Arial" w:hint="eastAsia"/>
          <w:kern w:val="0"/>
          <w:sz w:val="20"/>
          <w14:ligatures w14:val="none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1947"/>
        <w:gridCol w:w="2271"/>
        <w:gridCol w:w="2676"/>
      </w:tblGrid>
      <w:tr w:rsidR="00EE31AD" w:rsidRPr="00EE31AD" w:rsidTr="00C94490">
        <w:trPr>
          <w:trHeight w:val="57"/>
        </w:trPr>
        <w:tc>
          <w:tcPr>
            <w:tcW w:w="850" w:type="pct"/>
            <w:tcBorders>
              <w:top w:val="single" w:sz="12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Groups</w:t>
            </w:r>
          </w:p>
        </w:tc>
        <w:tc>
          <w:tcPr>
            <w:tcW w:w="1172" w:type="pct"/>
            <w:tcBorders>
              <w:top w:val="single" w:sz="12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Mortality rate</w:t>
            </w:r>
          </w:p>
        </w:tc>
        <w:tc>
          <w:tcPr>
            <w:tcW w:w="1367" w:type="pct"/>
            <w:tcBorders>
              <w:top w:val="single" w:sz="12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Decrease in mortality rate</w:t>
            </w:r>
          </w:p>
        </w:tc>
        <w:tc>
          <w:tcPr>
            <w:tcW w:w="1611" w:type="pct"/>
            <w:tcBorders>
              <w:top w:val="single" w:sz="12" w:space="0" w:color="080000"/>
              <w:left w:val="nil"/>
              <w:bottom w:val="single" w:sz="8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Percentage reduction in mortality</w:t>
            </w:r>
          </w:p>
        </w:tc>
      </w:tr>
      <w:tr w:rsidR="00EE31AD" w:rsidRPr="00EE31AD" w:rsidTr="00C94490">
        <w:trPr>
          <w:trHeight w:val="57"/>
        </w:trPr>
        <w:tc>
          <w:tcPr>
            <w:tcW w:w="850" w:type="pc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Nor</w:t>
            </w:r>
          </w:p>
        </w:tc>
        <w:tc>
          <w:tcPr>
            <w:tcW w:w="1172" w:type="pc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1367" w:type="pc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1611" w:type="pct"/>
            <w:tcBorders>
              <w:top w:val="single" w:sz="8" w:space="0" w:color="08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EE31AD" w:rsidRPr="00EE31AD" w:rsidTr="00C94490">
        <w:trPr>
          <w:trHeight w:val="57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Mod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50.00%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/</w:t>
            </w:r>
          </w:p>
        </w:tc>
      </w:tr>
      <w:tr w:rsidR="00EE31AD" w:rsidRPr="00EE31AD" w:rsidTr="00C94490">
        <w:trPr>
          <w:trHeight w:val="57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QUL-L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37.5%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12.5%</w:t>
            </w: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25%</w:t>
            </w:r>
          </w:p>
        </w:tc>
      </w:tr>
      <w:tr w:rsidR="00EE31AD" w:rsidRPr="00EE31AD" w:rsidTr="00C94490">
        <w:trPr>
          <w:trHeight w:val="57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QUL-H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25%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25%</w:t>
            </w: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50%</w:t>
            </w:r>
          </w:p>
        </w:tc>
      </w:tr>
      <w:tr w:rsidR="00EE31AD" w:rsidRPr="00EE31AD" w:rsidTr="00C94490">
        <w:trPr>
          <w:trHeight w:val="57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QU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37.5%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12.5%</w:t>
            </w: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25%</w:t>
            </w:r>
          </w:p>
        </w:tc>
      </w:tr>
      <w:tr w:rsidR="00EE31AD" w:rsidRPr="00EE31AD" w:rsidTr="00C94490">
        <w:trPr>
          <w:trHeight w:val="57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NiF</w:t>
            </w:r>
            <w:proofErr w:type="spellEnd"/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25%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25%</w:t>
            </w: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50%</w:t>
            </w:r>
          </w:p>
        </w:tc>
      </w:tr>
      <w:tr w:rsidR="00EE31AD" w:rsidRPr="00EE31AD" w:rsidTr="00C94490">
        <w:trPr>
          <w:trHeight w:val="57"/>
        </w:trPr>
        <w:tc>
          <w:tcPr>
            <w:tcW w:w="850" w:type="pct"/>
            <w:tcBorders>
              <w:top w:val="nil"/>
              <w:left w:val="nil"/>
              <w:bottom w:val="single" w:sz="12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Dex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12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12.5%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12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37.5%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12" w:space="0" w:color="08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31AD" w:rsidRPr="00EE31AD" w:rsidRDefault="00EE31AD" w:rsidP="00EE31AD">
            <w:pPr>
              <w:widowControl/>
              <w:spacing w:before="100" w:beforeAutospacing="1" w:after="100" w:afterAutospacing="1" w:line="480" w:lineRule="auto"/>
              <w:jc w:val="both"/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</w:pPr>
            <w:r w:rsidRPr="00EE31AD">
              <w:rPr>
                <w:rFonts w:ascii="Arial" w:eastAsia="宋体" w:hAnsi="Arial" w:cs="Arial"/>
                <w:kern w:val="0"/>
                <w:sz w:val="18"/>
                <w:szCs w:val="18"/>
                <w14:ligatures w14:val="none"/>
              </w:rPr>
              <w:t>75%</w:t>
            </w:r>
          </w:p>
        </w:tc>
      </w:tr>
    </w:tbl>
    <w:p w:rsidR="00EE31AD" w:rsidRPr="00EE31AD" w:rsidRDefault="00EE31AD" w:rsidP="00EE31AD">
      <w:pPr>
        <w:widowControl/>
        <w:spacing w:before="100" w:beforeAutospacing="1" w:after="0" w:line="480" w:lineRule="auto"/>
        <w:jc w:val="both"/>
        <w:rPr>
          <w:rFonts w:ascii="Arial" w:eastAsia="等线" w:hAnsi="Arial" w:cs="Arial"/>
          <w:kern w:val="0"/>
          <w:sz w:val="20"/>
          <w:lang w:eastAsia="en-US"/>
          <w14:ligatures w14:val="none"/>
        </w:rPr>
      </w:pPr>
      <w:r w:rsidRPr="00EE31AD">
        <w:rPr>
          <w:rFonts w:ascii="Arial" w:eastAsia="等线" w:hAnsi="Arial" w:cs="Arial" w:hint="eastAsia"/>
          <w:kern w:val="0"/>
          <w:sz w:val="20"/>
          <w14:ligatures w14:val="none"/>
        </w:rPr>
        <w:t>E</w:t>
      </w:r>
      <w:r w:rsidRPr="00EE31AD">
        <w:rPr>
          <w:rFonts w:ascii="Arial" w:eastAsia="等线" w:hAnsi="Arial" w:cs="Arial"/>
          <w:kern w:val="0"/>
          <w:sz w:val="20"/>
          <w:lang w:eastAsia="en-US"/>
          <w14:ligatures w14:val="none"/>
        </w:rPr>
        <w:t>ach repetition was performed as a separate, independent experiment, n=</w:t>
      </w:r>
      <w:r w:rsidRPr="00EE31AD">
        <w:rPr>
          <w:rFonts w:ascii="Arial" w:eastAsia="等线" w:hAnsi="Arial" w:cs="Arial" w:hint="eastAsia"/>
          <w:kern w:val="0"/>
          <w:sz w:val="20"/>
          <w14:ligatures w14:val="none"/>
        </w:rPr>
        <w:t>6</w:t>
      </w:r>
      <w:r w:rsidRPr="00EE31AD">
        <w:rPr>
          <w:rFonts w:ascii="Arial" w:eastAsia="等线" w:hAnsi="Arial" w:cs="Arial"/>
          <w:kern w:val="0"/>
          <w:sz w:val="20"/>
          <w:lang w:eastAsia="en-US"/>
          <w14:ligatures w14:val="none"/>
        </w:rPr>
        <w:t>.</w:t>
      </w:r>
    </w:p>
    <w:bookmarkEnd w:id="0"/>
    <w:p w:rsidR="00B41B3D" w:rsidRPr="00EE31AD" w:rsidRDefault="00B41B3D">
      <w:pPr>
        <w:rPr>
          <w:rFonts w:hint="eastAsia"/>
        </w:rPr>
      </w:pPr>
    </w:p>
    <w:sectPr w:rsidR="00B41B3D" w:rsidRPr="00EE3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AD"/>
    <w:rsid w:val="004D2668"/>
    <w:rsid w:val="00650F5A"/>
    <w:rsid w:val="00682156"/>
    <w:rsid w:val="00B41B3D"/>
    <w:rsid w:val="00B868C9"/>
    <w:rsid w:val="00E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96A22"/>
  <w15:chartTrackingRefBased/>
  <w15:docId w15:val="{BD50CF60-3FBA-4D2E-BB81-34D0634F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1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1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1A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1A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1A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1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1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1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1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1A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1A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1A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1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1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1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1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1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1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1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1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1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1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E31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899</Words>
  <Characters>1215</Characters>
  <Application>Microsoft Office Word</Application>
  <DocSecurity>0</DocSecurity>
  <Lines>86</Lines>
  <Paragraphs>88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凡凡 林</dc:creator>
  <cp:keywords/>
  <dc:description/>
  <cp:lastModifiedBy>凡凡 林</cp:lastModifiedBy>
  <cp:revision>3</cp:revision>
  <dcterms:created xsi:type="dcterms:W3CDTF">2025-09-17T15:17:00Z</dcterms:created>
  <dcterms:modified xsi:type="dcterms:W3CDTF">2025-09-17T15:21:00Z</dcterms:modified>
</cp:coreProperties>
</file>