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3BD3" w14:textId="6F4E3152" w:rsidR="00283090" w:rsidRPr="00283090" w:rsidRDefault="00C56DCB" w:rsidP="00283090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283090" w:rsidRPr="00283090">
        <w:rPr>
          <w:rFonts w:ascii="Times New Roman" w:hAnsi="Times New Roman" w:cs="Times New Roman"/>
          <w:b/>
          <w:bCs/>
        </w:rPr>
        <w:t xml:space="preserve">Table </w:t>
      </w:r>
      <w:r w:rsidR="00283090" w:rsidRPr="00283090">
        <w:rPr>
          <w:rFonts w:ascii="Times New Roman" w:hAnsi="Times New Roman" w:cs="Times New Roman"/>
          <w:b/>
          <w:bCs/>
        </w:rPr>
        <w:fldChar w:fldCharType="begin"/>
      </w:r>
      <w:r w:rsidR="00283090" w:rsidRPr="00283090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283090" w:rsidRPr="00283090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1</w:t>
      </w:r>
      <w:r w:rsidR="00283090" w:rsidRPr="00283090">
        <w:rPr>
          <w:rFonts w:ascii="Times New Roman" w:hAnsi="Times New Roman" w:cs="Times New Roman"/>
          <w:b/>
          <w:bCs/>
        </w:rPr>
        <w:fldChar w:fldCharType="end"/>
      </w:r>
      <w:r w:rsidR="00283090" w:rsidRPr="00283090">
        <w:rPr>
          <w:rFonts w:ascii="Times New Roman" w:hAnsi="Times New Roman" w:cs="Times New Roman"/>
        </w:rPr>
        <w:t xml:space="preserve"> Demographic and clinical characteristics.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97"/>
        <w:gridCol w:w="55"/>
        <w:gridCol w:w="1361"/>
        <w:gridCol w:w="1646"/>
        <w:gridCol w:w="1415"/>
        <w:gridCol w:w="857"/>
        <w:gridCol w:w="975"/>
      </w:tblGrid>
      <w:tr w:rsidR="00D50602" w:rsidRPr="00D50602" w14:paraId="132CEED7" w14:textId="732339CE" w:rsidTr="00C56DCB">
        <w:trPr>
          <w:trHeight w:val="227"/>
        </w:trPr>
        <w:tc>
          <w:tcPr>
            <w:tcW w:w="123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3D224C" w14:textId="77777777" w:rsidR="00D50602" w:rsidRPr="00D50602" w:rsidRDefault="00D50602" w:rsidP="00D50602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noWrap/>
            <w:vAlign w:val="center"/>
          </w:tcPr>
          <w:p w14:paraId="61598AC9" w14:textId="77777777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Total</w:t>
            </w:r>
          </w:p>
          <w:p w14:paraId="432E1E4E" w14:textId="77777777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(n = 1102)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noWrap/>
            <w:vAlign w:val="center"/>
          </w:tcPr>
          <w:p w14:paraId="5B4D75A5" w14:textId="2675E083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Non - severe </w:t>
            </w:r>
            <w:r w:rsidR="009B17E0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b</w:t>
            </w: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OSA </w:t>
            </w:r>
          </w:p>
          <w:p w14:paraId="45A71694" w14:textId="77777777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(n = 315)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noWrap/>
            <w:vAlign w:val="center"/>
          </w:tcPr>
          <w:p w14:paraId="361A0B3A" w14:textId="1E122F7D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Severe </w:t>
            </w:r>
            <w:r w:rsidR="009B17E0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c</w:t>
            </w: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OSA</w:t>
            </w:r>
          </w:p>
          <w:p w14:paraId="202D7349" w14:textId="77777777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(n = 787)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noWrap/>
            <w:vAlign w:val="center"/>
          </w:tcPr>
          <w:p w14:paraId="0AAC6860" w14:textId="66E065F8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D50602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d</w:t>
            </w:r>
            <w:r w:rsidRPr="00D50602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296D9563" w14:textId="595AB7DE" w:rsidR="00D50602" w:rsidRPr="00D50602" w:rsidRDefault="00D50602" w:rsidP="00D50602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D50602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e</w:t>
            </w:r>
            <w:r>
              <w:rPr>
                <w:rFonts w:ascii="Times New Roman" w:eastAsia="DengXian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</w:tr>
      <w:tr w:rsidR="00C56DCB" w:rsidRPr="00D50602" w14:paraId="0275012B" w14:textId="6C08D30D" w:rsidTr="00C56DCB">
        <w:trPr>
          <w:trHeight w:val="227"/>
        </w:trPr>
        <w:tc>
          <w:tcPr>
            <w:tcW w:w="1202" w:type="pct"/>
            <w:noWrap/>
            <w:vAlign w:val="center"/>
          </w:tcPr>
          <w:p w14:paraId="3DD357EA" w14:textId="6265B1E1" w:rsidR="00C56DCB" w:rsidRPr="00D50602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Gender, n (%)</w:t>
            </w:r>
          </w:p>
        </w:tc>
        <w:tc>
          <w:tcPr>
            <w:tcW w:w="852" w:type="pct"/>
            <w:gridSpan w:val="2"/>
            <w:noWrap/>
            <w:vAlign w:val="center"/>
          </w:tcPr>
          <w:p w14:paraId="6FE0937B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pct"/>
            <w:noWrap/>
            <w:vAlign w:val="center"/>
          </w:tcPr>
          <w:p w14:paraId="1586CFF8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pct"/>
            <w:noWrap/>
            <w:vAlign w:val="center"/>
          </w:tcPr>
          <w:p w14:paraId="6FE5215A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vAlign w:val="center"/>
          </w:tcPr>
          <w:p w14:paraId="443D65BE" w14:textId="4B96C8BA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 0.05</w:t>
            </w:r>
          </w:p>
        </w:tc>
        <w:tc>
          <w:tcPr>
            <w:tcW w:w="587" w:type="pct"/>
          </w:tcPr>
          <w:p w14:paraId="29957CA1" w14:textId="10FD29A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C56DCB" w:rsidRPr="00D50602" w14:paraId="3FCE2197" w14:textId="66DAFD55" w:rsidTr="00C56DCB">
        <w:trPr>
          <w:trHeight w:val="227"/>
        </w:trPr>
        <w:tc>
          <w:tcPr>
            <w:tcW w:w="1202" w:type="pct"/>
            <w:noWrap/>
            <w:vAlign w:val="center"/>
          </w:tcPr>
          <w:p w14:paraId="5DBA8B9C" w14:textId="6837C181" w:rsidR="00C56DCB" w:rsidRPr="00D50602" w:rsidRDefault="00C56DCB" w:rsidP="00C56DCB">
            <w:pPr>
              <w:spacing w:line="480" w:lineRule="auto"/>
              <w:ind w:firstLineChars="50" w:firstLine="9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852" w:type="pct"/>
            <w:gridSpan w:val="2"/>
            <w:noWrap/>
            <w:vAlign w:val="center"/>
          </w:tcPr>
          <w:p w14:paraId="588ADA55" w14:textId="3A6B78FE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114 (10.3)</w:t>
            </w:r>
          </w:p>
        </w:tc>
        <w:tc>
          <w:tcPr>
            <w:tcW w:w="991" w:type="pct"/>
            <w:noWrap/>
            <w:vAlign w:val="center"/>
          </w:tcPr>
          <w:p w14:paraId="61E6C69E" w14:textId="482BB0E1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61 (19.4)</w:t>
            </w:r>
          </w:p>
        </w:tc>
        <w:tc>
          <w:tcPr>
            <w:tcW w:w="852" w:type="pct"/>
            <w:noWrap/>
            <w:vAlign w:val="center"/>
          </w:tcPr>
          <w:p w14:paraId="6D5E9022" w14:textId="22C7BA4C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53 (6.7)</w:t>
            </w:r>
          </w:p>
        </w:tc>
        <w:tc>
          <w:tcPr>
            <w:tcW w:w="516" w:type="pct"/>
            <w:noWrap/>
            <w:vAlign w:val="center"/>
          </w:tcPr>
          <w:p w14:paraId="5FCC6867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7A35A5B4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33EDF95D" w14:textId="7722E5F2" w:rsidTr="00C56DCB">
        <w:trPr>
          <w:trHeight w:val="227"/>
        </w:trPr>
        <w:tc>
          <w:tcPr>
            <w:tcW w:w="1202" w:type="pct"/>
            <w:noWrap/>
            <w:vAlign w:val="center"/>
          </w:tcPr>
          <w:p w14:paraId="61EB8674" w14:textId="12FB1906" w:rsidR="00C56DCB" w:rsidRPr="00D50602" w:rsidRDefault="00C56DCB" w:rsidP="00C56DCB">
            <w:pPr>
              <w:spacing w:line="480" w:lineRule="auto"/>
              <w:ind w:firstLineChars="50" w:firstLine="9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852" w:type="pct"/>
            <w:gridSpan w:val="2"/>
            <w:noWrap/>
            <w:vAlign w:val="center"/>
          </w:tcPr>
          <w:p w14:paraId="2391FFDC" w14:textId="65B29A52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988 (89.7)</w:t>
            </w:r>
          </w:p>
        </w:tc>
        <w:tc>
          <w:tcPr>
            <w:tcW w:w="991" w:type="pct"/>
            <w:noWrap/>
            <w:vAlign w:val="center"/>
          </w:tcPr>
          <w:p w14:paraId="33116E18" w14:textId="49D2CE3F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254 (80.6)</w:t>
            </w:r>
          </w:p>
        </w:tc>
        <w:tc>
          <w:tcPr>
            <w:tcW w:w="852" w:type="pct"/>
            <w:noWrap/>
            <w:vAlign w:val="center"/>
          </w:tcPr>
          <w:p w14:paraId="3EB95A06" w14:textId="0B4D5774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734 (93.3)</w:t>
            </w:r>
          </w:p>
        </w:tc>
        <w:tc>
          <w:tcPr>
            <w:tcW w:w="516" w:type="pct"/>
            <w:noWrap/>
            <w:vAlign w:val="center"/>
          </w:tcPr>
          <w:p w14:paraId="67BF60B5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10DC62FD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052F09BC" w14:textId="71CE30F0" w:rsidTr="00C56DCB">
        <w:trPr>
          <w:trHeight w:val="227"/>
        </w:trPr>
        <w:tc>
          <w:tcPr>
            <w:tcW w:w="1202" w:type="pct"/>
            <w:noWrap/>
            <w:vAlign w:val="center"/>
          </w:tcPr>
          <w:p w14:paraId="4B84370E" w14:textId="4EF92580" w:rsidR="00C56DCB" w:rsidRPr="00D50602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Age,</w:t>
            </w:r>
            <w:r w:rsidRPr="00035D80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Median 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IQR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2" w:type="pct"/>
            <w:gridSpan w:val="2"/>
            <w:noWrap/>
            <w:vAlign w:val="center"/>
          </w:tcPr>
          <w:p w14:paraId="2A40FEDC" w14:textId="44154DB1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41.0 (34.0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52.0)</w:t>
            </w:r>
          </w:p>
        </w:tc>
        <w:tc>
          <w:tcPr>
            <w:tcW w:w="991" w:type="pct"/>
            <w:noWrap/>
            <w:vAlign w:val="center"/>
          </w:tcPr>
          <w:p w14:paraId="1A7E118B" w14:textId="7146D65A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48.0 (36.0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48.0)</w:t>
            </w:r>
          </w:p>
        </w:tc>
        <w:tc>
          <w:tcPr>
            <w:tcW w:w="852" w:type="pct"/>
            <w:noWrap/>
            <w:vAlign w:val="center"/>
          </w:tcPr>
          <w:p w14:paraId="7173D03E" w14:textId="47A77723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40.0 (34.0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49.0)</w:t>
            </w:r>
          </w:p>
        </w:tc>
        <w:tc>
          <w:tcPr>
            <w:tcW w:w="516" w:type="pct"/>
            <w:noWrap/>
            <w:vAlign w:val="center"/>
          </w:tcPr>
          <w:p w14:paraId="0308D70F" w14:textId="4FDB51E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 0.05</w:t>
            </w:r>
          </w:p>
        </w:tc>
        <w:tc>
          <w:tcPr>
            <w:tcW w:w="587" w:type="pct"/>
          </w:tcPr>
          <w:p w14:paraId="0E386DC3" w14:textId="6A1ED590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C56DCB" w:rsidRPr="00D50602" w14:paraId="3BBD1982" w14:textId="25D78E02" w:rsidTr="00C56DCB">
        <w:trPr>
          <w:trHeight w:val="227"/>
        </w:trPr>
        <w:tc>
          <w:tcPr>
            <w:tcW w:w="1202" w:type="pct"/>
            <w:noWrap/>
            <w:vAlign w:val="center"/>
          </w:tcPr>
          <w:p w14:paraId="78951603" w14:textId="147373C1" w:rsidR="00C56DCB" w:rsidRPr="00D50602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BMI </w:t>
            </w:r>
            <w:r w:rsidRPr="00035D8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vertAlign w:val="superscript"/>
              </w:rPr>
              <w:t>a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  <w:r w:rsidRPr="00035D80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Median 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IQR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2" w:type="pct"/>
            <w:gridSpan w:val="2"/>
            <w:noWrap/>
            <w:vAlign w:val="center"/>
          </w:tcPr>
          <w:p w14:paraId="0A7A6213" w14:textId="4056EA49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28.0 (25.9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30.7)</w:t>
            </w:r>
          </w:p>
        </w:tc>
        <w:tc>
          <w:tcPr>
            <w:tcW w:w="991" w:type="pct"/>
            <w:noWrap/>
            <w:vAlign w:val="center"/>
          </w:tcPr>
          <w:p w14:paraId="14113A50" w14:textId="3CEC176D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27.0 (24.5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29.1)</w:t>
            </w:r>
          </w:p>
        </w:tc>
        <w:tc>
          <w:tcPr>
            <w:tcW w:w="852" w:type="pct"/>
            <w:noWrap/>
            <w:vAlign w:val="center"/>
          </w:tcPr>
          <w:p w14:paraId="73F6C682" w14:textId="1424C6B5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28.4 (26.4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31.0)</w:t>
            </w:r>
          </w:p>
        </w:tc>
        <w:tc>
          <w:tcPr>
            <w:tcW w:w="516" w:type="pct"/>
            <w:noWrap/>
            <w:vAlign w:val="center"/>
          </w:tcPr>
          <w:p w14:paraId="5D2A52F3" w14:textId="16455F92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&lt; 0.05</w:t>
            </w:r>
          </w:p>
        </w:tc>
        <w:tc>
          <w:tcPr>
            <w:tcW w:w="587" w:type="pct"/>
          </w:tcPr>
          <w:p w14:paraId="596FB718" w14:textId="3BF3E7F4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&lt; 0.001</w:t>
            </w:r>
          </w:p>
        </w:tc>
      </w:tr>
      <w:tr w:rsidR="00C56DCB" w:rsidRPr="00D50602" w14:paraId="2141255E" w14:textId="237A5726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023A8CB0" w14:textId="2D20762E" w:rsidR="00C56DCB" w:rsidRPr="00D50602" w:rsidRDefault="00C56DCB" w:rsidP="00C56DCB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Diabetes, n (%)</w:t>
            </w:r>
          </w:p>
        </w:tc>
        <w:tc>
          <w:tcPr>
            <w:tcW w:w="819" w:type="pct"/>
            <w:noWrap/>
            <w:vAlign w:val="center"/>
          </w:tcPr>
          <w:p w14:paraId="1B33E9DF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pct"/>
            <w:noWrap/>
            <w:vAlign w:val="center"/>
          </w:tcPr>
          <w:p w14:paraId="319FD0C1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pct"/>
            <w:noWrap/>
            <w:vAlign w:val="center"/>
          </w:tcPr>
          <w:p w14:paraId="5B184431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vAlign w:val="center"/>
          </w:tcPr>
          <w:p w14:paraId="4CFD01F6" w14:textId="4AFACE7C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&gt; 0.05</w:t>
            </w:r>
          </w:p>
        </w:tc>
        <w:tc>
          <w:tcPr>
            <w:tcW w:w="587" w:type="pct"/>
          </w:tcPr>
          <w:p w14:paraId="276E19AF" w14:textId="5F17C5C1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0.900</w:t>
            </w:r>
          </w:p>
        </w:tc>
      </w:tr>
      <w:tr w:rsidR="00C56DCB" w:rsidRPr="00D50602" w14:paraId="20B1F4DF" w14:textId="45DC0FFD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5B43494F" w14:textId="5DEC27BC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819" w:type="pct"/>
            <w:noWrap/>
            <w:vAlign w:val="center"/>
          </w:tcPr>
          <w:p w14:paraId="3F604473" w14:textId="427441F8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775 (70.3)</w:t>
            </w:r>
          </w:p>
        </w:tc>
        <w:tc>
          <w:tcPr>
            <w:tcW w:w="991" w:type="pct"/>
            <w:noWrap/>
            <w:vAlign w:val="center"/>
          </w:tcPr>
          <w:p w14:paraId="6B2EC711" w14:textId="6A4DF445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223 (70.8)</w:t>
            </w:r>
          </w:p>
        </w:tc>
        <w:tc>
          <w:tcPr>
            <w:tcW w:w="852" w:type="pct"/>
            <w:noWrap/>
            <w:vAlign w:val="center"/>
          </w:tcPr>
          <w:p w14:paraId="7C97C877" w14:textId="75119A09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552 (70.1)</w:t>
            </w:r>
          </w:p>
        </w:tc>
        <w:tc>
          <w:tcPr>
            <w:tcW w:w="516" w:type="pct"/>
            <w:noWrap/>
            <w:vAlign w:val="center"/>
          </w:tcPr>
          <w:p w14:paraId="65F26FA5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265E2657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11DD0EB0" w14:textId="04F1B1C0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660BC003" w14:textId="5C2F7F65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819" w:type="pct"/>
            <w:noWrap/>
            <w:vAlign w:val="center"/>
          </w:tcPr>
          <w:p w14:paraId="6BD22B59" w14:textId="511FFACA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327 (29.7)</w:t>
            </w:r>
          </w:p>
        </w:tc>
        <w:tc>
          <w:tcPr>
            <w:tcW w:w="991" w:type="pct"/>
            <w:noWrap/>
            <w:vAlign w:val="center"/>
          </w:tcPr>
          <w:p w14:paraId="78D5E3A0" w14:textId="35E1340B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92 (29.2)</w:t>
            </w:r>
          </w:p>
        </w:tc>
        <w:tc>
          <w:tcPr>
            <w:tcW w:w="852" w:type="pct"/>
            <w:noWrap/>
            <w:vAlign w:val="center"/>
          </w:tcPr>
          <w:p w14:paraId="408A595A" w14:textId="6F452B2B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235 (29.9)</w:t>
            </w:r>
          </w:p>
        </w:tc>
        <w:tc>
          <w:tcPr>
            <w:tcW w:w="516" w:type="pct"/>
            <w:noWrap/>
            <w:vAlign w:val="center"/>
          </w:tcPr>
          <w:p w14:paraId="16929EA6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473CB392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2C25C1C3" w14:textId="7EC1B0F1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68893B3E" w14:textId="541C4256" w:rsidR="00C56DCB" w:rsidRPr="00D50602" w:rsidRDefault="00C56DCB" w:rsidP="00C56DCB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Hypertension, n (%)</w:t>
            </w:r>
          </w:p>
        </w:tc>
        <w:tc>
          <w:tcPr>
            <w:tcW w:w="819" w:type="pct"/>
            <w:noWrap/>
            <w:vAlign w:val="center"/>
          </w:tcPr>
          <w:p w14:paraId="73B2BA66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pct"/>
            <w:noWrap/>
            <w:vAlign w:val="center"/>
          </w:tcPr>
          <w:p w14:paraId="2AA5C514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2" w:type="pct"/>
            <w:noWrap/>
            <w:vAlign w:val="center"/>
          </w:tcPr>
          <w:p w14:paraId="34866B01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vAlign w:val="center"/>
          </w:tcPr>
          <w:p w14:paraId="23C3DDEE" w14:textId="6BC30264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0" w:name="_Hlk171930819"/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bookmarkEnd w:id="0"/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0.05</w:t>
            </w:r>
          </w:p>
        </w:tc>
        <w:tc>
          <w:tcPr>
            <w:tcW w:w="587" w:type="pct"/>
          </w:tcPr>
          <w:p w14:paraId="67AE03A3" w14:textId="2683EDE9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0.410</w:t>
            </w:r>
          </w:p>
        </w:tc>
      </w:tr>
      <w:tr w:rsidR="00C56DCB" w:rsidRPr="00D50602" w14:paraId="2CD80CFB" w14:textId="19CE683F" w:rsidTr="00C56DCB">
        <w:trPr>
          <w:trHeight w:val="227"/>
        </w:trPr>
        <w:tc>
          <w:tcPr>
            <w:tcW w:w="1235" w:type="pct"/>
            <w:gridSpan w:val="2"/>
            <w:tcBorders>
              <w:bottom w:val="nil"/>
            </w:tcBorders>
            <w:noWrap/>
            <w:vAlign w:val="center"/>
          </w:tcPr>
          <w:p w14:paraId="3F872890" w14:textId="2CFFBFF4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819" w:type="pct"/>
            <w:tcBorders>
              <w:bottom w:val="nil"/>
            </w:tcBorders>
            <w:noWrap/>
            <w:vAlign w:val="center"/>
          </w:tcPr>
          <w:p w14:paraId="3F2BE42B" w14:textId="73D604EF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683 (62.0)</w:t>
            </w:r>
          </w:p>
        </w:tc>
        <w:tc>
          <w:tcPr>
            <w:tcW w:w="991" w:type="pct"/>
            <w:tcBorders>
              <w:bottom w:val="nil"/>
            </w:tcBorders>
            <w:noWrap/>
            <w:vAlign w:val="center"/>
          </w:tcPr>
          <w:p w14:paraId="11DD26E2" w14:textId="2BE3C2AC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182 (57.8)</w:t>
            </w:r>
          </w:p>
        </w:tc>
        <w:tc>
          <w:tcPr>
            <w:tcW w:w="852" w:type="pct"/>
            <w:tcBorders>
              <w:bottom w:val="nil"/>
            </w:tcBorders>
            <w:noWrap/>
            <w:vAlign w:val="center"/>
          </w:tcPr>
          <w:p w14:paraId="6C2956BC" w14:textId="0B765048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501 (63.7)</w:t>
            </w:r>
          </w:p>
        </w:tc>
        <w:tc>
          <w:tcPr>
            <w:tcW w:w="516" w:type="pct"/>
            <w:tcBorders>
              <w:bottom w:val="nil"/>
            </w:tcBorders>
            <w:noWrap/>
            <w:vAlign w:val="center"/>
          </w:tcPr>
          <w:p w14:paraId="08F151B4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  <w:tcBorders>
              <w:bottom w:val="nil"/>
            </w:tcBorders>
          </w:tcPr>
          <w:p w14:paraId="1E81FF2C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4BA32490" w14:textId="7C26FCFE" w:rsidTr="00C56DCB">
        <w:trPr>
          <w:trHeight w:val="227"/>
        </w:trPr>
        <w:tc>
          <w:tcPr>
            <w:tcW w:w="1235" w:type="pct"/>
            <w:gridSpan w:val="2"/>
            <w:tcBorders>
              <w:top w:val="nil"/>
              <w:bottom w:val="nil"/>
            </w:tcBorders>
            <w:noWrap/>
            <w:vAlign w:val="center"/>
          </w:tcPr>
          <w:p w14:paraId="7776C190" w14:textId="7602AA9C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819" w:type="pct"/>
            <w:tcBorders>
              <w:top w:val="nil"/>
              <w:bottom w:val="nil"/>
            </w:tcBorders>
            <w:noWrap/>
            <w:vAlign w:val="center"/>
          </w:tcPr>
          <w:p w14:paraId="21EC9CFD" w14:textId="5241C880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419 (38.0)</w:t>
            </w:r>
          </w:p>
        </w:tc>
        <w:tc>
          <w:tcPr>
            <w:tcW w:w="991" w:type="pct"/>
            <w:tcBorders>
              <w:top w:val="nil"/>
              <w:bottom w:val="nil"/>
            </w:tcBorders>
            <w:noWrap/>
            <w:vAlign w:val="center"/>
          </w:tcPr>
          <w:p w14:paraId="0D4F4A23" w14:textId="18CFC206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133 (42.2)</w:t>
            </w:r>
          </w:p>
        </w:tc>
        <w:tc>
          <w:tcPr>
            <w:tcW w:w="852" w:type="pct"/>
            <w:tcBorders>
              <w:top w:val="nil"/>
              <w:bottom w:val="nil"/>
            </w:tcBorders>
            <w:noWrap/>
            <w:vAlign w:val="center"/>
          </w:tcPr>
          <w:p w14:paraId="35DBEB58" w14:textId="134A95FC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286 (36.3)</w:t>
            </w:r>
          </w:p>
        </w:tc>
        <w:tc>
          <w:tcPr>
            <w:tcW w:w="516" w:type="pct"/>
            <w:tcBorders>
              <w:top w:val="nil"/>
              <w:bottom w:val="nil"/>
            </w:tcBorders>
            <w:noWrap/>
            <w:vAlign w:val="center"/>
          </w:tcPr>
          <w:p w14:paraId="50E06583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14:paraId="7EC49D72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647EEEC5" w14:textId="57D9244F" w:rsidTr="00C56DCB">
        <w:trPr>
          <w:trHeight w:val="227"/>
        </w:trPr>
        <w:tc>
          <w:tcPr>
            <w:tcW w:w="1235" w:type="pct"/>
            <w:gridSpan w:val="2"/>
            <w:tcBorders>
              <w:top w:val="nil"/>
            </w:tcBorders>
            <w:noWrap/>
            <w:vAlign w:val="center"/>
          </w:tcPr>
          <w:p w14:paraId="4CBE7736" w14:textId="5CA25892" w:rsidR="00C56DCB" w:rsidRPr="00D50602" w:rsidRDefault="00C56DCB" w:rsidP="00C56DCB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Smoke</w:t>
            </w:r>
          </w:p>
        </w:tc>
        <w:tc>
          <w:tcPr>
            <w:tcW w:w="819" w:type="pct"/>
            <w:tcBorders>
              <w:top w:val="nil"/>
            </w:tcBorders>
            <w:noWrap/>
            <w:vAlign w:val="center"/>
          </w:tcPr>
          <w:p w14:paraId="41F036B9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nil"/>
            </w:tcBorders>
            <w:noWrap/>
            <w:vAlign w:val="center"/>
          </w:tcPr>
          <w:p w14:paraId="37702475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pct"/>
            <w:tcBorders>
              <w:top w:val="nil"/>
            </w:tcBorders>
            <w:noWrap/>
            <w:vAlign w:val="center"/>
          </w:tcPr>
          <w:p w14:paraId="643380C2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nil"/>
            </w:tcBorders>
            <w:noWrap/>
            <w:vAlign w:val="center"/>
          </w:tcPr>
          <w:p w14:paraId="26DF6DAB" w14:textId="6097483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&gt; 0.05</w:t>
            </w:r>
          </w:p>
        </w:tc>
        <w:tc>
          <w:tcPr>
            <w:tcW w:w="587" w:type="pct"/>
            <w:tcBorders>
              <w:top w:val="nil"/>
            </w:tcBorders>
          </w:tcPr>
          <w:p w14:paraId="4052DB51" w14:textId="6DA6344E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0.997</w:t>
            </w:r>
          </w:p>
        </w:tc>
      </w:tr>
      <w:tr w:rsidR="00C56DCB" w:rsidRPr="00D50602" w14:paraId="5A2A58F7" w14:textId="45B48C7D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749AD780" w14:textId="52D025B8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819" w:type="pct"/>
            <w:noWrap/>
            <w:vAlign w:val="center"/>
          </w:tcPr>
          <w:p w14:paraId="734A44D4" w14:textId="4474160F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580 (52.6)</w:t>
            </w:r>
          </w:p>
        </w:tc>
        <w:tc>
          <w:tcPr>
            <w:tcW w:w="991" w:type="pct"/>
            <w:noWrap/>
            <w:vAlign w:val="center"/>
          </w:tcPr>
          <w:p w14:paraId="033F789F" w14:textId="07C1E52F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178 (56.5)</w:t>
            </w:r>
          </w:p>
        </w:tc>
        <w:tc>
          <w:tcPr>
            <w:tcW w:w="852" w:type="pct"/>
            <w:noWrap/>
            <w:vAlign w:val="center"/>
          </w:tcPr>
          <w:p w14:paraId="35032C20" w14:textId="77570B53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402 (51.1)</w:t>
            </w:r>
          </w:p>
        </w:tc>
        <w:tc>
          <w:tcPr>
            <w:tcW w:w="516" w:type="pct"/>
            <w:noWrap/>
            <w:vAlign w:val="center"/>
          </w:tcPr>
          <w:p w14:paraId="55C0A297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3A7E7DFD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1EDEB66F" w14:textId="21B41FF0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25A3DAF7" w14:textId="628EE8E9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819" w:type="pct"/>
            <w:noWrap/>
            <w:vAlign w:val="center"/>
          </w:tcPr>
          <w:p w14:paraId="1A140A67" w14:textId="11E7B65D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522 (47.4)</w:t>
            </w:r>
          </w:p>
        </w:tc>
        <w:tc>
          <w:tcPr>
            <w:tcW w:w="991" w:type="pct"/>
            <w:noWrap/>
            <w:vAlign w:val="center"/>
          </w:tcPr>
          <w:p w14:paraId="0DDFCEA3" w14:textId="5313CF92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137 (43.5)</w:t>
            </w:r>
          </w:p>
        </w:tc>
        <w:tc>
          <w:tcPr>
            <w:tcW w:w="852" w:type="pct"/>
            <w:noWrap/>
            <w:vAlign w:val="center"/>
          </w:tcPr>
          <w:p w14:paraId="5E07060D" w14:textId="6AA0442C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385 (48.9)</w:t>
            </w:r>
          </w:p>
        </w:tc>
        <w:tc>
          <w:tcPr>
            <w:tcW w:w="516" w:type="pct"/>
            <w:noWrap/>
            <w:vAlign w:val="center"/>
          </w:tcPr>
          <w:p w14:paraId="4E7FFB76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163A098A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257E464C" w14:textId="4B8CB452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61098E9F" w14:textId="1E33717A" w:rsidR="00C56DCB" w:rsidRPr="00D50602" w:rsidRDefault="00C56DCB" w:rsidP="00C56DCB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Drink</w:t>
            </w:r>
          </w:p>
        </w:tc>
        <w:tc>
          <w:tcPr>
            <w:tcW w:w="819" w:type="pct"/>
            <w:noWrap/>
            <w:vAlign w:val="center"/>
          </w:tcPr>
          <w:p w14:paraId="46B162D9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pct"/>
            <w:noWrap/>
            <w:vAlign w:val="center"/>
          </w:tcPr>
          <w:p w14:paraId="1E29E6B1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pct"/>
            <w:noWrap/>
            <w:vAlign w:val="center"/>
          </w:tcPr>
          <w:p w14:paraId="4883CF32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pct"/>
            <w:noWrap/>
            <w:vAlign w:val="center"/>
          </w:tcPr>
          <w:p w14:paraId="03B0822A" w14:textId="0FE3BBC0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&gt; 0.05</w:t>
            </w:r>
          </w:p>
        </w:tc>
        <w:tc>
          <w:tcPr>
            <w:tcW w:w="587" w:type="pct"/>
          </w:tcPr>
          <w:p w14:paraId="6FEE88AD" w14:textId="639159ED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8"/>
                <w:szCs w:val="18"/>
              </w:rPr>
              <w:t>0.816</w:t>
            </w:r>
          </w:p>
        </w:tc>
      </w:tr>
      <w:tr w:rsidR="00C56DCB" w:rsidRPr="00D50602" w14:paraId="277638DC" w14:textId="2CFE3B5A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785B9E8F" w14:textId="3F10A0BA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819" w:type="pct"/>
            <w:noWrap/>
            <w:vAlign w:val="center"/>
          </w:tcPr>
          <w:p w14:paraId="6DDEC2B1" w14:textId="2FFB5244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600 (54.4)</w:t>
            </w:r>
          </w:p>
        </w:tc>
        <w:tc>
          <w:tcPr>
            <w:tcW w:w="991" w:type="pct"/>
            <w:noWrap/>
            <w:vAlign w:val="center"/>
          </w:tcPr>
          <w:p w14:paraId="15DFEC20" w14:textId="3F7E5C59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185 (58.7)</w:t>
            </w:r>
          </w:p>
        </w:tc>
        <w:tc>
          <w:tcPr>
            <w:tcW w:w="852" w:type="pct"/>
            <w:noWrap/>
            <w:vAlign w:val="center"/>
          </w:tcPr>
          <w:p w14:paraId="4A7249C9" w14:textId="1CF06BA5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415 (52.7)</w:t>
            </w:r>
          </w:p>
        </w:tc>
        <w:tc>
          <w:tcPr>
            <w:tcW w:w="516" w:type="pct"/>
            <w:noWrap/>
            <w:vAlign w:val="center"/>
          </w:tcPr>
          <w:p w14:paraId="1D858CC6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3037B1C1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C56DCB" w:rsidRPr="00D50602" w14:paraId="7E362059" w14:textId="63AB0C95" w:rsidTr="00C56DCB">
        <w:trPr>
          <w:trHeight w:val="227"/>
        </w:trPr>
        <w:tc>
          <w:tcPr>
            <w:tcW w:w="1235" w:type="pct"/>
            <w:gridSpan w:val="2"/>
            <w:noWrap/>
            <w:vAlign w:val="center"/>
          </w:tcPr>
          <w:p w14:paraId="7D701AD9" w14:textId="141665FE" w:rsidR="00C56DCB" w:rsidRPr="00D50602" w:rsidRDefault="00C56DCB" w:rsidP="00C56DCB">
            <w:pPr>
              <w:widowControl/>
              <w:spacing w:line="480" w:lineRule="auto"/>
              <w:ind w:firstLineChars="100" w:firstLine="18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819" w:type="pct"/>
            <w:noWrap/>
            <w:vAlign w:val="center"/>
          </w:tcPr>
          <w:p w14:paraId="50C2E93F" w14:textId="30116BA5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502 (45.6)</w:t>
            </w:r>
          </w:p>
        </w:tc>
        <w:tc>
          <w:tcPr>
            <w:tcW w:w="991" w:type="pct"/>
            <w:noWrap/>
            <w:vAlign w:val="center"/>
          </w:tcPr>
          <w:p w14:paraId="607AFDD0" w14:textId="79A2BC16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130 (41.3)</w:t>
            </w:r>
          </w:p>
        </w:tc>
        <w:tc>
          <w:tcPr>
            <w:tcW w:w="852" w:type="pct"/>
            <w:noWrap/>
            <w:vAlign w:val="center"/>
          </w:tcPr>
          <w:p w14:paraId="6967EBED" w14:textId="4197ED6A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372 (47.3)</w:t>
            </w:r>
          </w:p>
        </w:tc>
        <w:tc>
          <w:tcPr>
            <w:tcW w:w="516" w:type="pct"/>
            <w:noWrap/>
            <w:vAlign w:val="center"/>
          </w:tcPr>
          <w:p w14:paraId="52D2DB5B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pct"/>
          </w:tcPr>
          <w:p w14:paraId="340E974E" w14:textId="77777777" w:rsidR="00C56DCB" w:rsidRPr="00D50602" w:rsidRDefault="00C56DCB" w:rsidP="00C56DC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24A205B" w14:textId="2B1CF000" w:rsidR="00D50602" w:rsidRPr="00FF741A" w:rsidRDefault="00D50602" w:rsidP="00D50602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/>
          <w:i/>
          <w:iCs/>
          <w:sz w:val="18"/>
          <w:szCs w:val="20"/>
          <w:vertAlign w:val="superscript"/>
        </w:rPr>
        <w:t>a</w:t>
      </w:r>
      <w:r w:rsidRPr="00FF741A">
        <w:rPr>
          <w:rFonts w:ascii="Times New Roman" w:hAnsi="Times New Roman" w:cs="Times New Roman"/>
          <w:sz w:val="18"/>
          <w:szCs w:val="20"/>
        </w:rPr>
        <w:t xml:space="preserve"> BMI, body mass index</w:t>
      </w:r>
    </w:p>
    <w:p w14:paraId="07853B2E" w14:textId="27E70B50" w:rsidR="00D50602" w:rsidRPr="00FF741A" w:rsidRDefault="009B17E0" w:rsidP="00D50602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b</w:t>
      </w:r>
      <w:r w:rsidR="00D50602" w:rsidRPr="00FF741A">
        <w:rPr>
          <w:rFonts w:ascii="Times New Roman" w:hAnsi="Times New Roman" w:cs="Times New Roman"/>
          <w:sz w:val="18"/>
          <w:szCs w:val="20"/>
        </w:rPr>
        <w:t xml:space="preserve"> Non-severe OSA, AHI was ≤30 events per hour</w:t>
      </w:r>
    </w:p>
    <w:p w14:paraId="41A9291F" w14:textId="30C2BA36" w:rsidR="00C56DCB" w:rsidRPr="00FF741A" w:rsidRDefault="009B17E0" w:rsidP="00D50602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c</w:t>
      </w:r>
      <w:r w:rsidR="00D50602" w:rsidRPr="00FF741A">
        <w:rPr>
          <w:rFonts w:ascii="Times New Roman" w:hAnsi="Times New Roman" w:cs="Times New Roman"/>
          <w:sz w:val="18"/>
          <w:szCs w:val="20"/>
        </w:rPr>
        <w:t xml:space="preserve"> Severe OSA, AHI was &gt;30 events per hour</w:t>
      </w:r>
    </w:p>
    <w:p w14:paraId="2CDE7FAD" w14:textId="6ED4C857" w:rsidR="00C56DCB" w:rsidRPr="00C56DCB" w:rsidRDefault="009B17E0" w:rsidP="00D50602">
      <w:pPr>
        <w:rPr>
          <w:rFonts w:ascii="Times New Roman" w:hAnsi="Times New Roman" w:cs="Times New Roman"/>
          <w:i/>
          <w:iCs/>
          <w:sz w:val="18"/>
          <w:szCs w:val="20"/>
        </w:rPr>
      </w:pPr>
      <w:r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d</w:t>
      </w:r>
      <w:r w:rsidR="00D50602" w:rsidRPr="00FF741A">
        <w:rPr>
          <w:rFonts w:ascii="Times New Roman" w:hAnsi="Times New Roman" w:cs="Times New Roman" w:hint="eastAsia"/>
          <w:i/>
          <w:iCs/>
          <w:sz w:val="18"/>
          <w:szCs w:val="20"/>
        </w:rPr>
        <w:t xml:space="preserve"> </w:t>
      </w:r>
      <w:r w:rsidR="00C56DCB" w:rsidRPr="00C56DCB">
        <w:rPr>
          <w:rFonts w:ascii="Times New Roman" w:hAnsi="Times New Roman" w:cs="Times New Roman" w:hint="eastAsia"/>
          <w:sz w:val="18"/>
          <w:szCs w:val="20"/>
        </w:rPr>
        <w:t>Univariate analyses used Mann-Whitney U tests. Multivariate analyses employed logistic regression. Two-tailed p &lt; 0.05 was considered significant.</w:t>
      </w:r>
    </w:p>
    <w:p w14:paraId="798BB65F" w14:textId="7185F9AB" w:rsidR="00D50602" w:rsidRPr="00FF741A" w:rsidRDefault="00C56DCB" w:rsidP="00D50602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lastRenderedPageBreak/>
        <w:t>e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proofErr w:type="gramStart"/>
      <w:r w:rsidR="00283090" w:rsidRPr="00FF741A">
        <w:rPr>
          <w:rFonts w:ascii="Times New Roman" w:hAnsi="Times New Roman" w:cs="Times New Roman" w:hint="eastAsia"/>
          <w:sz w:val="18"/>
          <w:szCs w:val="20"/>
        </w:rPr>
        <w:t>To</w:t>
      </w:r>
      <w:proofErr w:type="gramEnd"/>
      <w:r w:rsidR="00283090" w:rsidRPr="00FF741A">
        <w:rPr>
          <w:rFonts w:ascii="Times New Roman" w:hAnsi="Times New Roman" w:cs="Times New Roman" w:hint="eastAsia"/>
          <w:sz w:val="18"/>
          <w:szCs w:val="20"/>
        </w:rPr>
        <w:t xml:space="preserve"> avoid type I errors arising from multiple comparisons, the Bonferroni correction was applied, with the significance level adjusted to 0.006 (original </w:t>
      </w:r>
      <w:r w:rsidR="00283090" w:rsidRPr="00FF741A">
        <w:rPr>
          <w:rFonts w:ascii="Times New Roman" w:hAnsi="Times New Roman" w:cs="Times New Roman"/>
          <w:i/>
          <w:iCs/>
          <w:sz w:val="18"/>
          <w:szCs w:val="20"/>
        </w:rPr>
        <w:t>α</w:t>
      </w:r>
      <w:r w:rsidR="00283090" w:rsidRPr="00FF741A">
        <w:rPr>
          <w:rFonts w:ascii="Times New Roman" w:hAnsi="Times New Roman" w:cs="Times New Roman"/>
          <w:sz w:val="18"/>
          <w:szCs w:val="20"/>
        </w:rPr>
        <w:t>=</w:t>
      </w:r>
      <w:r w:rsidR="00283090" w:rsidRPr="00FF741A">
        <w:rPr>
          <w:rFonts w:ascii="Times New Roman" w:hAnsi="Times New Roman" w:cs="Times New Roman" w:hint="eastAsia"/>
          <w:sz w:val="18"/>
          <w:szCs w:val="20"/>
        </w:rPr>
        <w:t>0.05) after correction.</w:t>
      </w:r>
    </w:p>
    <w:p w14:paraId="14AF968A" w14:textId="77777777" w:rsidR="00283090" w:rsidRDefault="00283090" w:rsidP="00D50602">
      <w:pPr>
        <w:rPr>
          <w:rFonts w:ascii="Times New Roman" w:hAnsi="Times New Roman" w:cs="Times New Roman"/>
          <w:sz w:val="20"/>
          <w:szCs w:val="21"/>
        </w:rPr>
      </w:pPr>
    </w:p>
    <w:p w14:paraId="64B9AE5D" w14:textId="272DB94F" w:rsidR="00FF741A" w:rsidRPr="00FF741A" w:rsidRDefault="00C56DCB" w:rsidP="00FF741A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FF741A" w:rsidRPr="00FF741A">
        <w:rPr>
          <w:rFonts w:ascii="Times New Roman" w:hAnsi="Times New Roman" w:cs="Times New Roman"/>
          <w:b/>
          <w:bCs/>
        </w:rPr>
        <w:t xml:space="preserve">Table </w:t>
      </w:r>
      <w:r w:rsidR="00FF741A" w:rsidRPr="00FF741A">
        <w:rPr>
          <w:rFonts w:ascii="Times New Roman" w:hAnsi="Times New Roman" w:cs="Times New Roman"/>
          <w:b/>
          <w:bCs/>
        </w:rPr>
        <w:fldChar w:fldCharType="begin"/>
      </w:r>
      <w:r w:rsidR="00FF741A" w:rsidRPr="00FF741A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FF741A" w:rsidRPr="00FF741A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2</w:t>
      </w:r>
      <w:r w:rsidR="00FF741A" w:rsidRPr="00FF741A">
        <w:rPr>
          <w:rFonts w:ascii="Times New Roman" w:hAnsi="Times New Roman" w:cs="Times New Roman"/>
          <w:b/>
          <w:bCs/>
        </w:rPr>
        <w:fldChar w:fldCharType="end"/>
      </w:r>
      <w:r w:rsidR="00FF741A" w:rsidRPr="00FF741A">
        <w:rPr>
          <w:rFonts w:ascii="Times New Roman" w:hAnsi="Times New Roman" w:cs="Times New Roman"/>
        </w:rPr>
        <w:t xml:space="preserve"> </w:t>
      </w:r>
      <w:r w:rsidR="00FF741A" w:rsidRPr="00FF741A">
        <w:rPr>
          <w:rFonts w:ascii="Times New Roman" w:hAnsi="Times New Roman" w:cs="Times New Roman" w:hint="eastAsia"/>
        </w:rPr>
        <w:t>Thyroid function evaluation characteristics of the different groups</w:t>
      </w:r>
      <w:r w:rsidR="00FF741A">
        <w:rPr>
          <w:rFonts w:ascii="Times New Roman" w:hAnsi="Times New Roman" w:cs="Times New Roman" w:hint="eastAsia"/>
        </w:rPr>
        <w:t>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842"/>
        <w:gridCol w:w="1842"/>
        <w:gridCol w:w="992"/>
        <w:gridCol w:w="864"/>
        <w:gridCol w:w="1063"/>
      </w:tblGrid>
      <w:tr w:rsidR="00283090" w:rsidRPr="00283090" w14:paraId="4BBA83D6" w14:textId="2BCC4490" w:rsidTr="00283090">
        <w:trPr>
          <w:trHeight w:val="480"/>
        </w:trPr>
        <w:tc>
          <w:tcPr>
            <w:tcW w:w="1025" w:type="pct"/>
            <w:tcBorders>
              <w:bottom w:val="single" w:sz="4" w:space="0" w:color="auto"/>
            </w:tcBorders>
            <w:vAlign w:val="center"/>
          </w:tcPr>
          <w:p w14:paraId="548B4DEF" w14:textId="77777777" w:rsidR="00283090" w:rsidRPr="00283090" w:rsidRDefault="00283090" w:rsidP="005A7701">
            <w:pPr>
              <w:spacing w:line="480" w:lineRule="auto"/>
              <w:rPr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1E405A50" w14:textId="77777777" w:rsidR="00283090" w:rsidRPr="00283090" w:rsidRDefault="00283090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N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on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7F39AEE6" w14:textId="5D158947" w:rsidR="00283090" w:rsidRPr="00283090" w:rsidRDefault="00283090" w:rsidP="005A7701">
            <w:pPr>
              <w:spacing w:line="480" w:lineRule="auto"/>
              <w:rPr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233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07432D86" w14:textId="77777777" w:rsidR="00283090" w:rsidRPr="00283090" w:rsidRDefault="00283090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</w:p>
          <w:p w14:paraId="62F7AF07" w14:textId="25D569A9" w:rsidR="00283090" w:rsidRPr="00283090" w:rsidRDefault="00283090" w:rsidP="005A7701">
            <w:pPr>
              <w:spacing w:line="480" w:lineRule="auto"/>
              <w:rPr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634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53029AF3" w14:textId="77777777" w:rsidR="00283090" w:rsidRPr="00283090" w:rsidRDefault="00283090" w:rsidP="005A7701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Z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5FF3C56" w14:textId="1D7598B5" w:rsidR="00283090" w:rsidRPr="00283090" w:rsidRDefault="00283090" w:rsidP="005A7701">
            <w:pPr>
              <w:spacing w:line="480" w:lineRule="auto"/>
              <w:rPr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56DCB" w:rsidRPr="00283090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a</w:t>
            </w:r>
            <w:r w:rsidRPr="00283090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566F1410" w14:textId="17FE88E2" w:rsidR="00283090" w:rsidRPr="00283090" w:rsidRDefault="00283090" w:rsidP="005A7701">
            <w:pPr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Pr="00283090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b</w:t>
            </w:r>
            <w:r w:rsidRPr="00283090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C56DCB" w:rsidRPr="00283090" w14:paraId="6CA7F07B" w14:textId="7E619C26" w:rsidTr="00283090">
        <w:trPr>
          <w:trHeight w:val="146"/>
        </w:trPr>
        <w:tc>
          <w:tcPr>
            <w:tcW w:w="1025" w:type="pct"/>
            <w:tcBorders>
              <w:top w:val="single" w:sz="4" w:space="0" w:color="auto"/>
              <w:bottom w:val="nil"/>
            </w:tcBorders>
          </w:tcPr>
          <w:p w14:paraId="4D60855A" w14:textId="7777777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FT3 (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p</w:t>
            </w: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mol/L)</w:t>
            </w:r>
          </w:p>
        </w:tc>
        <w:tc>
          <w:tcPr>
            <w:tcW w:w="1109" w:type="pct"/>
            <w:tcBorders>
              <w:top w:val="single" w:sz="4" w:space="0" w:color="auto"/>
              <w:bottom w:val="nil"/>
            </w:tcBorders>
          </w:tcPr>
          <w:p w14:paraId="0AE8BB05" w14:textId="7889B28E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4.96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(4.61-5.54)</w:t>
            </w:r>
          </w:p>
        </w:tc>
        <w:tc>
          <w:tcPr>
            <w:tcW w:w="1109" w:type="pct"/>
            <w:tcBorders>
              <w:top w:val="single" w:sz="4" w:space="0" w:color="auto"/>
              <w:bottom w:val="nil"/>
            </w:tcBorders>
          </w:tcPr>
          <w:p w14:paraId="1D5B62D2" w14:textId="24EF63E4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5.39 (4.91-5.80)</w:t>
            </w:r>
          </w:p>
        </w:tc>
        <w:tc>
          <w:tcPr>
            <w:tcW w:w="597" w:type="pct"/>
            <w:tcBorders>
              <w:top w:val="single" w:sz="4" w:space="0" w:color="auto"/>
              <w:bottom w:val="nil"/>
            </w:tcBorders>
          </w:tcPr>
          <w:p w14:paraId="55EAC803" w14:textId="0CF8D6A7" w:rsidR="00C56DCB" w:rsidRPr="00283090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-7.25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</w:tcPr>
          <w:p w14:paraId="2B07FDFF" w14:textId="2192CBAD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  <w:tcBorders>
              <w:top w:val="single" w:sz="4" w:space="0" w:color="auto"/>
              <w:bottom w:val="nil"/>
            </w:tcBorders>
          </w:tcPr>
          <w:p w14:paraId="01B0650E" w14:textId="5B01C46D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0.001</w:t>
            </w:r>
          </w:p>
        </w:tc>
      </w:tr>
      <w:tr w:rsidR="00C56DCB" w:rsidRPr="00283090" w14:paraId="1F91678F" w14:textId="67217851" w:rsidTr="00283090">
        <w:trPr>
          <w:trHeight w:val="146"/>
        </w:trPr>
        <w:tc>
          <w:tcPr>
            <w:tcW w:w="1025" w:type="pct"/>
            <w:tcBorders>
              <w:top w:val="nil"/>
            </w:tcBorders>
          </w:tcPr>
          <w:p w14:paraId="01C19E84" w14:textId="7777777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FT4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09" w:type="pct"/>
            <w:tcBorders>
              <w:top w:val="nil"/>
            </w:tcBorders>
          </w:tcPr>
          <w:p w14:paraId="7BEADCEE" w14:textId="65D95B1F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16.89 (15.22-18.30)</w:t>
            </w:r>
          </w:p>
        </w:tc>
        <w:tc>
          <w:tcPr>
            <w:tcW w:w="1109" w:type="pct"/>
            <w:tcBorders>
              <w:top w:val="nil"/>
            </w:tcBorders>
          </w:tcPr>
          <w:p w14:paraId="7C2A9264" w14:textId="63786F6D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16.88 (15.41-18.47)</w:t>
            </w:r>
          </w:p>
        </w:tc>
        <w:tc>
          <w:tcPr>
            <w:tcW w:w="597" w:type="pct"/>
            <w:tcBorders>
              <w:top w:val="nil"/>
            </w:tcBorders>
          </w:tcPr>
          <w:p w14:paraId="083F07E2" w14:textId="2280C2D4" w:rsidR="00C56DCB" w:rsidRPr="00283090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.1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0" w:type="pct"/>
            <w:tcBorders>
              <w:top w:val="nil"/>
            </w:tcBorders>
          </w:tcPr>
          <w:p w14:paraId="751E1ED2" w14:textId="7D464572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&gt;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  <w:tcBorders>
              <w:top w:val="nil"/>
            </w:tcBorders>
          </w:tcPr>
          <w:p w14:paraId="0A11980B" w14:textId="69EA620E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0.883</w:t>
            </w:r>
          </w:p>
        </w:tc>
      </w:tr>
      <w:tr w:rsidR="00C56DCB" w:rsidRPr="00283090" w14:paraId="0A10753E" w14:textId="60029597" w:rsidTr="00283090">
        <w:trPr>
          <w:trHeight w:val="146"/>
        </w:trPr>
        <w:tc>
          <w:tcPr>
            <w:tcW w:w="1025" w:type="pct"/>
          </w:tcPr>
          <w:p w14:paraId="283EA9CC" w14:textId="7777777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TT3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09" w:type="pct"/>
          </w:tcPr>
          <w:p w14:paraId="0704D094" w14:textId="21481003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1.73 (1.53-1.95)</w:t>
            </w:r>
          </w:p>
        </w:tc>
        <w:tc>
          <w:tcPr>
            <w:tcW w:w="1109" w:type="pct"/>
          </w:tcPr>
          <w:p w14:paraId="5EC26C98" w14:textId="295EF9ED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1.89 (1.65-2.12)</w:t>
            </w:r>
          </w:p>
        </w:tc>
        <w:tc>
          <w:tcPr>
            <w:tcW w:w="597" w:type="pct"/>
          </w:tcPr>
          <w:p w14:paraId="63CCF136" w14:textId="06341E30" w:rsidR="00C56DCB" w:rsidRPr="00283090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-6.1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" w:type="pct"/>
          </w:tcPr>
          <w:p w14:paraId="484E9755" w14:textId="202DE65D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</w:tcPr>
          <w:p w14:paraId="5E31B984" w14:textId="6DD966E2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0.001</w:t>
            </w:r>
          </w:p>
        </w:tc>
      </w:tr>
      <w:tr w:rsidR="00C56DCB" w:rsidRPr="00283090" w14:paraId="513AEA79" w14:textId="34A6D9DD" w:rsidTr="00283090">
        <w:trPr>
          <w:trHeight w:val="146"/>
        </w:trPr>
        <w:tc>
          <w:tcPr>
            <w:tcW w:w="1025" w:type="pct"/>
          </w:tcPr>
          <w:p w14:paraId="346E8B70" w14:textId="7777777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TT4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09" w:type="pct"/>
          </w:tcPr>
          <w:p w14:paraId="0FE81F35" w14:textId="2B03EF89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97.40 (85.24-112.35)</w:t>
            </w:r>
          </w:p>
        </w:tc>
        <w:tc>
          <w:tcPr>
            <w:tcW w:w="1109" w:type="pct"/>
          </w:tcPr>
          <w:p w14:paraId="5701EDB9" w14:textId="683441DA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98.63 (87.01-110.43)</w:t>
            </w:r>
          </w:p>
        </w:tc>
        <w:tc>
          <w:tcPr>
            <w:tcW w:w="597" w:type="pct"/>
          </w:tcPr>
          <w:p w14:paraId="0009B843" w14:textId="2381409A" w:rsidR="00C56DCB" w:rsidRPr="00283090" w:rsidRDefault="00C56DCB" w:rsidP="00C56DCB">
            <w:pPr>
              <w:spacing w:line="480" w:lineRule="auto"/>
              <w:ind w:left="840" w:hanging="840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20" w:type="pct"/>
          </w:tcPr>
          <w:p w14:paraId="0FEEA4F4" w14:textId="57FEF6C1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&gt;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</w:tcPr>
          <w:p w14:paraId="0000D61F" w14:textId="5C0725DA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0.426</w:t>
            </w:r>
          </w:p>
        </w:tc>
      </w:tr>
      <w:tr w:rsidR="00C56DCB" w:rsidRPr="00283090" w14:paraId="4A4E28A8" w14:textId="3B2306C7" w:rsidTr="00283090">
        <w:trPr>
          <w:trHeight w:val="146"/>
        </w:trPr>
        <w:tc>
          <w:tcPr>
            <w:tcW w:w="1025" w:type="pct"/>
          </w:tcPr>
          <w:p w14:paraId="5C42168A" w14:textId="7777777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TSH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(mIU/L)</w:t>
            </w:r>
          </w:p>
        </w:tc>
        <w:tc>
          <w:tcPr>
            <w:tcW w:w="1109" w:type="pct"/>
          </w:tcPr>
          <w:p w14:paraId="6E679A0D" w14:textId="087A840D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2.53 (1.64-3.62)</w:t>
            </w:r>
          </w:p>
        </w:tc>
        <w:tc>
          <w:tcPr>
            <w:tcW w:w="1109" w:type="pct"/>
          </w:tcPr>
          <w:p w14:paraId="178DD079" w14:textId="33266E68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2.50 (1.78-3.41)</w:t>
            </w:r>
          </w:p>
        </w:tc>
        <w:tc>
          <w:tcPr>
            <w:tcW w:w="597" w:type="pct"/>
          </w:tcPr>
          <w:p w14:paraId="36836D3A" w14:textId="482A0CDD" w:rsidR="00C56DCB" w:rsidRPr="00283090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.27</w:t>
            </w:r>
          </w:p>
        </w:tc>
        <w:tc>
          <w:tcPr>
            <w:tcW w:w="520" w:type="pct"/>
          </w:tcPr>
          <w:p w14:paraId="6B02178B" w14:textId="75AD9EB5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&gt;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</w:tcPr>
          <w:p w14:paraId="49C7DDE1" w14:textId="5161F3EC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0.786</w:t>
            </w:r>
          </w:p>
        </w:tc>
      </w:tr>
      <w:tr w:rsidR="00C56DCB" w:rsidRPr="00283090" w14:paraId="65443F27" w14:textId="1397E359" w:rsidTr="00283090">
        <w:trPr>
          <w:trHeight w:val="146"/>
        </w:trPr>
        <w:tc>
          <w:tcPr>
            <w:tcW w:w="1025" w:type="pct"/>
          </w:tcPr>
          <w:p w14:paraId="337A83EF" w14:textId="3163BB8F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bookmarkStart w:id="1" w:name="_Hlk169945748"/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Anti-TPO</w:t>
            </w:r>
            <w:bookmarkEnd w:id="1"/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(IU/mL)</w:t>
            </w:r>
          </w:p>
        </w:tc>
        <w:tc>
          <w:tcPr>
            <w:tcW w:w="1109" w:type="pct"/>
          </w:tcPr>
          <w:p w14:paraId="7E242590" w14:textId="616A245B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14.50 (9.16-24.46)</w:t>
            </w:r>
          </w:p>
        </w:tc>
        <w:tc>
          <w:tcPr>
            <w:tcW w:w="1109" w:type="pct"/>
          </w:tcPr>
          <w:p w14:paraId="4BC1F8ED" w14:textId="1700FAA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14.35 (9.00-26.06)</w:t>
            </w:r>
          </w:p>
        </w:tc>
        <w:tc>
          <w:tcPr>
            <w:tcW w:w="597" w:type="pct"/>
          </w:tcPr>
          <w:p w14:paraId="6B77806D" w14:textId="60B34DDC" w:rsidR="00C56DCB" w:rsidRPr="00283090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.69</w:t>
            </w:r>
          </w:p>
        </w:tc>
        <w:tc>
          <w:tcPr>
            <w:tcW w:w="520" w:type="pct"/>
          </w:tcPr>
          <w:p w14:paraId="6286B7C0" w14:textId="0B2721F8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&gt;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</w:tcPr>
          <w:p w14:paraId="44F9824E" w14:textId="2E622C11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0.490</w:t>
            </w:r>
          </w:p>
        </w:tc>
      </w:tr>
      <w:tr w:rsidR="00C56DCB" w:rsidRPr="00283090" w14:paraId="29159C5E" w14:textId="3308D449" w:rsidTr="00283090">
        <w:trPr>
          <w:trHeight w:val="146"/>
        </w:trPr>
        <w:tc>
          <w:tcPr>
            <w:tcW w:w="1025" w:type="pct"/>
          </w:tcPr>
          <w:p w14:paraId="0637A56C" w14:textId="7A045ADF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TG (IU/mL)</w:t>
            </w:r>
          </w:p>
        </w:tc>
        <w:tc>
          <w:tcPr>
            <w:tcW w:w="1109" w:type="pct"/>
          </w:tcPr>
          <w:p w14:paraId="1FD1C314" w14:textId="251B9C1F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14.83 (10.00-20.30)</w:t>
            </w:r>
          </w:p>
        </w:tc>
        <w:tc>
          <w:tcPr>
            <w:tcW w:w="1109" w:type="pct"/>
          </w:tcPr>
          <w:p w14:paraId="4D359B80" w14:textId="6EDDBB9E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14.70 (10.61-22.23)</w:t>
            </w:r>
          </w:p>
        </w:tc>
        <w:tc>
          <w:tcPr>
            <w:tcW w:w="597" w:type="pct"/>
          </w:tcPr>
          <w:p w14:paraId="1C9B510C" w14:textId="2E1A8862" w:rsidR="00C56DCB" w:rsidRPr="00283090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.34</w:t>
            </w:r>
          </w:p>
        </w:tc>
        <w:tc>
          <w:tcPr>
            <w:tcW w:w="520" w:type="pct"/>
          </w:tcPr>
          <w:p w14:paraId="0D810125" w14:textId="48729319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&gt;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</w:tcPr>
          <w:p w14:paraId="74C4C836" w14:textId="7540EAFC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0.732</w:t>
            </w:r>
          </w:p>
        </w:tc>
      </w:tr>
      <w:tr w:rsidR="00C56DCB" w:rsidRPr="00283090" w14:paraId="6531B31F" w14:textId="3C41BBB3" w:rsidTr="00283090">
        <w:trPr>
          <w:trHeight w:val="480"/>
        </w:trPr>
        <w:tc>
          <w:tcPr>
            <w:tcW w:w="1025" w:type="pct"/>
          </w:tcPr>
          <w:p w14:paraId="3D1C9744" w14:textId="7777777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28309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109" w:type="pct"/>
          </w:tcPr>
          <w:p w14:paraId="0CE3F2BC" w14:textId="0C74B036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46.80 (37.85-56.20)</w:t>
            </w:r>
          </w:p>
        </w:tc>
        <w:tc>
          <w:tcPr>
            <w:tcW w:w="1109" w:type="pct"/>
          </w:tcPr>
          <w:p w14:paraId="1FE3C069" w14:textId="463FCE87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48.82 (41.46-60.13)</w:t>
            </w:r>
          </w:p>
        </w:tc>
        <w:tc>
          <w:tcPr>
            <w:tcW w:w="597" w:type="pct"/>
          </w:tcPr>
          <w:p w14:paraId="7F5932C4" w14:textId="079B9A2A" w:rsidR="00C56DCB" w:rsidRPr="00283090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-2.61</w:t>
            </w:r>
          </w:p>
        </w:tc>
        <w:tc>
          <w:tcPr>
            <w:tcW w:w="520" w:type="pct"/>
          </w:tcPr>
          <w:p w14:paraId="1BFD7301" w14:textId="159D5EC6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40" w:type="pct"/>
          </w:tcPr>
          <w:p w14:paraId="40CA9413" w14:textId="3D234964" w:rsidR="00C56DCB" w:rsidRPr="00283090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0.009</w:t>
            </w:r>
          </w:p>
        </w:tc>
      </w:tr>
    </w:tbl>
    <w:p w14:paraId="339B9CFA" w14:textId="36406457" w:rsidR="00283090" w:rsidRPr="00FF741A" w:rsidRDefault="00283090" w:rsidP="00D50602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sz w:val="18"/>
          <w:szCs w:val="20"/>
        </w:rPr>
        <w:t>FT3, serum free triiodothyronine, FT4, serum free thyroxine, TT3, serum total triiodothyronine, TT4, secretes total thyroxine, TSH, serum thyroid stimulating hormone, Anti-TPO, thyroid peroxidase antibodies, Anti-TG, thyroid globulin antibodies, RT3, reverse triiodothyronine</w:t>
      </w:r>
    </w:p>
    <w:p w14:paraId="688FAB56" w14:textId="4C8C7F03" w:rsidR="00C56DCB" w:rsidRDefault="00283090" w:rsidP="00D50602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a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="00C56DCB" w:rsidRPr="00C56DCB">
        <w:rPr>
          <w:rFonts w:ascii="Times New Roman" w:hAnsi="Times New Roman" w:cs="Times New Roman" w:hint="eastAsia"/>
          <w:sz w:val="18"/>
          <w:szCs w:val="20"/>
        </w:rPr>
        <w:t>Comparisons were performed using Mann-Whitney U tests, with a significance threshold of p &lt; 0.05 (two-tailed).</w:t>
      </w:r>
    </w:p>
    <w:p w14:paraId="4EC8E458" w14:textId="681C1B7D" w:rsidR="00283090" w:rsidRPr="00FF741A" w:rsidRDefault="00C56DCB" w:rsidP="00D50602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DengXian" w:hAnsi="Times New Roman" w:cs="Times New Roman" w:hint="eastAsia"/>
          <w:i/>
          <w:iCs/>
          <w:sz w:val="18"/>
          <w:szCs w:val="18"/>
          <w:vertAlign w:val="superscript"/>
        </w:rPr>
        <w:t>b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proofErr w:type="gramStart"/>
      <w:r w:rsidR="00283090" w:rsidRPr="00FF741A">
        <w:rPr>
          <w:rFonts w:ascii="Times New Roman" w:hAnsi="Times New Roman" w:cs="Times New Roman" w:hint="eastAsia"/>
          <w:sz w:val="18"/>
          <w:szCs w:val="20"/>
        </w:rPr>
        <w:t>To</w:t>
      </w:r>
      <w:proofErr w:type="gramEnd"/>
      <w:r w:rsidR="00283090" w:rsidRPr="00FF741A">
        <w:rPr>
          <w:rFonts w:ascii="Times New Roman" w:hAnsi="Times New Roman" w:cs="Times New Roman" w:hint="eastAsia"/>
          <w:sz w:val="18"/>
          <w:szCs w:val="20"/>
        </w:rPr>
        <w:t xml:space="preserve"> avoid type I errors arising from multiple comparisons, the Bonferroni correction was applied, with the significance level adjusted to 0.006 (original </w:t>
      </w:r>
      <w:r w:rsidR="00283090" w:rsidRPr="00FF741A">
        <w:rPr>
          <w:rFonts w:ascii="Times New Roman" w:hAnsi="Times New Roman" w:cs="Times New Roman"/>
          <w:i/>
          <w:iCs/>
          <w:sz w:val="18"/>
          <w:szCs w:val="20"/>
        </w:rPr>
        <w:t>α</w:t>
      </w:r>
      <w:r w:rsidR="00283090" w:rsidRPr="00FF741A">
        <w:rPr>
          <w:rFonts w:ascii="Times New Roman" w:hAnsi="Times New Roman" w:cs="Times New Roman"/>
          <w:sz w:val="18"/>
          <w:szCs w:val="20"/>
        </w:rPr>
        <w:t xml:space="preserve"> = </w:t>
      </w:r>
      <w:r w:rsidR="00283090" w:rsidRPr="00FF741A">
        <w:rPr>
          <w:rFonts w:ascii="Times New Roman" w:hAnsi="Times New Roman" w:cs="Times New Roman" w:hint="eastAsia"/>
          <w:sz w:val="18"/>
          <w:szCs w:val="20"/>
        </w:rPr>
        <w:t>0.05) after correction.</w:t>
      </w:r>
    </w:p>
    <w:p w14:paraId="3BC6FDAF" w14:textId="77777777" w:rsidR="00283090" w:rsidRDefault="00283090" w:rsidP="00D50602">
      <w:pPr>
        <w:rPr>
          <w:rFonts w:ascii="Times New Roman" w:hAnsi="Times New Roman" w:cs="Times New Roman"/>
          <w:sz w:val="20"/>
          <w:szCs w:val="21"/>
        </w:rPr>
      </w:pPr>
    </w:p>
    <w:p w14:paraId="41C0B220" w14:textId="1DE88F5F" w:rsidR="0073226A" w:rsidRPr="0073226A" w:rsidRDefault="00C56DCB" w:rsidP="0073226A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73226A" w:rsidRPr="0073226A">
        <w:rPr>
          <w:rFonts w:ascii="Times New Roman" w:hAnsi="Times New Roman" w:cs="Times New Roman"/>
          <w:b/>
          <w:bCs/>
        </w:rPr>
        <w:t xml:space="preserve">Table </w:t>
      </w:r>
      <w:r w:rsidR="0073226A" w:rsidRPr="0073226A">
        <w:rPr>
          <w:rFonts w:ascii="Times New Roman" w:hAnsi="Times New Roman" w:cs="Times New Roman"/>
          <w:b/>
          <w:bCs/>
        </w:rPr>
        <w:fldChar w:fldCharType="begin"/>
      </w:r>
      <w:r w:rsidR="0073226A" w:rsidRPr="0073226A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73226A" w:rsidRPr="0073226A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3</w:t>
      </w:r>
      <w:r w:rsidR="0073226A" w:rsidRPr="0073226A">
        <w:rPr>
          <w:rFonts w:ascii="Times New Roman" w:hAnsi="Times New Roman" w:cs="Times New Roman"/>
          <w:b/>
          <w:bCs/>
        </w:rPr>
        <w:fldChar w:fldCharType="end"/>
      </w:r>
      <w:r w:rsidR="0073226A">
        <w:rPr>
          <w:rFonts w:ascii="Times New Roman" w:hAnsi="Times New Roman" w:cs="Times New Roman" w:hint="eastAsia"/>
        </w:rPr>
        <w:t xml:space="preserve"> </w:t>
      </w:r>
      <w:r w:rsidR="0073226A">
        <w:rPr>
          <w:rFonts w:ascii="Times New Roman" w:hAnsi="Times New Roman" w:cs="Times New Roman"/>
        </w:rPr>
        <w:t>Thyroid function evaluation characteristics in the male population of the different groups.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993"/>
        <w:gridCol w:w="920"/>
        <w:gridCol w:w="865"/>
      </w:tblGrid>
      <w:tr w:rsidR="0073226A" w:rsidRPr="0073226A" w14:paraId="4B4F5B83" w14:textId="17040ADF" w:rsidTr="0073226A"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0553E961" w14:textId="77777777" w:rsidR="0073226A" w:rsidRPr="0073226A" w:rsidRDefault="0073226A" w:rsidP="005A7701">
            <w:pPr>
              <w:spacing w:line="480" w:lineRule="auto"/>
              <w:rPr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08C3D42C" w14:textId="77777777" w:rsid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N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on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</w:p>
          <w:p w14:paraId="7F2CEA8D" w14:textId="0E73BA6E" w:rsidR="0073226A" w:rsidRPr="0073226A" w:rsidRDefault="0073226A" w:rsidP="005A7701">
            <w:pPr>
              <w:spacing w:line="480" w:lineRule="auto"/>
              <w:rPr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193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16FD4CB0" w14:textId="77777777" w:rsid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792F2BE4" w14:textId="520B4FB2" w:rsidR="0073226A" w:rsidRPr="0073226A" w:rsidRDefault="0073226A" w:rsidP="005A7701">
            <w:pPr>
              <w:spacing w:line="480" w:lineRule="auto"/>
              <w:rPr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595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21B3AFA8" w14:textId="77777777" w:rsidR="0073226A" w:rsidRPr="0073226A" w:rsidRDefault="0073226A" w:rsidP="005A7701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Z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566942E" w14:textId="79974142" w:rsidR="0073226A" w:rsidRPr="0073226A" w:rsidRDefault="0073226A" w:rsidP="005A7701">
            <w:pPr>
              <w:spacing w:line="480" w:lineRule="auto"/>
              <w:rPr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C56DCB" w:rsidRPr="00283090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C56DCB" w:rsidRPr="00283090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a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1121C357" w14:textId="2E7C8216" w:rsidR="0073226A" w:rsidRP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283090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 xml:space="preserve"> b</w:t>
            </w:r>
            <w:r w:rsidRPr="00283090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C56DCB" w:rsidRPr="0073226A" w14:paraId="52B5075C" w14:textId="574F882B" w:rsidTr="0073226A">
        <w:tc>
          <w:tcPr>
            <w:tcW w:w="1109" w:type="pct"/>
            <w:tcBorders>
              <w:top w:val="single" w:sz="4" w:space="0" w:color="auto"/>
              <w:bottom w:val="nil"/>
            </w:tcBorders>
          </w:tcPr>
          <w:p w14:paraId="3E769046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FT3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09" w:type="pct"/>
            <w:tcBorders>
              <w:top w:val="single" w:sz="4" w:space="0" w:color="auto"/>
              <w:bottom w:val="nil"/>
            </w:tcBorders>
          </w:tcPr>
          <w:p w14:paraId="6589A58B" w14:textId="656FE50F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5.05 (4.63-5.61)</w:t>
            </w:r>
          </w:p>
        </w:tc>
        <w:tc>
          <w:tcPr>
            <w:tcW w:w="1109" w:type="pct"/>
            <w:tcBorders>
              <w:top w:val="single" w:sz="4" w:space="0" w:color="auto"/>
              <w:bottom w:val="nil"/>
            </w:tcBorders>
          </w:tcPr>
          <w:p w14:paraId="6CA0B6B6" w14:textId="4947153E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5.43 (5.01-5.83)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</w:tcPr>
          <w:p w14:paraId="6C8E4F90" w14:textId="6A94A988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6.03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</w:tcPr>
          <w:p w14:paraId="2A8F3370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bottom w:val="nil"/>
            </w:tcBorders>
          </w:tcPr>
          <w:p w14:paraId="2127AFDE" w14:textId="76D8E585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0.001</w:t>
            </w:r>
          </w:p>
        </w:tc>
      </w:tr>
      <w:tr w:rsidR="00C56DCB" w:rsidRPr="0073226A" w14:paraId="5B6E7FFF" w14:textId="0A928DC0" w:rsidTr="0073226A">
        <w:tc>
          <w:tcPr>
            <w:tcW w:w="1109" w:type="pct"/>
            <w:tcBorders>
              <w:top w:val="nil"/>
            </w:tcBorders>
          </w:tcPr>
          <w:p w14:paraId="05E82CB1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FT4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09" w:type="pct"/>
            <w:tcBorders>
              <w:top w:val="nil"/>
            </w:tcBorders>
          </w:tcPr>
          <w:p w14:paraId="370734BA" w14:textId="6EB85C68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17.09 (15.48-18.82)</w:t>
            </w:r>
          </w:p>
        </w:tc>
        <w:tc>
          <w:tcPr>
            <w:tcW w:w="1109" w:type="pct"/>
            <w:tcBorders>
              <w:top w:val="nil"/>
            </w:tcBorders>
          </w:tcPr>
          <w:p w14:paraId="2A7EA6C7" w14:textId="5D5700A5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16.90 (15.48-18.50)</w:t>
            </w:r>
          </w:p>
        </w:tc>
        <w:tc>
          <w:tcPr>
            <w:tcW w:w="598" w:type="pct"/>
            <w:tcBorders>
              <w:top w:val="nil"/>
            </w:tcBorders>
          </w:tcPr>
          <w:p w14:paraId="57D0E6A6" w14:textId="131FACBB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54" w:type="pct"/>
            <w:tcBorders>
              <w:top w:val="nil"/>
            </w:tcBorders>
          </w:tcPr>
          <w:p w14:paraId="042D5DA7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21" w:type="pct"/>
            <w:tcBorders>
              <w:top w:val="nil"/>
            </w:tcBorders>
          </w:tcPr>
          <w:p w14:paraId="3354B7C6" w14:textId="0A67FEC5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0.928</w:t>
            </w:r>
          </w:p>
        </w:tc>
      </w:tr>
      <w:tr w:rsidR="00C56DCB" w:rsidRPr="0073226A" w14:paraId="50FD605F" w14:textId="541AE32C" w:rsidTr="0073226A">
        <w:tc>
          <w:tcPr>
            <w:tcW w:w="1109" w:type="pct"/>
          </w:tcPr>
          <w:p w14:paraId="3931398C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TT3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09" w:type="pct"/>
          </w:tcPr>
          <w:p w14:paraId="30797685" w14:textId="419BE7C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1.73 (1.53-1.96)</w:t>
            </w:r>
          </w:p>
        </w:tc>
        <w:tc>
          <w:tcPr>
            <w:tcW w:w="1109" w:type="pct"/>
          </w:tcPr>
          <w:p w14:paraId="3EC48ACF" w14:textId="2B73EBE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1.89 (1.67-2.12)</w:t>
            </w:r>
          </w:p>
        </w:tc>
        <w:tc>
          <w:tcPr>
            <w:tcW w:w="598" w:type="pct"/>
          </w:tcPr>
          <w:p w14:paraId="150DED69" w14:textId="771170F4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554" w:type="pct"/>
          </w:tcPr>
          <w:p w14:paraId="52599030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</w:tcPr>
          <w:p w14:paraId="2689EA53" w14:textId="79EA082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0.001</w:t>
            </w:r>
          </w:p>
        </w:tc>
      </w:tr>
      <w:tr w:rsidR="00C56DCB" w:rsidRPr="0073226A" w14:paraId="2020ACAF" w14:textId="13EF35BE" w:rsidTr="0073226A">
        <w:tc>
          <w:tcPr>
            <w:tcW w:w="1109" w:type="pct"/>
          </w:tcPr>
          <w:p w14:paraId="2366FBAC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lastRenderedPageBreak/>
              <w:t>TT4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09" w:type="pct"/>
          </w:tcPr>
          <w:p w14:paraId="40D1C32F" w14:textId="4387F4DF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95.90 (85.13-110.00)</w:t>
            </w:r>
          </w:p>
        </w:tc>
        <w:tc>
          <w:tcPr>
            <w:tcW w:w="1109" w:type="pct"/>
          </w:tcPr>
          <w:p w14:paraId="4A39C9C6" w14:textId="4A304248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98.40 (86.50-110.50)</w:t>
            </w:r>
          </w:p>
        </w:tc>
        <w:tc>
          <w:tcPr>
            <w:tcW w:w="598" w:type="pct"/>
          </w:tcPr>
          <w:p w14:paraId="25FE99C2" w14:textId="12AD5BEB" w:rsidR="00C56DCB" w:rsidRPr="0073226A" w:rsidRDefault="00C56DCB" w:rsidP="00C56DCB">
            <w:pPr>
              <w:spacing w:line="480" w:lineRule="auto"/>
              <w:ind w:left="840" w:hanging="840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554" w:type="pct"/>
          </w:tcPr>
          <w:p w14:paraId="335D5F60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21" w:type="pct"/>
          </w:tcPr>
          <w:p w14:paraId="5AED675B" w14:textId="12EFF2B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0.831</w:t>
            </w:r>
          </w:p>
        </w:tc>
      </w:tr>
      <w:tr w:rsidR="00C56DCB" w:rsidRPr="0073226A" w14:paraId="16D39DD2" w14:textId="60A2E3C6" w:rsidTr="0073226A">
        <w:tc>
          <w:tcPr>
            <w:tcW w:w="1109" w:type="pct"/>
            <w:tcBorders>
              <w:bottom w:val="nil"/>
            </w:tcBorders>
          </w:tcPr>
          <w:p w14:paraId="208D8201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TSH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((mIU/L)</w:t>
            </w:r>
          </w:p>
        </w:tc>
        <w:tc>
          <w:tcPr>
            <w:tcW w:w="1109" w:type="pct"/>
            <w:tcBorders>
              <w:bottom w:val="nil"/>
            </w:tcBorders>
          </w:tcPr>
          <w:p w14:paraId="6FC11E54" w14:textId="2271D8F5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2.40 (1.54-3.48)</w:t>
            </w:r>
          </w:p>
        </w:tc>
        <w:tc>
          <w:tcPr>
            <w:tcW w:w="1109" w:type="pct"/>
            <w:tcBorders>
              <w:bottom w:val="nil"/>
            </w:tcBorders>
          </w:tcPr>
          <w:p w14:paraId="5EB55EAC" w14:textId="12950FC1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2.45 (1.75-3.37)</w:t>
            </w:r>
          </w:p>
        </w:tc>
        <w:tc>
          <w:tcPr>
            <w:tcW w:w="598" w:type="pct"/>
            <w:tcBorders>
              <w:bottom w:val="nil"/>
            </w:tcBorders>
          </w:tcPr>
          <w:p w14:paraId="6EFDC486" w14:textId="7C0070A0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54" w:type="pct"/>
            <w:tcBorders>
              <w:bottom w:val="nil"/>
            </w:tcBorders>
          </w:tcPr>
          <w:p w14:paraId="186932EE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21" w:type="pct"/>
            <w:tcBorders>
              <w:bottom w:val="nil"/>
            </w:tcBorders>
          </w:tcPr>
          <w:p w14:paraId="64091B56" w14:textId="4BFED772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0.672</w:t>
            </w:r>
          </w:p>
        </w:tc>
      </w:tr>
      <w:tr w:rsidR="00C56DCB" w:rsidRPr="0073226A" w14:paraId="08497BCA" w14:textId="4C6AAE79" w:rsidTr="0073226A">
        <w:tc>
          <w:tcPr>
            <w:tcW w:w="1109" w:type="pct"/>
            <w:tcBorders>
              <w:top w:val="nil"/>
              <w:bottom w:val="nil"/>
            </w:tcBorders>
          </w:tcPr>
          <w:p w14:paraId="4F5A2E18" w14:textId="6A0B9D88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Anti-TPO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(IU/mL)</w:t>
            </w:r>
          </w:p>
        </w:tc>
        <w:tc>
          <w:tcPr>
            <w:tcW w:w="1109" w:type="pct"/>
            <w:tcBorders>
              <w:top w:val="nil"/>
              <w:bottom w:val="nil"/>
            </w:tcBorders>
          </w:tcPr>
          <w:p w14:paraId="51A74062" w14:textId="344D2305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13.90 (9.00-24.13)</w:t>
            </w:r>
          </w:p>
        </w:tc>
        <w:tc>
          <w:tcPr>
            <w:tcW w:w="1109" w:type="pct"/>
            <w:tcBorders>
              <w:top w:val="nil"/>
              <w:bottom w:val="nil"/>
            </w:tcBorders>
          </w:tcPr>
          <w:p w14:paraId="185DDE80" w14:textId="1517247D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14.65 (9.00-26.13)</w:t>
            </w:r>
          </w:p>
        </w:tc>
        <w:tc>
          <w:tcPr>
            <w:tcW w:w="598" w:type="pct"/>
            <w:tcBorders>
              <w:top w:val="nil"/>
              <w:bottom w:val="nil"/>
            </w:tcBorders>
          </w:tcPr>
          <w:p w14:paraId="642D8161" w14:textId="238FCEE7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54" w:type="pct"/>
            <w:tcBorders>
              <w:top w:val="nil"/>
              <w:bottom w:val="nil"/>
            </w:tcBorders>
          </w:tcPr>
          <w:p w14:paraId="40C95EE0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21" w:type="pct"/>
            <w:tcBorders>
              <w:top w:val="nil"/>
              <w:bottom w:val="nil"/>
            </w:tcBorders>
          </w:tcPr>
          <w:p w14:paraId="33B437F1" w14:textId="19D74DEB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0.275</w:t>
            </w:r>
          </w:p>
        </w:tc>
      </w:tr>
      <w:tr w:rsidR="00C56DCB" w:rsidRPr="0073226A" w14:paraId="05633A72" w14:textId="23D2E62E" w:rsidTr="0073226A">
        <w:tc>
          <w:tcPr>
            <w:tcW w:w="1109" w:type="pct"/>
            <w:tcBorders>
              <w:top w:val="nil"/>
            </w:tcBorders>
          </w:tcPr>
          <w:p w14:paraId="061EA1A5" w14:textId="621C6694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TG (IU/mL)</w:t>
            </w:r>
          </w:p>
        </w:tc>
        <w:tc>
          <w:tcPr>
            <w:tcW w:w="1109" w:type="pct"/>
            <w:tcBorders>
              <w:top w:val="nil"/>
            </w:tcBorders>
          </w:tcPr>
          <w:p w14:paraId="602BDF53" w14:textId="4C81A625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14.53 (10.00-18.75)</w:t>
            </w:r>
          </w:p>
        </w:tc>
        <w:tc>
          <w:tcPr>
            <w:tcW w:w="1109" w:type="pct"/>
            <w:tcBorders>
              <w:top w:val="nil"/>
            </w:tcBorders>
          </w:tcPr>
          <w:p w14:paraId="0E236FB0" w14:textId="4F5A001D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14.74 (10.75-22.18)</w:t>
            </w:r>
          </w:p>
        </w:tc>
        <w:tc>
          <w:tcPr>
            <w:tcW w:w="598" w:type="pct"/>
            <w:tcBorders>
              <w:top w:val="nil"/>
            </w:tcBorders>
          </w:tcPr>
          <w:p w14:paraId="00806212" w14:textId="3BE69044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554" w:type="pct"/>
            <w:tcBorders>
              <w:top w:val="nil"/>
            </w:tcBorders>
          </w:tcPr>
          <w:p w14:paraId="583F09AE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21" w:type="pct"/>
            <w:tcBorders>
              <w:top w:val="nil"/>
            </w:tcBorders>
          </w:tcPr>
          <w:p w14:paraId="6CD52D14" w14:textId="1B453E4A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0.055</w:t>
            </w:r>
          </w:p>
        </w:tc>
      </w:tr>
      <w:tr w:rsidR="00C56DCB" w:rsidRPr="0073226A" w14:paraId="46208980" w14:textId="492F4536" w:rsidTr="0073226A">
        <w:tc>
          <w:tcPr>
            <w:tcW w:w="1109" w:type="pct"/>
          </w:tcPr>
          <w:p w14:paraId="4AC5EB60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109" w:type="pct"/>
          </w:tcPr>
          <w:p w14:paraId="25E3920D" w14:textId="0CA14BB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47.50 (38.65-56.27)</w:t>
            </w:r>
          </w:p>
        </w:tc>
        <w:tc>
          <w:tcPr>
            <w:tcW w:w="1109" w:type="pct"/>
          </w:tcPr>
          <w:p w14:paraId="2666BDD6" w14:textId="4B9649B2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48.84 (41.60-60.34)</w:t>
            </w:r>
          </w:p>
        </w:tc>
        <w:tc>
          <w:tcPr>
            <w:tcW w:w="598" w:type="pct"/>
          </w:tcPr>
          <w:p w14:paraId="4E8D8EA9" w14:textId="1D1B64D1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554" w:type="pct"/>
          </w:tcPr>
          <w:p w14:paraId="27A6D405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</w:tcPr>
          <w:p w14:paraId="357F06A7" w14:textId="4E4AC72B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0.001</w:t>
            </w:r>
          </w:p>
        </w:tc>
      </w:tr>
    </w:tbl>
    <w:p w14:paraId="08B6CC4E" w14:textId="77777777" w:rsidR="00C56DCB" w:rsidRPr="00FF741A" w:rsidRDefault="00C56DCB" w:rsidP="00C56DCB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sz w:val="18"/>
          <w:szCs w:val="20"/>
        </w:rPr>
        <w:t>FT3, serum free triiodothyronine, FT4, serum free thyroxine, TT3, serum total triiodothyronine, TT4, secretes total thyroxine, TSH, serum thyroid stimulating hormone, Anti-TPO, thyroid peroxidase antibodies, Anti-TG, thyroid globulin antibodies, RT3, reverse triiodothyronine</w:t>
      </w:r>
    </w:p>
    <w:p w14:paraId="2FF56FC6" w14:textId="77777777" w:rsidR="00C56DCB" w:rsidRDefault="00C56DCB" w:rsidP="00C56DCB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a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C56DCB">
        <w:rPr>
          <w:rFonts w:ascii="Times New Roman" w:hAnsi="Times New Roman" w:cs="Times New Roman" w:hint="eastAsia"/>
          <w:sz w:val="18"/>
          <w:szCs w:val="20"/>
        </w:rPr>
        <w:t>Comparisons were performed using Mann-Whitney U tests, with a significance threshold of p &lt; 0.05 (two-tailed).</w:t>
      </w:r>
    </w:p>
    <w:p w14:paraId="75CDD3F8" w14:textId="77777777" w:rsidR="00C56DCB" w:rsidRPr="00FF741A" w:rsidRDefault="00C56DCB" w:rsidP="00C56DCB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DengXian" w:hAnsi="Times New Roman" w:cs="Times New Roman" w:hint="eastAsia"/>
          <w:i/>
          <w:iCs/>
          <w:sz w:val="18"/>
          <w:szCs w:val="18"/>
          <w:vertAlign w:val="superscript"/>
        </w:rPr>
        <w:t>b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proofErr w:type="gramStart"/>
      <w:r w:rsidRPr="00FF741A">
        <w:rPr>
          <w:rFonts w:ascii="Times New Roman" w:hAnsi="Times New Roman" w:cs="Times New Roman" w:hint="eastAsia"/>
          <w:sz w:val="18"/>
          <w:szCs w:val="20"/>
        </w:rPr>
        <w:t>To</w:t>
      </w:r>
      <w:proofErr w:type="gramEnd"/>
      <w:r w:rsidRPr="00FF741A">
        <w:rPr>
          <w:rFonts w:ascii="Times New Roman" w:hAnsi="Times New Roman" w:cs="Times New Roman" w:hint="eastAsia"/>
          <w:sz w:val="18"/>
          <w:szCs w:val="20"/>
        </w:rPr>
        <w:t xml:space="preserve"> avoid type I errors arising from multiple comparisons, the Bonferroni correction was applied, with the significance level adjusted to 0.006 (original </w:t>
      </w:r>
      <w:r w:rsidRPr="00FF741A">
        <w:rPr>
          <w:rFonts w:ascii="Times New Roman" w:hAnsi="Times New Roman" w:cs="Times New Roman"/>
          <w:i/>
          <w:iCs/>
          <w:sz w:val="18"/>
          <w:szCs w:val="20"/>
        </w:rPr>
        <w:t>α</w:t>
      </w:r>
      <w:r w:rsidRPr="00FF741A">
        <w:rPr>
          <w:rFonts w:ascii="Times New Roman" w:hAnsi="Times New Roman" w:cs="Times New Roman"/>
          <w:sz w:val="18"/>
          <w:szCs w:val="20"/>
        </w:rPr>
        <w:t xml:space="preserve"> = </w:t>
      </w:r>
      <w:r w:rsidRPr="00FF741A">
        <w:rPr>
          <w:rFonts w:ascii="Times New Roman" w:hAnsi="Times New Roman" w:cs="Times New Roman" w:hint="eastAsia"/>
          <w:sz w:val="18"/>
          <w:szCs w:val="20"/>
        </w:rPr>
        <w:t>0.05) after correction.</w:t>
      </w:r>
    </w:p>
    <w:p w14:paraId="0C39205F" w14:textId="77777777" w:rsidR="0073226A" w:rsidRPr="00C56DCB" w:rsidRDefault="0073226A" w:rsidP="0073226A">
      <w:pPr>
        <w:rPr>
          <w:rFonts w:ascii="Times New Roman" w:hAnsi="Times New Roman" w:cs="Times New Roman"/>
          <w:sz w:val="18"/>
          <w:szCs w:val="20"/>
        </w:rPr>
      </w:pPr>
    </w:p>
    <w:p w14:paraId="59EB6634" w14:textId="0010E2CE" w:rsidR="0073226A" w:rsidRPr="0073226A" w:rsidRDefault="00C56DCB" w:rsidP="0073226A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73226A" w:rsidRPr="0073226A">
        <w:rPr>
          <w:rFonts w:ascii="Times New Roman" w:hAnsi="Times New Roman" w:cs="Times New Roman"/>
          <w:b/>
          <w:bCs/>
        </w:rPr>
        <w:t xml:space="preserve">Table </w:t>
      </w:r>
      <w:r w:rsidR="0073226A" w:rsidRPr="0073226A">
        <w:rPr>
          <w:rFonts w:ascii="Times New Roman" w:hAnsi="Times New Roman" w:cs="Times New Roman"/>
          <w:b/>
          <w:bCs/>
        </w:rPr>
        <w:fldChar w:fldCharType="begin"/>
      </w:r>
      <w:r w:rsidR="0073226A" w:rsidRPr="0073226A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73226A" w:rsidRPr="0073226A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4</w:t>
      </w:r>
      <w:r w:rsidR="0073226A" w:rsidRPr="0073226A">
        <w:rPr>
          <w:rFonts w:ascii="Times New Roman" w:hAnsi="Times New Roman" w:cs="Times New Roman"/>
          <w:b/>
          <w:bCs/>
        </w:rPr>
        <w:fldChar w:fldCharType="end"/>
      </w:r>
      <w:r w:rsidR="0073226A">
        <w:rPr>
          <w:rFonts w:ascii="Times New Roman" w:hAnsi="Times New Roman" w:cs="Times New Roman" w:hint="eastAsia"/>
        </w:rPr>
        <w:t xml:space="preserve"> </w:t>
      </w:r>
      <w:r w:rsidR="0073226A" w:rsidRPr="0073226A">
        <w:rPr>
          <w:rFonts w:ascii="Times New Roman" w:hAnsi="Times New Roman" w:cs="Times New Roman" w:hint="eastAsia"/>
        </w:rPr>
        <w:t>Thyroid function evaluation characteristics in the female population of the different groups.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1983"/>
        <w:gridCol w:w="851"/>
        <w:gridCol w:w="992"/>
        <w:gridCol w:w="935"/>
      </w:tblGrid>
      <w:tr w:rsidR="0073226A" w:rsidRPr="0073226A" w14:paraId="59B368DE" w14:textId="6E54D8A2" w:rsidTr="00302927">
        <w:trPr>
          <w:trHeight w:val="20"/>
        </w:trPr>
        <w:tc>
          <w:tcPr>
            <w:tcW w:w="102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367149" w14:textId="77777777" w:rsidR="0073226A" w:rsidRP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bookmarkStart w:id="2" w:name="_Hlk168911624"/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11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DE0307" w14:textId="77777777" w:rsid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N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on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</w:p>
          <w:p w14:paraId="42A4C3E1" w14:textId="17B5DCA2" w:rsidR="0073226A" w:rsidRP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40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1ED4F4" w14:textId="77777777" w:rsid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</w:p>
          <w:p w14:paraId="45FB57B8" w14:textId="7E26E4A7" w:rsidR="0073226A" w:rsidRP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39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610489" w14:textId="77777777" w:rsidR="0073226A" w:rsidRPr="0073226A" w:rsidRDefault="0073226A" w:rsidP="005A770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Z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F7DBAD" w14:textId="5E891A78" w:rsidR="0073226A" w:rsidRP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C56DCB" w:rsidRPr="0073226A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C56DCB" w:rsidRPr="0073226A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a</w:t>
            </w:r>
            <w:r w:rsidRPr="0073226A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valu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e</w:t>
            </w:r>
          </w:p>
        </w:tc>
        <w:tc>
          <w:tcPr>
            <w:tcW w:w="56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07C247" w14:textId="4C045DA3" w:rsidR="0073226A" w:rsidRPr="0073226A" w:rsidRDefault="0073226A" w:rsidP="005A7701">
            <w:pPr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 xml:space="preserve"> b</w:t>
            </w:r>
            <w:r w:rsidRPr="0073226A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C56DCB" w:rsidRPr="0073226A" w14:paraId="7D258DF8" w14:textId="6CB4E858" w:rsidTr="00302927">
        <w:trPr>
          <w:trHeight w:val="20"/>
        </w:trPr>
        <w:tc>
          <w:tcPr>
            <w:tcW w:w="1024" w:type="pct"/>
            <w:tcBorders>
              <w:top w:val="single" w:sz="4" w:space="0" w:color="auto"/>
              <w:bottom w:val="nil"/>
            </w:tcBorders>
          </w:tcPr>
          <w:p w14:paraId="52CAF180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FT3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10" w:type="pct"/>
            <w:tcBorders>
              <w:top w:val="single" w:sz="4" w:space="0" w:color="auto"/>
              <w:bottom w:val="nil"/>
            </w:tcBorders>
          </w:tcPr>
          <w:p w14:paraId="4E9FA812" w14:textId="57C8528E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4.75 (4.31-5.14)</w:t>
            </w:r>
          </w:p>
        </w:tc>
        <w:tc>
          <w:tcPr>
            <w:tcW w:w="1194" w:type="pct"/>
            <w:tcBorders>
              <w:top w:val="single" w:sz="4" w:space="0" w:color="auto"/>
              <w:bottom w:val="nil"/>
            </w:tcBorders>
          </w:tcPr>
          <w:p w14:paraId="5DFF9BF2" w14:textId="080D315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4.75 (4.40-5.19)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14:paraId="320E71D9" w14:textId="4A9FBD94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597" w:type="pct"/>
            <w:tcBorders>
              <w:top w:val="single" w:sz="4" w:space="0" w:color="auto"/>
              <w:bottom w:val="nil"/>
            </w:tcBorders>
          </w:tcPr>
          <w:p w14:paraId="6F3270FD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  <w:tcBorders>
              <w:top w:val="single" w:sz="4" w:space="0" w:color="auto"/>
              <w:bottom w:val="nil"/>
            </w:tcBorders>
          </w:tcPr>
          <w:p w14:paraId="73426DE7" w14:textId="6812984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0.825</w:t>
            </w:r>
          </w:p>
        </w:tc>
      </w:tr>
      <w:tr w:rsidR="00C56DCB" w:rsidRPr="0073226A" w14:paraId="0AAD2656" w14:textId="567F3386" w:rsidTr="00302927">
        <w:trPr>
          <w:trHeight w:val="20"/>
        </w:trPr>
        <w:tc>
          <w:tcPr>
            <w:tcW w:w="1024" w:type="pct"/>
            <w:tcBorders>
              <w:top w:val="nil"/>
            </w:tcBorders>
          </w:tcPr>
          <w:p w14:paraId="24C4713C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FT4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10" w:type="pct"/>
            <w:tcBorders>
              <w:top w:val="nil"/>
            </w:tcBorders>
          </w:tcPr>
          <w:p w14:paraId="1F38D44E" w14:textId="31830B80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16.05 (14.55-17.38)</w:t>
            </w:r>
          </w:p>
        </w:tc>
        <w:tc>
          <w:tcPr>
            <w:tcW w:w="1194" w:type="pct"/>
            <w:tcBorders>
              <w:top w:val="nil"/>
            </w:tcBorders>
          </w:tcPr>
          <w:p w14:paraId="62356F14" w14:textId="0A42EE0A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16.04 (14.60-17.52)</w:t>
            </w:r>
          </w:p>
        </w:tc>
        <w:tc>
          <w:tcPr>
            <w:tcW w:w="512" w:type="pct"/>
            <w:tcBorders>
              <w:top w:val="nil"/>
            </w:tcBorders>
          </w:tcPr>
          <w:p w14:paraId="36F33BB1" w14:textId="178C8C23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97" w:type="pct"/>
            <w:tcBorders>
              <w:top w:val="nil"/>
            </w:tcBorders>
          </w:tcPr>
          <w:p w14:paraId="2C45BE95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  <w:tcBorders>
              <w:top w:val="nil"/>
            </w:tcBorders>
          </w:tcPr>
          <w:p w14:paraId="68E87837" w14:textId="39E7F390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0.928</w:t>
            </w:r>
          </w:p>
        </w:tc>
      </w:tr>
      <w:tr w:rsidR="00C56DCB" w:rsidRPr="0073226A" w14:paraId="1010DF3A" w14:textId="3958BC55" w:rsidTr="00302927">
        <w:trPr>
          <w:trHeight w:val="20"/>
        </w:trPr>
        <w:tc>
          <w:tcPr>
            <w:tcW w:w="1024" w:type="pct"/>
          </w:tcPr>
          <w:p w14:paraId="2FA45A4E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TT3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10" w:type="pct"/>
          </w:tcPr>
          <w:p w14:paraId="4F292A7E" w14:textId="5009F629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1.71 (1.53-1.94)</w:t>
            </w:r>
          </w:p>
        </w:tc>
        <w:tc>
          <w:tcPr>
            <w:tcW w:w="1194" w:type="pct"/>
          </w:tcPr>
          <w:p w14:paraId="794FFA8A" w14:textId="00A91929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1.74 (1.57-2.00)</w:t>
            </w:r>
          </w:p>
        </w:tc>
        <w:tc>
          <w:tcPr>
            <w:tcW w:w="512" w:type="pct"/>
          </w:tcPr>
          <w:p w14:paraId="0C4B6703" w14:textId="405FA5A2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97" w:type="pct"/>
          </w:tcPr>
          <w:p w14:paraId="43BBA0B4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1C3DE75E" w14:textId="21BE831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0.226</w:t>
            </w:r>
          </w:p>
        </w:tc>
      </w:tr>
      <w:tr w:rsidR="00C56DCB" w:rsidRPr="0073226A" w14:paraId="0CB5F02D" w14:textId="0DE1B680" w:rsidTr="00302927">
        <w:trPr>
          <w:trHeight w:val="20"/>
        </w:trPr>
        <w:tc>
          <w:tcPr>
            <w:tcW w:w="1024" w:type="pct"/>
          </w:tcPr>
          <w:p w14:paraId="725072A2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TT4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10" w:type="pct"/>
          </w:tcPr>
          <w:p w14:paraId="134AA465" w14:textId="3D4D84F9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106.95 (85.62-119.20)</w:t>
            </w:r>
          </w:p>
        </w:tc>
        <w:tc>
          <w:tcPr>
            <w:tcW w:w="1194" w:type="pct"/>
          </w:tcPr>
          <w:p w14:paraId="31916DC4" w14:textId="46CCDC0F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100.00 (89.69-110.00)</w:t>
            </w:r>
          </w:p>
        </w:tc>
        <w:tc>
          <w:tcPr>
            <w:tcW w:w="512" w:type="pct"/>
          </w:tcPr>
          <w:p w14:paraId="332CBF16" w14:textId="247251DF" w:rsidR="00C56DCB" w:rsidRPr="0073226A" w:rsidRDefault="00C56DCB" w:rsidP="00C56DCB">
            <w:pPr>
              <w:spacing w:line="480" w:lineRule="auto"/>
              <w:ind w:left="840" w:hanging="840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597" w:type="pct"/>
          </w:tcPr>
          <w:p w14:paraId="56AB8263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27230C91" w14:textId="34EEEBDA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0.831</w:t>
            </w:r>
          </w:p>
        </w:tc>
      </w:tr>
      <w:tr w:rsidR="00C56DCB" w:rsidRPr="0073226A" w14:paraId="35780A7E" w14:textId="06A5D5C5" w:rsidTr="00302927">
        <w:trPr>
          <w:trHeight w:val="20"/>
        </w:trPr>
        <w:tc>
          <w:tcPr>
            <w:tcW w:w="1024" w:type="pct"/>
          </w:tcPr>
          <w:p w14:paraId="3ACBAA84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TSH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((mIU/L)</w:t>
            </w:r>
          </w:p>
        </w:tc>
        <w:tc>
          <w:tcPr>
            <w:tcW w:w="1110" w:type="pct"/>
          </w:tcPr>
          <w:p w14:paraId="32595E53" w14:textId="46F13FED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3.26 (2.31-5.36)</w:t>
            </w:r>
          </w:p>
        </w:tc>
        <w:tc>
          <w:tcPr>
            <w:tcW w:w="1194" w:type="pct"/>
          </w:tcPr>
          <w:p w14:paraId="29845DDC" w14:textId="78DD1019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2.72 (2.33-4.17)</w:t>
            </w:r>
          </w:p>
        </w:tc>
        <w:tc>
          <w:tcPr>
            <w:tcW w:w="512" w:type="pct"/>
          </w:tcPr>
          <w:p w14:paraId="5611943E" w14:textId="76EE7501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597" w:type="pct"/>
          </w:tcPr>
          <w:p w14:paraId="7B70E7C2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230697CC" w14:textId="3D534FB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0.672</w:t>
            </w:r>
          </w:p>
        </w:tc>
      </w:tr>
      <w:tr w:rsidR="00C56DCB" w:rsidRPr="0073226A" w14:paraId="1DB70E77" w14:textId="4EFA2D8C" w:rsidTr="00302927">
        <w:trPr>
          <w:trHeight w:val="20"/>
        </w:trPr>
        <w:tc>
          <w:tcPr>
            <w:tcW w:w="1024" w:type="pct"/>
          </w:tcPr>
          <w:p w14:paraId="593757EB" w14:textId="60662F46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Anti-TPO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(IU/mL)</w:t>
            </w:r>
          </w:p>
        </w:tc>
        <w:tc>
          <w:tcPr>
            <w:tcW w:w="1110" w:type="pct"/>
          </w:tcPr>
          <w:p w14:paraId="3B34AB89" w14:textId="1AE61A53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16.31 (11.15-27.75)</w:t>
            </w:r>
          </w:p>
        </w:tc>
        <w:tc>
          <w:tcPr>
            <w:tcW w:w="1194" w:type="pct"/>
          </w:tcPr>
          <w:p w14:paraId="6EA58673" w14:textId="16F894C5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11.86 (9.00-25.00)</w:t>
            </w:r>
          </w:p>
        </w:tc>
        <w:tc>
          <w:tcPr>
            <w:tcW w:w="512" w:type="pct"/>
          </w:tcPr>
          <w:p w14:paraId="5F23E841" w14:textId="3C928F65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597" w:type="pct"/>
          </w:tcPr>
          <w:p w14:paraId="7F91F6D4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6EB235CA" w14:textId="3C325E82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0.275</w:t>
            </w:r>
          </w:p>
        </w:tc>
      </w:tr>
      <w:tr w:rsidR="00C56DCB" w:rsidRPr="0073226A" w14:paraId="1D0CDD82" w14:textId="45C66FBB" w:rsidTr="00302927">
        <w:trPr>
          <w:trHeight w:val="20"/>
        </w:trPr>
        <w:tc>
          <w:tcPr>
            <w:tcW w:w="1024" w:type="pct"/>
          </w:tcPr>
          <w:p w14:paraId="12B2B0FE" w14:textId="1B38CCF0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TG (IU/mL)</w:t>
            </w:r>
          </w:p>
        </w:tc>
        <w:tc>
          <w:tcPr>
            <w:tcW w:w="1110" w:type="pct"/>
          </w:tcPr>
          <w:p w14:paraId="6C3CB7DE" w14:textId="0FB22212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17.30 (10.07-106.94)</w:t>
            </w:r>
          </w:p>
        </w:tc>
        <w:tc>
          <w:tcPr>
            <w:tcW w:w="1194" w:type="pct"/>
          </w:tcPr>
          <w:p w14:paraId="7066B74E" w14:textId="7088DF8A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12.30 (10.00-23.76)</w:t>
            </w:r>
          </w:p>
        </w:tc>
        <w:tc>
          <w:tcPr>
            <w:tcW w:w="512" w:type="pct"/>
          </w:tcPr>
          <w:p w14:paraId="2F932EB0" w14:textId="3E0AB029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597" w:type="pct"/>
          </w:tcPr>
          <w:p w14:paraId="3C72D973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68B941C2" w14:textId="0E161B7A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0.055</w:t>
            </w:r>
          </w:p>
        </w:tc>
      </w:tr>
      <w:tr w:rsidR="00C56DCB" w:rsidRPr="0073226A" w14:paraId="17E3608A" w14:textId="261C8DBD" w:rsidTr="00302927">
        <w:trPr>
          <w:trHeight w:val="20"/>
        </w:trPr>
        <w:tc>
          <w:tcPr>
            <w:tcW w:w="1024" w:type="pct"/>
          </w:tcPr>
          <w:p w14:paraId="119A77B5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110" w:type="pct"/>
          </w:tcPr>
          <w:p w14:paraId="6DEF060F" w14:textId="2D708FF6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44.70 (32.60-56.10)</w:t>
            </w:r>
          </w:p>
        </w:tc>
        <w:tc>
          <w:tcPr>
            <w:tcW w:w="1194" w:type="pct"/>
          </w:tcPr>
          <w:p w14:paraId="05C86D35" w14:textId="534A7B8F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48.30 (39.60-55.70)</w:t>
            </w:r>
          </w:p>
        </w:tc>
        <w:tc>
          <w:tcPr>
            <w:tcW w:w="512" w:type="pct"/>
          </w:tcPr>
          <w:p w14:paraId="75123230" w14:textId="33392327" w:rsidR="00C56DCB" w:rsidRPr="0073226A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97" w:type="pct"/>
          </w:tcPr>
          <w:p w14:paraId="561C5485" w14:textId="77777777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3226A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30765278" w14:textId="4D3FE5DD" w:rsidR="00C56DCB" w:rsidRPr="0073226A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0.462</w:t>
            </w:r>
          </w:p>
        </w:tc>
      </w:tr>
    </w:tbl>
    <w:bookmarkEnd w:id="2"/>
    <w:p w14:paraId="67C89204" w14:textId="77777777" w:rsidR="00C56DCB" w:rsidRPr="00FF741A" w:rsidRDefault="00C56DCB" w:rsidP="00C56DCB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sz w:val="18"/>
          <w:szCs w:val="20"/>
        </w:rPr>
        <w:t>FT3, serum free triiodothyronine, FT4, serum free thyroxine, TT3, serum total triiodothyronine, TT4, secretes total thyroxine, TSH, serum thyroid stimulating hormone, Anti-TPO, thyroid peroxidase antibodies, Anti-TG, thyroid globulin antibodies, RT3, reverse triiodothyronine</w:t>
      </w:r>
    </w:p>
    <w:p w14:paraId="6485C648" w14:textId="77777777" w:rsidR="00C56DCB" w:rsidRDefault="00C56DCB" w:rsidP="00C56DCB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a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C56DCB">
        <w:rPr>
          <w:rFonts w:ascii="Times New Roman" w:hAnsi="Times New Roman" w:cs="Times New Roman" w:hint="eastAsia"/>
          <w:sz w:val="18"/>
          <w:szCs w:val="20"/>
        </w:rPr>
        <w:t>Comparisons were performed using Mann-Whitney U tests, with a significance threshold of p &lt; 0.05 (two-tailed).</w:t>
      </w:r>
    </w:p>
    <w:p w14:paraId="7B149969" w14:textId="77777777" w:rsidR="00C56DCB" w:rsidRPr="00FF741A" w:rsidRDefault="00C56DCB" w:rsidP="00C56DCB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DengXian" w:hAnsi="Times New Roman" w:cs="Times New Roman" w:hint="eastAsia"/>
          <w:i/>
          <w:iCs/>
          <w:sz w:val="18"/>
          <w:szCs w:val="18"/>
          <w:vertAlign w:val="superscript"/>
        </w:rPr>
        <w:t>b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proofErr w:type="gramStart"/>
      <w:r w:rsidRPr="00FF741A">
        <w:rPr>
          <w:rFonts w:ascii="Times New Roman" w:hAnsi="Times New Roman" w:cs="Times New Roman" w:hint="eastAsia"/>
          <w:sz w:val="18"/>
          <w:szCs w:val="20"/>
        </w:rPr>
        <w:t>To</w:t>
      </w:r>
      <w:proofErr w:type="gramEnd"/>
      <w:r w:rsidRPr="00FF741A">
        <w:rPr>
          <w:rFonts w:ascii="Times New Roman" w:hAnsi="Times New Roman" w:cs="Times New Roman" w:hint="eastAsia"/>
          <w:sz w:val="18"/>
          <w:szCs w:val="20"/>
        </w:rPr>
        <w:t xml:space="preserve"> avoid type I errors arising from multiple comparisons, the Bonferroni correction was applied, with the </w:t>
      </w:r>
      <w:r w:rsidRPr="00FF741A">
        <w:rPr>
          <w:rFonts w:ascii="Times New Roman" w:hAnsi="Times New Roman" w:cs="Times New Roman" w:hint="eastAsia"/>
          <w:sz w:val="18"/>
          <w:szCs w:val="20"/>
        </w:rPr>
        <w:lastRenderedPageBreak/>
        <w:t xml:space="preserve">significance level adjusted to 0.006 (original </w:t>
      </w:r>
      <w:r w:rsidRPr="00FF741A">
        <w:rPr>
          <w:rFonts w:ascii="Times New Roman" w:hAnsi="Times New Roman" w:cs="Times New Roman"/>
          <w:i/>
          <w:iCs/>
          <w:sz w:val="18"/>
          <w:szCs w:val="20"/>
        </w:rPr>
        <w:t>α</w:t>
      </w:r>
      <w:r w:rsidRPr="00FF741A">
        <w:rPr>
          <w:rFonts w:ascii="Times New Roman" w:hAnsi="Times New Roman" w:cs="Times New Roman"/>
          <w:sz w:val="18"/>
          <w:szCs w:val="20"/>
        </w:rPr>
        <w:t xml:space="preserve"> = </w:t>
      </w:r>
      <w:r w:rsidRPr="00FF741A">
        <w:rPr>
          <w:rFonts w:ascii="Times New Roman" w:hAnsi="Times New Roman" w:cs="Times New Roman" w:hint="eastAsia"/>
          <w:sz w:val="18"/>
          <w:szCs w:val="20"/>
        </w:rPr>
        <w:t>0.05) after correction.</w:t>
      </w:r>
    </w:p>
    <w:p w14:paraId="17F599D6" w14:textId="77777777" w:rsidR="0073226A" w:rsidRPr="00C56DCB" w:rsidRDefault="0073226A" w:rsidP="0073226A">
      <w:pPr>
        <w:rPr>
          <w:rFonts w:ascii="Times New Roman" w:hAnsi="Times New Roman" w:cs="Times New Roman"/>
          <w:sz w:val="18"/>
          <w:szCs w:val="20"/>
        </w:rPr>
      </w:pPr>
    </w:p>
    <w:p w14:paraId="30D936AA" w14:textId="703CCB52" w:rsidR="0069015D" w:rsidRPr="0069015D" w:rsidRDefault="00C56DCB" w:rsidP="0069015D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69015D" w:rsidRPr="0069015D">
        <w:rPr>
          <w:rFonts w:ascii="Times New Roman" w:hAnsi="Times New Roman" w:cs="Times New Roman"/>
          <w:b/>
          <w:bCs/>
        </w:rPr>
        <w:t xml:space="preserve">Table </w:t>
      </w:r>
      <w:r w:rsidR="0069015D" w:rsidRPr="0069015D">
        <w:rPr>
          <w:rFonts w:ascii="Times New Roman" w:hAnsi="Times New Roman" w:cs="Times New Roman"/>
          <w:b/>
          <w:bCs/>
        </w:rPr>
        <w:fldChar w:fldCharType="begin"/>
      </w:r>
      <w:r w:rsidR="0069015D" w:rsidRPr="0069015D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69015D" w:rsidRPr="0069015D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5</w:t>
      </w:r>
      <w:r w:rsidR="0069015D" w:rsidRPr="0069015D">
        <w:rPr>
          <w:rFonts w:ascii="Times New Roman" w:hAnsi="Times New Roman" w:cs="Times New Roman"/>
          <w:b/>
          <w:bCs/>
        </w:rPr>
        <w:fldChar w:fldCharType="end"/>
      </w:r>
      <w:r w:rsidR="0069015D" w:rsidRPr="0069015D">
        <w:rPr>
          <w:rFonts w:ascii="Times New Roman" w:hAnsi="Times New Roman" w:cs="Times New Roman"/>
        </w:rPr>
        <w:t xml:space="preserve"> Thyroid function evaluation characteristics in the non - elderly population of the different groups.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7"/>
        <w:gridCol w:w="1842"/>
        <w:gridCol w:w="919"/>
        <w:gridCol w:w="924"/>
        <w:gridCol w:w="934"/>
      </w:tblGrid>
      <w:tr w:rsidR="0069015D" w:rsidRPr="0069015D" w14:paraId="461D1660" w14:textId="2F0CBE0E" w:rsidTr="0069015D"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14:paraId="7F23F9EA" w14:textId="77777777" w:rsidR="0069015D" w:rsidRPr="0069015D" w:rsidRDefault="0069015D" w:rsidP="005A7701">
            <w:pPr>
              <w:spacing w:line="480" w:lineRule="auto"/>
              <w:rPr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14:paraId="61ACEC9A" w14:textId="77777777" w:rsidR="0069015D" w:rsidRDefault="0069015D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N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on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22378025" w14:textId="7D813A77" w:rsidR="0069015D" w:rsidRPr="0069015D" w:rsidRDefault="0069015D" w:rsidP="005A7701">
            <w:pPr>
              <w:spacing w:line="480" w:lineRule="auto"/>
              <w:rPr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185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4475FD3F" w14:textId="77777777" w:rsidR="0069015D" w:rsidRDefault="0069015D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463BC1EA" w14:textId="6E08035D" w:rsidR="0069015D" w:rsidRPr="0069015D" w:rsidRDefault="0069015D" w:rsidP="005A7701">
            <w:pPr>
              <w:spacing w:line="480" w:lineRule="auto"/>
              <w:rPr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596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71CFB667" w14:textId="05ABABDA" w:rsidR="0069015D" w:rsidRPr="0069015D" w:rsidRDefault="0069015D" w:rsidP="005A770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Z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14:paraId="5A067E03" w14:textId="008FD7B4" w:rsidR="0069015D" w:rsidRPr="0069015D" w:rsidRDefault="0069015D" w:rsidP="005A7701">
            <w:pPr>
              <w:spacing w:line="480" w:lineRule="auto"/>
              <w:rPr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C56DCB" w:rsidRPr="0069015D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C56DCB" w:rsidRPr="0069015D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a</w:t>
            </w:r>
            <w:r w:rsidRPr="0069015D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16E3DBDB" w14:textId="37A2EDF6" w:rsidR="0069015D" w:rsidRPr="0069015D" w:rsidRDefault="0069015D" w:rsidP="005A7701">
            <w:pPr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C56DCB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 xml:space="preserve"> b</w:t>
            </w:r>
            <w:r w:rsidRPr="0069015D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C56DCB" w:rsidRPr="0069015D" w14:paraId="1BF89C60" w14:textId="3E761FF3" w:rsidTr="0069015D">
        <w:tc>
          <w:tcPr>
            <w:tcW w:w="1023" w:type="pct"/>
            <w:tcBorders>
              <w:top w:val="single" w:sz="4" w:space="0" w:color="auto"/>
              <w:bottom w:val="nil"/>
            </w:tcBorders>
          </w:tcPr>
          <w:p w14:paraId="64F0402F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FT3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96" w:type="pct"/>
            <w:tcBorders>
              <w:top w:val="single" w:sz="4" w:space="0" w:color="auto"/>
              <w:bottom w:val="nil"/>
            </w:tcBorders>
          </w:tcPr>
          <w:p w14:paraId="6FDB26B5" w14:textId="5C2D3734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5.07 (4.67-5.61)</w:t>
            </w:r>
          </w:p>
        </w:tc>
        <w:tc>
          <w:tcPr>
            <w:tcW w:w="1109" w:type="pct"/>
            <w:tcBorders>
              <w:top w:val="single" w:sz="4" w:space="0" w:color="auto"/>
              <w:bottom w:val="nil"/>
            </w:tcBorders>
          </w:tcPr>
          <w:p w14:paraId="4568F393" w14:textId="4D3B0DAC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5.43 (5.00-5.83)</w:t>
            </w:r>
          </w:p>
        </w:tc>
        <w:tc>
          <w:tcPr>
            <w:tcW w:w="553" w:type="pct"/>
            <w:tcBorders>
              <w:top w:val="single" w:sz="4" w:space="0" w:color="auto"/>
              <w:bottom w:val="nil"/>
            </w:tcBorders>
          </w:tcPr>
          <w:p w14:paraId="2A6CF545" w14:textId="2441C688" w:rsidR="00C56DCB" w:rsidRPr="0069015D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-5.75</w:t>
            </w:r>
          </w:p>
        </w:tc>
        <w:tc>
          <w:tcPr>
            <w:tcW w:w="556" w:type="pct"/>
            <w:tcBorders>
              <w:top w:val="single" w:sz="4" w:space="0" w:color="auto"/>
              <w:bottom w:val="nil"/>
            </w:tcBorders>
          </w:tcPr>
          <w:p w14:paraId="6E5708C7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bottom w:val="nil"/>
            </w:tcBorders>
          </w:tcPr>
          <w:p w14:paraId="54B47A61" w14:textId="2C1FCDEA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0.001</w:t>
            </w:r>
          </w:p>
        </w:tc>
      </w:tr>
      <w:tr w:rsidR="00C56DCB" w:rsidRPr="0069015D" w14:paraId="186FF377" w14:textId="2AC7B18F" w:rsidTr="0069015D">
        <w:tc>
          <w:tcPr>
            <w:tcW w:w="1023" w:type="pct"/>
            <w:tcBorders>
              <w:top w:val="nil"/>
            </w:tcBorders>
          </w:tcPr>
          <w:p w14:paraId="2B93DFE0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FT4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96" w:type="pct"/>
            <w:tcBorders>
              <w:top w:val="nil"/>
            </w:tcBorders>
          </w:tcPr>
          <w:p w14:paraId="63005569" w14:textId="22984BC6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16.89 (15.48-18.26)</w:t>
            </w:r>
          </w:p>
        </w:tc>
        <w:tc>
          <w:tcPr>
            <w:tcW w:w="1109" w:type="pct"/>
            <w:tcBorders>
              <w:top w:val="nil"/>
            </w:tcBorders>
          </w:tcPr>
          <w:p w14:paraId="1ED99076" w14:textId="51EE890E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16.88 (15.40-18.45)</w:t>
            </w:r>
          </w:p>
        </w:tc>
        <w:tc>
          <w:tcPr>
            <w:tcW w:w="553" w:type="pct"/>
            <w:tcBorders>
              <w:top w:val="nil"/>
            </w:tcBorders>
          </w:tcPr>
          <w:p w14:paraId="6F997DE8" w14:textId="4FE73A86" w:rsidR="00C56DCB" w:rsidRPr="0069015D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56" w:type="pct"/>
            <w:tcBorders>
              <w:top w:val="nil"/>
            </w:tcBorders>
          </w:tcPr>
          <w:p w14:paraId="42F3A78F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2" w:type="pct"/>
            <w:tcBorders>
              <w:top w:val="nil"/>
            </w:tcBorders>
          </w:tcPr>
          <w:p w14:paraId="49F37804" w14:textId="7993DB3B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0.990</w:t>
            </w:r>
          </w:p>
        </w:tc>
      </w:tr>
      <w:tr w:rsidR="00C56DCB" w:rsidRPr="0069015D" w14:paraId="72B29F5C" w14:textId="1C500CB8" w:rsidTr="0069015D">
        <w:tc>
          <w:tcPr>
            <w:tcW w:w="1023" w:type="pct"/>
          </w:tcPr>
          <w:p w14:paraId="19DBDFE5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TT3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96" w:type="pct"/>
          </w:tcPr>
          <w:p w14:paraId="2329087E" w14:textId="14BADE1C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1.75 (1.54-1.98)</w:t>
            </w:r>
          </w:p>
        </w:tc>
        <w:tc>
          <w:tcPr>
            <w:tcW w:w="1109" w:type="pct"/>
          </w:tcPr>
          <w:p w14:paraId="78379B5E" w14:textId="4FFF3B52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1.89 (1.67-2.13)</w:t>
            </w:r>
          </w:p>
        </w:tc>
        <w:tc>
          <w:tcPr>
            <w:tcW w:w="553" w:type="pct"/>
          </w:tcPr>
          <w:p w14:paraId="4535AD0A" w14:textId="74C5959E" w:rsidR="00C56DCB" w:rsidRPr="0069015D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556" w:type="pct"/>
          </w:tcPr>
          <w:p w14:paraId="0E306C2C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2" w:type="pct"/>
          </w:tcPr>
          <w:p w14:paraId="4604AB76" w14:textId="5B2B5F93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0.001</w:t>
            </w:r>
          </w:p>
        </w:tc>
      </w:tr>
      <w:tr w:rsidR="00C56DCB" w:rsidRPr="0069015D" w14:paraId="3B1C6B6A" w14:textId="3C32A5AF" w:rsidTr="0069015D">
        <w:tc>
          <w:tcPr>
            <w:tcW w:w="1023" w:type="pct"/>
          </w:tcPr>
          <w:p w14:paraId="49988249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TT4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96" w:type="pct"/>
          </w:tcPr>
          <w:p w14:paraId="7ACAF9B7" w14:textId="22253D3F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96.17 (84.52-110.90)</w:t>
            </w:r>
          </w:p>
        </w:tc>
        <w:tc>
          <w:tcPr>
            <w:tcW w:w="1109" w:type="pct"/>
          </w:tcPr>
          <w:p w14:paraId="57DAE175" w14:textId="0E673C12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98.17 (86.74-110.15)</w:t>
            </w:r>
          </w:p>
        </w:tc>
        <w:tc>
          <w:tcPr>
            <w:tcW w:w="553" w:type="pct"/>
          </w:tcPr>
          <w:p w14:paraId="1BB99A03" w14:textId="01AB0612" w:rsidR="00C56DCB" w:rsidRPr="0069015D" w:rsidRDefault="00C56DCB" w:rsidP="00C56DCB">
            <w:pPr>
              <w:spacing w:line="480" w:lineRule="auto"/>
              <w:ind w:left="840" w:hanging="840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56" w:type="pct"/>
          </w:tcPr>
          <w:p w14:paraId="6B0BB49A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2" w:type="pct"/>
          </w:tcPr>
          <w:p w14:paraId="7E0AFFEA" w14:textId="1E9F6891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0.507</w:t>
            </w:r>
          </w:p>
        </w:tc>
      </w:tr>
      <w:tr w:rsidR="00C56DCB" w:rsidRPr="0069015D" w14:paraId="4C18AFDE" w14:textId="0708AFF1" w:rsidTr="0069015D">
        <w:tc>
          <w:tcPr>
            <w:tcW w:w="1023" w:type="pct"/>
          </w:tcPr>
          <w:p w14:paraId="4C518877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TSH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((mIU/L)</w:t>
            </w:r>
          </w:p>
        </w:tc>
        <w:tc>
          <w:tcPr>
            <w:tcW w:w="1196" w:type="pct"/>
          </w:tcPr>
          <w:p w14:paraId="6EED1797" w14:textId="45D84B1E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2.41 (1.52-3.47)</w:t>
            </w:r>
          </w:p>
        </w:tc>
        <w:tc>
          <w:tcPr>
            <w:tcW w:w="1109" w:type="pct"/>
          </w:tcPr>
          <w:p w14:paraId="18AEFE4F" w14:textId="00336E44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2.45 (1.78-3.35)</w:t>
            </w:r>
          </w:p>
        </w:tc>
        <w:tc>
          <w:tcPr>
            <w:tcW w:w="553" w:type="pct"/>
          </w:tcPr>
          <w:p w14:paraId="13DC85A5" w14:textId="09BA3510" w:rsidR="00C56DCB" w:rsidRPr="0069015D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56" w:type="pct"/>
          </w:tcPr>
          <w:p w14:paraId="2DC3D03E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2" w:type="pct"/>
          </w:tcPr>
          <w:p w14:paraId="735274CF" w14:textId="36091E9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0.251</w:t>
            </w:r>
          </w:p>
        </w:tc>
      </w:tr>
      <w:tr w:rsidR="00C56DCB" w:rsidRPr="0069015D" w14:paraId="243C2C10" w14:textId="3D58153F" w:rsidTr="0069015D">
        <w:tc>
          <w:tcPr>
            <w:tcW w:w="1023" w:type="pct"/>
          </w:tcPr>
          <w:p w14:paraId="6A1FAD37" w14:textId="4654F5C8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Anti-TPO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(IU/mL)</w:t>
            </w:r>
          </w:p>
        </w:tc>
        <w:tc>
          <w:tcPr>
            <w:tcW w:w="1196" w:type="pct"/>
          </w:tcPr>
          <w:p w14:paraId="5C450174" w14:textId="53FDA1CC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14.00 (9.25-22.27)</w:t>
            </w:r>
          </w:p>
        </w:tc>
        <w:tc>
          <w:tcPr>
            <w:tcW w:w="1109" w:type="pct"/>
          </w:tcPr>
          <w:p w14:paraId="5E559D40" w14:textId="3CDF43B1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14.25 (9.00-25.61)</w:t>
            </w:r>
          </w:p>
        </w:tc>
        <w:tc>
          <w:tcPr>
            <w:tcW w:w="553" w:type="pct"/>
          </w:tcPr>
          <w:p w14:paraId="2794DC68" w14:textId="6C1540C0" w:rsidR="00C56DCB" w:rsidRPr="0069015D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556" w:type="pct"/>
          </w:tcPr>
          <w:p w14:paraId="30ED8CB8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2" w:type="pct"/>
          </w:tcPr>
          <w:p w14:paraId="7733E906" w14:textId="4A9A43B8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0.358</w:t>
            </w:r>
          </w:p>
        </w:tc>
      </w:tr>
      <w:tr w:rsidR="00C56DCB" w:rsidRPr="0069015D" w14:paraId="3EB89655" w14:textId="1D7F94E6" w:rsidTr="0069015D">
        <w:tc>
          <w:tcPr>
            <w:tcW w:w="1023" w:type="pct"/>
          </w:tcPr>
          <w:p w14:paraId="337324A6" w14:textId="3D3EC07C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TG (IU/mL)</w:t>
            </w:r>
          </w:p>
        </w:tc>
        <w:tc>
          <w:tcPr>
            <w:tcW w:w="1196" w:type="pct"/>
          </w:tcPr>
          <w:p w14:paraId="6351CF0B" w14:textId="766097DB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15.35 (11.02-20.30)</w:t>
            </w:r>
          </w:p>
        </w:tc>
        <w:tc>
          <w:tcPr>
            <w:tcW w:w="1109" w:type="pct"/>
          </w:tcPr>
          <w:p w14:paraId="5480B18F" w14:textId="2F100A14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14.86 (10.78-22.36)</w:t>
            </w:r>
          </w:p>
        </w:tc>
        <w:tc>
          <w:tcPr>
            <w:tcW w:w="553" w:type="pct"/>
          </w:tcPr>
          <w:p w14:paraId="48AA922E" w14:textId="0850AB86" w:rsidR="00C56DCB" w:rsidRPr="0069015D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556" w:type="pct"/>
          </w:tcPr>
          <w:p w14:paraId="7BE5ECC1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2" w:type="pct"/>
          </w:tcPr>
          <w:p w14:paraId="42801000" w14:textId="1D914553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0.646</w:t>
            </w:r>
          </w:p>
        </w:tc>
      </w:tr>
      <w:tr w:rsidR="00C56DCB" w:rsidRPr="0069015D" w14:paraId="37A465FE" w14:textId="45F29EAD" w:rsidTr="0069015D">
        <w:tc>
          <w:tcPr>
            <w:tcW w:w="1023" w:type="pct"/>
          </w:tcPr>
          <w:p w14:paraId="4A6C1C36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196" w:type="pct"/>
          </w:tcPr>
          <w:p w14:paraId="30831B96" w14:textId="7CED8A76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47.70 (38.40-56.80)</w:t>
            </w:r>
          </w:p>
        </w:tc>
        <w:tc>
          <w:tcPr>
            <w:tcW w:w="1109" w:type="pct"/>
          </w:tcPr>
          <w:p w14:paraId="30C60669" w14:textId="6CA4078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48.72 (41.16-60.10)</w:t>
            </w:r>
          </w:p>
        </w:tc>
        <w:tc>
          <w:tcPr>
            <w:tcW w:w="553" w:type="pct"/>
          </w:tcPr>
          <w:p w14:paraId="47782F12" w14:textId="01D6E81F" w:rsidR="00C56DCB" w:rsidRPr="0069015D" w:rsidRDefault="00C56DCB" w:rsidP="00C56DCB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556" w:type="pct"/>
          </w:tcPr>
          <w:p w14:paraId="28BB61D1" w14:textId="77777777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69015D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2" w:type="pct"/>
          </w:tcPr>
          <w:p w14:paraId="07BE220D" w14:textId="2B9C32C5" w:rsidR="00C56DCB" w:rsidRPr="0069015D" w:rsidRDefault="00C56DCB" w:rsidP="00C56DCB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0.084</w:t>
            </w:r>
          </w:p>
        </w:tc>
      </w:tr>
    </w:tbl>
    <w:p w14:paraId="2109F194" w14:textId="77777777" w:rsidR="0069015D" w:rsidRDefault="0069015D" w:rsidP="0069015D">
      <w:pPr>
        <w:rPr>
          <w:rFonts w:ascii="Times New Roman" w:hAnsi="Times New Roman" w:cs="Times New Roman"/>
          <w:sz w:val="18"/>
          <w:szCs w:val="20"/>
        </w:rPr>
      </w:pPr>
      <w:r w:rsidRPr="0069015D">
        <w:rPr>
          <w:rFonts w:ascii="Times New Roman" w:hAnsi="Times New Roman" w:cs="Times New Roman" w:hint="eastAsia"/>
          <w:sz w:val="18"/>
          <w:szCs w:val="20"/>
        </w:rPr>
        <w:t>The non-Elderly population age &lt; 60 years old.</w:t>
      </w:r>
    </w:p>
    <w:p w14:paraId="242FF9FB" w14:textId="77777777" w:rsidR="00C56DCB" w:rsidRPr="00FF741A" w:rsidRDefault="00C56DCB" w:rsidP="00C56DCB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sz w:val="18"/>
          <w:szCs w:val="20"/>
        </w:rPr>
        <w:t>FT3, serum free triiodothyronine, FT4, serum free thyroxine, TT3, serum total triiodothyronine, TT4, secretes total thyroxine, TSH, serum thyroid stimulating hormone, Anti-TPO, thyroid peroxidase antibodies, Anti-TG, thyroid globulin antibodies, RT3, reverse triiodothyronine</w:t>
      </w:r>
    </w:p>
    <w:p w14:paraId="5F95D2FF" w14:textId="77777777" w:rsidR="00C56DCB" w:rsidRDefault="00C56DCB" w:rsidP="00C56DCB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a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C56DCB">
        <w:rPr>
          <w:rFonts w:ascii="Times New Roman" w:hAnsi="Times New Roman" w:cs="Times New Roman" w:hint="eastAsia"/>
          <w:sz w:val="18"/>
          <w:szCs w:val="20"/>
        </w:rPr>
        <w:t>Comparisons were performed using Mann-Whitney U tests, with a significance threshold of p &lt; 0.05 (two-tailed).</w:t>
      </w:r>
    </w:p>
    <w:p w14:paraId="11CC5F0D" w14:textId="77777777" w:rsidR="00C56DCB" w:rsidRPr="00FF741A" w:rsidRDefault="00C56DCB" w:rsidP="00C56DCB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DengXian" w:hAnsi="Times New Roman" w:cs="Times New Roman" w:hint="eastAsia"/>
          <w:i/>
          <w:iCs/>
          <w:sz w:val="18"/>
          <w:szCs w:val="18"/>
          <w:vertAlign w:val="superscript"/>
        </w:rPr>
        <w:t>b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proofErr w:type="gramStart"/>
      <w:r w:rsidRPr="00FF741A">
        <w:rPr>
          <w:rFonts w:ascii="Times New Roman" w:hAnsi="Times New Roman" w:cs="Times New Roman" w:hint="eastAsia"/>
          <w:sz w:val="18"/>
          <w:szCs w:val="20"/>
        </w:rPr>
        <w:t>To</w:t>
      </w:r>
      <w:proofErr w:type="gramEnd"/>
      <w:r w:rsidRPr="00FF741A">
        <w:rPr>
          <w:rFonts w:ascii="Times New Roman" w:hAnsi="Times New Roman" w:cs="Times New Roman" w:hint="eastAsia"/>
          <w:sz w:val="18"/>
          <w:szCs w:val="20"/>
        </w:rPr>
        <w:t xml:space="preserve"> avoid type I errors arising from multiple comparisons, the Bonferroni correction was applied, with the significance level adjusted to 0.006 (original </w:t>
      </w:r>
      <w:r w:rsidRPr="00FF741A">
        <w:rPr>
          <w:rFonts w:ascii="Times New Roman" w:hAnsi="Times New Roman" w:cs="Times New Roman"/>
          <w:i/>
          <w:iCs/>
          <w:sz w:val="18"/>
          <w:szCs w:val="20"/>
        </w:rPr>
        <w:t>α</w:t>
      </w:r>
      <w:r w:rsidRPr="00FF741A">
        <w:rPr>
          <w:rFonts w:ascii="Times New Roman" w:hAnsi="Times New Roman" w:cs="Times New Roman"/>
          <w:sz w:val="18"/>
          <w:szCs w:val="20"/>
        </w:rPr>
        <w:t xml:space="preserve"> = </w:t>
      </w:r>
      <w:r w:rsidRPr="00FF741A">
        <w:rPr>
          <w:rFonts w:ascii="Times New Roman" w:hAnsi="Times New Roman" w:cs="Times New Roman" w:hint="eastAsia"/>
          <w:sz w:val="18"/>
          <w:szCs w:val="20"/>
        </w:rPr>
        <w:t>0.05) after correction.</w:t>
      </w:r>
    </w:p>
    <w:p w14:paraId="3D879B62" w14:textId="77777777" w:rsidR="00FF741A" w:rsidRPr="00C56DCB" w:rsidRDefault="00FF741A" w:rsidP="00D50602">
      <w:pPr>
        <w:rPr>
          <w:rFonts w:ascii="Times New Roman" w:hAnsi="Times New Roman" w:cs="Times New Roman"/>
          <w:sz w:val="20"/>
          <w:szCs w:val="21"/>
        </w:rPr>
      </w:pPr>
    </w:p>
    <w:p w14:paraId="0024D7D9" w14:textId="0035AD4B" w:rsidR="00FF1602" w:rsidRPr="00FF1602" w:rsidRDefault="00C56DCB" w:rsidP="00FF1602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FF1602" w:rsidRPr="00FF1602">
        <w:rPr>
          <w:rFonts w:ascii="Times New Roman" w:hAnsi="Times New Roman" w:cs="Times New Roman"/>
          <w:b/>
          <w:bCs/>
        </w:rPr>
        <w:t xml:space="preserve">Table </w:t>
      </w:r>
      <w:r w:rsidR="00FF1602" w:rsidRPr="00FF1602">
        <w:rPr>
          <w:rFonts w:ascii="Times New Roman" w:hAnsi="Times New Roman" w:cs="Times New Roman"/>
          <w:b/>
          <w:bCs/>
        </w:rPr>
        <w:fldChar w:fldCharType="begin"/>
      </w:r>
      <w:r w:rsidR="00FF1602" w:rsidRPr="00FF1602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FF1602" w:rsidRPr="00FF1602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6</w:t>
      </w:r>
      <w:r w:rsidR="00FF1602" w:rsidRPr="00FF1602">
        <w:rPr>
          <w:rFonts w:ascii="Times New Roman" w:hAnsi="Times New Roman" w:cs="Times New Roman"/>
          <w:b/>
          <w:bCs/>
        </w:rPr>
        <w:fldChar w:fldCharType="end"/>
      </w:r>
      <w:r w:rsidR="00FF1602" w:rsidRPr="00FF1602">
        <w:rPr>
          <w:rFonts w:ascii="Times New Roman" w:hAnsi="Times New Roman" w:cs="Times New Roman"/>
        </w:rPr>
        <w:t xml:space="preserve"> </w:t>
      </w:r>
      <w:r w:rsidR="00FF1602">
        <w:rPr>
          <w:rFonts w:ascii="Times New Roman" w:hAnsi="Times New Roman" w:cs="Times New Roman"/>
        </w:rPr>
        <w:t>Thyroid function evaluation characteristics in the elderly population of the different groups.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3"/>
        <w:gridCol w:w="851"/>
        <w:gridCol w:w="851"/>
        <w:gridCol w:w="935"/>
      </w:tblGrid>
      <w:tr w:rsidR="00FC0658" w:rsidRPr="00FC0658" w14:paraId="7D5EF000" w14:textId="0434F879" w:rsidTr="007A6A4C"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4DB952A6" w14:textId="77777777" w:rsidR="00FC0658" w:rsidRPr="00FC0658" w:rsidRDefault="00FC0658" w:rsidP="005A7701">
            <w:pPr>
              <w:spacing w:line="480" w:lineRule="auto"/>
              <w:rPr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Characteristic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vAlign w:val="center"/>
          </w:tcPr>
          <w:p w14:paraId="776C0E16" w14:textId="77777777" w:rsidR="00FC0658" w:rsidRDefault="00FC0658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N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on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59A490F5" w14:textId="17E64183" w:rsidR="00FC0658" w:rsidRPr="00FC0658" w:rsidRDefault="00FC0658" w:rsidP="005A7701">
            <w:pPr>
              <w:spacing w:line="480" w:lineRule="auto"/>
              <w:rPr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48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10FB688A" w14:textId="77777777" w:rsidR="00FC0658" w:rsidRDefault="00FC0658" w:rsidP="005A770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Severe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OSA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1959DB00" w14:textId="390F09E5" w:rsidR="00FC0658" w:rsidRPr="00FC0658" w:rsidRDefault="00FC0658" w:rsidP="005A7701">
            <w:pPr>
              <w:spacing w:line="480" w:lineRule="auto"/>
              <w:rPr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(n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=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38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27335A3B" w14:textId="77777777" w:rsidR="00FC0658" w:rsidRPr="00FC0658" w:rsidRDefault="00FC0658" w:rsidP="005A7701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Z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78194AFE" w14:textId="524CCED5" w:rsidR="00FC0658" w:rsidRPr="00FC0658" w:rsidRDefault="00FC0658" w:rsidP="005A7701">
            <w:pPr>
              <w:spacing w:line="480" w:lineRule="auto"/>
              <w:rPr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DD1751" w:rsidRPr="00FC0658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DD1751" w:rsidRPr="00FC0658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a</w:t>
            </w:r>
            <w:r w:rsidRPr="00FC0658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7F2CDF45" w14:textId="0BAB9E72" w:rsidR="00FC0658" w:rsidRPr="00FC0658" w:rsidRDefault="00FC0658" w:rsidP="005A7701">
            <w:pPr>
              <w:spacing w:line="480" w:lineRule="auto"/>
              <w:rPr>
                <w:rFonts w:ascii="Times New Roman" w:eastAsia="DengXi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DD1751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 xml:space="preserve"> b</w:t>
            </w:r>
            <w:r w:rsidRPr="00FC0658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DD1751" w:rsidRPr="00FC0658" w14:paraId="56CE21E5" w14:textId="777E4570" w:rsidTr="007A6A4C">
        <w:tc>
          <w:tcPr>
            <w:tcW w:w="1024" w:type="pct"/>
            <w:tcBorders>
              <w:top w:val="single" w:sz="4" w:space="0" w:color="auto"/>
              <w:bottom w:val="nil"/>
            </w:tcBorders>
          </w:tcPr>
          <w:p w14:paraId="3E2A2869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FT3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95" w:type="pct"/>
            <w:tcBorders>
              <w:top w:val="single" w:sz="4" w:space="0" w:color="auto"/>
              <w:bottom w:val="nil"/>
            </w:tcBorders>
          </w:tcPr>
          <w:p w14:paraId="725D1A16" w14:textId="5F6180D0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4.69 (4.13-5.10)</w:t>
            </w:r>
          </w:p>
        </w:tc>
        <w:tc>
          <w:tcPr>
            <w:tcW w:w="1194" w:type="pct"/>
            <w:tcBorders>
              <w:top w:val="single" w:sz="4" w:space="0" w:color="auto"/>
              <w:bottom w:val="nil"/>
            </w:tcBorders>
          </w:tcPr>
          <w:p w14:paraId="78BEA4F1" w14:textId="6577A8F6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4.74 (4.12-5.25)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14:paraId="44CAA192" w14:textId="3C0BEF18" w:rsidR="00DD1751" w:rsidRPr="00FC0658" w:rsidRDefault="00DD1751" w:rsidP="00DD175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14:paraId="2CA526CC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  <w:tcBorders>
              <w:top w:val="single" w:sz="4" w:space="0" w:color="auto"/>
              <w:bottom w:val="nil"/>
            </w:tcBorders>
          </w:tcPr>
          <w:p w14:paraId="423ABEC4" w14:textId="2EE4DF88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0.519</w:t>
            </w:r>
          </w:p>
        </w:tc>
      </w:tr>
      <w:tr w:rsidR="00DD1751" w:rsidRPr="00FC0658" w14:paraId="0D8C994A" w14:textId="62B54064" w:rsidTr="007A6A4C">
        <w:tc>
          <w:tcPr>
            <w:tcW w:w="1024" w:type="pct"/>
            <w:tcBorders>
              <w:top w:val="nil"/>
            </w:tcBorders>
          </w:tcPr>
          <w:p w14:paraId="3CF73A77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FT4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(pmol/L)</w:t>
            </w:r>
          </w:p>
        </w:tc>
        <w:tc>
          <w:tcPr>
            <w:tcW w:w="1195" w:type="pct"/>
            <w:tcBorders>
              <w:top w:val="nil"/>
            </w:tcBorders>
          </w:tcPr>
          <w:p w14:paraId="738AACC3" w14:textId="23A3359C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16.10 (14.73-19.28)</w:t>
            </w:r>
          </w:p>
        </w:tc>
        <w:tc>
          <w:tcPr>
            <w:tcW w:w="1194" w:type="pct"/>
            <w:tcBorders>
              <w:top w:val="nil"/>
            </w:tcBorders>
          </w:tcPr>
          <w:p w14:paraId="2A12A443" w14:textId="5A81B56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16.91 (16.01-19.19)</w:t>
            </w:r>
          </w:p>
        </w:tc>
        <w:tc>
          <w:tcPr>
            <w:tcW w:w="512" w:type="pct"/>
            <w:tcBorders>
              <w:top w:val="nil"/>
            </w:tcBorders>
          </w:tcPr>
          <w:p w14:paraId="283455B7" w14:textId="04049F27" w:rsidR="00DD1751" w:rsidRPr="00FC0658" w:rsidRDefault="00DD1751" w:rsidP="00DD175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.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2" w:type="pct"/>
            <w:tcBorders>
              <w:top w:val="nil"/>
            </w:tcBorders>
          </w:tcPr>
          <w:p w14:paraId="7AC909DF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  <w:tcBorders>
              <w:top w:val="nil"/>
            </w:tcBorders>
          </w:tcPr>
          <w:p w14:paraId="5E741857" w14:textId="1CD00AF6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0.689</w:t>
            </w:r>
          </w:p>
        </w:tc>
      </w:tr>
      <w:tr w:rsidR="00DD1751" w:rsidRPr="00FC0658" w14:paraId="57E88142" w14:textId="26D69D8B" w:rsidTr="007A6A4C">
        <w:tc>
          <w:tcPr>
            <w:tcW w:w="1024" w:type="pct"/>
          </w:tcPr>
          <w:p w14:paraId="65E1674D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TT3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95" w:type="pct"/>
          </w:tcPr>
          <w:p w14:paraId="1344D063" w14:textId="64C9D320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1.68 (1.49-1.84)</w:t>
            </w:r>
          </w:p>
        </w:tc>
        <w:tc>
          <w:tcPr>
            <w:tcW w:w="1194" w:type="pct"/>
          </w:tcPr>
          <w:p w14:paraId="51FB3085" w14:textId="24C3C389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1.66 (1.41-2.00)</w:t>
            </w:r>
          </w:p>
        </w:tc>
        <w:tc>
          <w:tcPr>
            <w:tcW w:w="512" w:type="pct"/>
          </w:tcPr>
          <w:p w14:paraId="2C812DE4" w14:textId="489B3548" w:rsidR="00DD1751" w:rsidRPr="00FC0658" w:rsidRDefault="00DD1751" w:rsidP="00DD175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512" w:type="pct"/>
          </w:tcPr>
          <w:p w14:paraId="72CA59EB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1266B278" w14:textId="2A92ADD1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0.736</w:t>
            </w:r>
          </w:p>
        </w:tc>
      </w:tr>
      <w:tr w:rsidR="00DD1751" w:rsidRPr="00FC0658" w14:paraId="46E1DB47" w14:textId="08D95853" w:rsidTr="007A6A4C">
        <w:tc>
          <w:tcPr>
            <w:tcW w:w="1024" w:type="pct"/>
          </w:tcPr>
          <w:p w14:paraId="0DB3A89B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lastRenderedPageBreak/>
              <w:t>TT4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195" w:type="pct"/>
          </w:tcPr>
          <w:p w14:paraId="4057FDCD" w14:textId="15F93355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99.19 (86.86-115.98)</w:t>
            </w:r>
          </w:p>
        </w:tc>
        <w:tc>
          <w:tcPr>
            <w:tcW w:w="1194" w:type="pct"/>
          </w:tcPr>
          <w:p w14:paraId="0AB083DB" w14:textId="02E9287E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102.00 (89.49-118.55)</w:t>
            </w:r>
          </w:p>
        </w:tc>
        <w:tc>
          <w:tcPr>
            <w:tcW w:w="512" w:type="pct"/>
          </w:tcPr>
          <w:p w14:paraId="30BF2EFE" w14:textId="691DB3BC" w:rsidR="00DD1751" w:rsidRPr="00FC0658" w:rsidRDefault="00DD1751" w:rsidP="00DD1751">
            <w:pPr>
              <w:spacing w:line="480" w:lineRule="auto"/>
              <w:ind w:left="840" w:hanging="840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12" w:type="pct"/>
          </w:tcPr>
          <w:p w14:paraId="317A9639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151E1A82" w14:textId="06A2E519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0.344</w:t>
            </w:r>
          </w:p>
        </w:tc>
      </w:tr>
      <w:tr w:rsidR="00DD1751" w:rsidRPr="00FC0658" w14:paraId="3FD318EF" w14:textId="3EEBA31A" w:rsidTr="007A6A4C">
        <w:tc>
          <w:tcPr>
            <w:tcW w:w="1024" w:type="pct"/>
          </w:tcPr>
          <w:p w14:paraId="61A61313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TSH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((mIU/L)</w:t>
            </w:r>
          </w:p>
        </w:tc>
        <w:tc>
          <w:tcPr>
            <w:tcW w:w="1195" w:type="pct"/>
          </w:tcPr>
          <w:p w14:paraId="3B36A967" w14:textId="12DCE350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3.27 (1.98-4.56)</w:t>
            </w:r>
          </w:p>
        </w:tc>
        <w:tc>
          <w:tcPr>
            <w:tcW w:w="1194" w:type="pct"/>
          </w:tcPr>
          <w:p w14:paraId="3B0DA4AB" w14:textId="5CE58ED0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3.24 (1.91-5.04)</w:t>
            </w:r>
          </w:p>
        </w:tc>
        <w:tc>
          <w:tcPr>
            <w:tcW w:w="512" w:type="pct"/>
          </w:tcPr>
          <w:p w14:paraId="1572FC34" w14:textId="60BF1B02" w:rsidR="00DD1751" w:rsidRPr="00FC0658" w:rsidRDefault="00DD1751" w:rsidP="00DD175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512" w:type="pct"/>
          </w:tcPr>
          <w:p w14:paraId="774226B0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70DCE6EC" w14:textId="44F68D0D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0.742</w:t>
            </w:r>
          </w:p>
        </w:tc>
      </w:tr>
      <w:tr w:rsidR="00DD1751" w:rsidRPr="00FC0658" w14:paraId="15B35E0E" w14:textId="6593DAB4" w:rsidTr="007A6A4C">
        <w:tc>
          <w:tcPr>
            <w:tcW w:w="1024" w:type="pct"/>
          </w:tcPr>
          <w:p w14:paraId="2070715A" w14:textId="7C321C03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Anti-TPO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(IU/mL)</w:t>
            </w:r>
          </w:p>
        </w:tc>
        <w:tc>
          <w:tcPr>
            <w:tcW w:w="1195" w:type="pct"/>
          </w:tcPr>
          <w:p w14:paraId="14B94C16" w14:textId="174BAD89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18.75 (9.00-27.61)</w:t>
            </w:r>
          </w:p>
        </w:tc>
        <w:tc>
          <w:tcPr>
            <w:tcW w:w="1194" w:type="pct"/>
          </w:tcPr>
          <w:p w14:paraId="23A898EC" w14:textId="244A6151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16.16 (9.97-42.97)</w:t>
            </w:r>
          </w:p>
        </w:tc>
        <w:tc>
          <w:tcPr>
            <w:tcW w:w="512" w:type="pct"/>
          </w:tcPr>
          <w:p w14:paraId="15FF60AA" w14:textId="6A47133A" w:rsidR="00DD1751" w:rsidRPr="00FC0658" w:rsidRDefault="00DD1751" w:rsidP="00DD175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512" w:type="pct"/>
          </w:tcPr>
          <w:p w14:paraId="012C25D0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743A05AD" w14:textId="26F0734C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0.495</w:t>
            </w:r>
          </w:p>
        </w:tc>
      </w:tr>
      <w:tr w:rsidR="00DD1751" w:rsidRPr="00FC0658" w14:paraId="214CAE32" w14:textId="70F8B954" w:rsidTr="007A6A4C">
        <w:tc>
          <w:tcPr>
            <w:tcW w:w="1024" w:type="pct"/>
          </w:tcPr>
          <w:p w14:paraId="1D2BE920" w14:textId="54D1696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Anti-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TG (IU/mL)</w:t>
            </w:r>
          </w:p>
        </w:tc>
        <w:tc>
          <w:tcPr>
            <w:tcW w:w="1195" w:type="pct"/>
          </w:tcPr>
          <w:p w14:paraId="389B2BC8" w14:textId="3D733C62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12.29 (10.00-21.27)</w:t>
            </w:r>
          </w:p>
        </w:tc>
        <w:tc>
          <w:tcPr>
            <w:tcW w:w="1194" w:type="pct"/>
          </w:tcPr>
          <w:p w14:paraId="33EB6DDD" w14:textId="22A4D16E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11.71 (10.00-17.99)</w:t>
            </w:r>
          </w:p>
        </w:tc>
        <w:tc>
          <w:tcPr>
            <w:tcW w:w="512" w:type="pct"/>
          </w:tcPr>
          <w:p w14:paraId="69E27D1E" w14:textId="1D01A85C" w:rsidR="00DD1751" w:rsidRPr="00FC0658" w:rsidRDefault="00DD1751" w:rsidP="00DD175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512" w:type="pct"/>
          </w:tcPr>
          <w:p w14:paraId="30E6CCD4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63" w:type="pct"/>
          </w:tcPr>
          <w:p w14:paraId="10EAB28C" w14:textId="374CBA13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0.739</w:t>
            </w:r>
          </w:p>
        </w:tc>
      </w:tr>
      <w:tr w:rsidR="00DD1751" w:rsidRPr="00FC0658" w14:paraId="1B375D88" w14:textId="16D04F0C" w:rsidTr="007A6A4C">
        <w:tc>
          <w:tcPr>
            <w:tcW w:w="1024" w:type="pct"/>
          </w:tcPr>
          <w:p w14:paraId="15C36B17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195" w:type="pct"/>
          </w:tcPr>
          <w:p w14:paraId="04F00A4E" w14:textId="39ECF8D5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43.90 (35.95-52.93)</w:t>
            </w:r>
          </w:p>
        </w:tc>
        <w:tc>
          <w:tcPr>
            <w:tcW w:w="1194" w:type="pct"/>
          </w:tcPr>
          <w:p w14:paraId="07C8079D" w14:textId="11EC2AFD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51.30 (42.90-62.40)</w:t>
            </w:r>
          </w:p>
        </w:tc>
        <w:tc>
          <w:tcPr>
            <w:tcW w:w="512" w:type="pct"/>
          </w:tcPr>
          <w:p w14:paraId="1FD8CB22" w14:textId="462CC8C1" w:rsidR="00DD1751" w:rsidRPr="00FC0658" w:rsidRDefault="00DD1751" w:rsidP="00DD1751">
            <w:pPr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512" w:type="pct"/>
          </w:tcPr>
          <w:p w14:paraId="5AF59A90" w14:textId="7777777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&lt; </w:t>
            </w:r>
            <w:r w:rsidRPr="00FC0658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</w:t>
            </w:r>
            <w:r w:rsidRPr="00FC0658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3" w:type="pct"/>
          </w:tcPr>
          <w:p w14:paraId="50753CF3" w14:textId="29A418A7" w:rsidR="00DD1751" w:rsidRPr="00FC0658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0.038</w:t>
            </w:r>
          </w:p>
        </w:tc>
      </w:tr>
    </w:tbl>
    <w:p w14:paraId="45355E2A" w14:textId="7157DE6F" w:rsidR="00FC0658" w:rsidRDefault="00FC0658" w:rsidP="00FC0658">
      <w:pPr>
        <w:rPr>
          <w:rFonts w:ascii="Times New Roman" w:hAnsi="Times New Roman" w:cs="Times New Roman"/>
          <w:sz w:val="18"/>
          <w:szCs w:val="20"/>
        </w:rPr>
      </w:pPr>
      <w:r w:rsidRPr="0069015D">
        <w:rPr>
          <w:rFonts w:ascii="Times New Roman" w:hAnsi="Times New Roman" w:cs="Times New Roman" w:hint="eastAsia"/>
          <w:sz w:val="18"/>
          <w:szCs w:val="20"/>
        </w:rPr>
        <w:t xml:space="preserve">The non-Elderly population age </w:t>
      </w:r>
      <w:r>
        <w:rPr>
          <w:rFonts w:ascii="Times New Roman" w:hAnsi="Times New Roman" w:cs="Times New Roman"/>
          <w:sz w:val="20"/>
          <w:szCs w:val="20"/>
        </w:rPr>
        <w:t>≥</w:t>
      </w:r>
      <w:r w:rsidRPr="0069015D">
        <w:rPr>
          <w:rFonts w:ascii="Times New Roman" w:hAnsi="Times New Roman" w:cs="Times New Roman" w:hint="eastAsia"/>
          <w:sz w:val="18"/>
          <w:szCs w:val="20"/>
        </w:rPr>
        <w:t xml:space="preserve"> 60 years old.</w:t>
      </w:r>
    </w:p>
    <w:p w14:paraId="5FEEF125" w14:textId="77777777" w:rsidR="00DD1751" w:rsidRPr="00FF741A" w:rsidRDefault="00DD1751" w:rsidP="00DD1751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sz w:val="18"/>
          <w:szCs w:val="20"/>
        </w:rPr>
        <w:t>FT3, serum free triiodothyronine, FT4, serum free thyroxine, TT3, serum total triiodothyronine, TT4, secretes total thyroxine, TSH, serum thyroid stimulating hormone, Anti-TPO, thyroid peroxidase antibodies, Anti-TG, thyroid globulin antibodies, RT3, reverse triiodothyronine</w:t>
      </w:r>
    </w:p>
    <w:p w14:paraId="6CA5F161" w14:textId="77777777" w:rsidR="00DD1751" w:rsidRDefault="00DD1751" w:rsidP="00DD1751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a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Pr="00C56DCB">
        <w:rPr>
          <w:rFonts w:ascii="Times New Roman" w:hAnsi="Times New Roman" w:cs="Times New Roman" w:hint="eastAsia"/>
          <w:sz w:val="18"/>
          <w:szCs w:val="20"/>
        </w:rPr>
        <w:t>Comparisons were performed using Mann-Whitney U tests, with a significance threshold of p &lt; 0.05 (two-tailed).</w:t>
      </w:r>
    </w:p>
    <w:p w14:paraId="352A0762" w14:textId="77777777" w:rsidR="00DD1751" w:rsidRPr="00FF741A" w:rsidRDefault="00DD1751" w:rsidP="00DD1751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DengXian" w:hAnsi="Times New Roman" w:cs="Times New Roman" w:hint="eastAsia"/>
          <w:i/>
          <w:iCs/>
          <w:sz w:val="18"/>
          <w:szCs w:val="18"/>
          <w:vertAlign w:val="superscript"/>
        </w:rPr>
        <w:t>b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proofErr w:type="gramStart"/>
      <w:r w:rsidRPr="00FF741A">
        <w:rPr>
          <w:rFonts w:ascii="Times New Roman" w:hAnsi="Times New Roman" w:cs="Times New Roman" w:hint="eastAsia"/>
          <w:sz w:val="18"/>
          <w:szCs w:val="20"/>
        </w:rPr>
        <w:t>To</w:t>
      </w:r>
      <w:proofErr w:type="gramEnd"/>
      <w:r w:rsidRPr="00FF741A">
        <w:rPr>
          <w:rFonts w:ascii="Times New Roman" w:hAnsi="Times New Roman" w:cs="Times New Roman" w:hint="eastAsia"/>
          <w:sz w:val="18"/>
          <w:szCs w:val="20"/>
        </w:rPr>
        <w:t xml:space="preserve"> avoid type I errors arising from multiple comparisons, the Bonferroni correction was applied, with the significance level adjusted to 0.006 (original </w:t>
      </w:r>
      <w:r w:rsidRPr="00FF741A">
        <w:rPr>
          <w:rFonts w:ascii="Times New Roman" w:hAnsi="Times New Roman" w:cs="Times New Roman"/>
          <w:i/>
          <w:iCs/>
          <w:sz w:val="18"/>
          <w:szCs w:val="20"/>
        </w:rPr>
        <w:t>α</w:t>
      </w:r>
      <w:r w:rsidRPr="00FF741A">
        <w:rPr>
          <w:rFonts w:ascii="Times New Roman" w:hAnsi="Times New Roman" w:cs="Times New Roman"/>
          <w:sz w:val="18"/>
          <w:szCs w:val="20"/>
        </w:rPr>
        <w:t xml:space="preserve"> = </w:t>
      </w:r>
      <w:r w:rsidRPr="00FF741A">
        <w:rPr>
          <w:rFonts w:ascii="Times New Roman" w:hAnsi="Times New Roman" w:cs="Times New Roman" w:hint="eastAsia"/>
          <w:sz w:val="18"/>
          <w:szCs w:val="20"/>
        </w:rPr>
        <w:t>0.05) after correction.</w:t>
      </w:r>
    </w:p>
    <w:p w14:paraId="1AFFBB6E" w14:textId="77777777" w:rsidR="0069015D" w:rsidRPr="00DD1751" w:rsidRDefault="0069015D" w:rsidP="00D50602">
      <w:pPr>
        <w:rPr>
          <w:rFonts w:ascii="Times New Roman" w:hAnsi="Times New Roman" w:cs="Times New Roman"/>
          <w:sz w:val="20"/>
          <w:szCs w:val="21"/>
        </w:rPr>
      </w:pPr>
    </w:p>
    <w:p w14:paraId="504117EB" w14:textId="59E13FDC" w:rsidR="00482EDA" w:rsidRPr="00482EDA" w:rsidRDefault="00C56DCB" w:rsidP="00482EDA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482EDA" w:rsidRPr="00482EDA">
        <w:rPr>
          <w:rFonts w:ascii="Times New Roman" w:hAnsi="Times New Roman" w:cs="Times New Roman"/>
          <w:b/>
          <w:bCs/>
        </w:rPr>
        <w:t xml:space="preserve">Table </w:t>
      </w:r>
      <w:r w:rsidR="00482EDA" w:rsidRPr="00482EDA">
        <w:rPr>
          <w:rFonts w:ascii="Times New Roman" w:hAnsi="Times New Roman" w:cs="Times New Roman"/>
          <w:b/>
          <w:bCs/>
        </w:rPr>
        <w:fldChar w:fldCharType="begin"/>
      </w:r>
      <w:r w:rsidR="00482EDA" w:rsidRPr="00482EDA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482EDA" w:rsidRPr="00482EDA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7</w:t>
      </w:r>
      <w:r w:rsidR="00482EDA" w:rsidRPr="00482EDA">
        <w:rPr>
          <w:rFonts w:ascii="Times New Roman" w:hAnsi="Times New Roman" w:cs="Times New Roman"/>
          <w:b/>
          <w:bCs/>
        </w:rPr>
        <w:fldChar w:fldCharType="end"/>
      </w:r>
      <w:r w:rsidR="00482EDA" w:rsidRPr="00482EDA">
        <w:rPr>
          <w:rFonts w:ascii="Times New Roman" w:hAnsi="Times New Roman" w:cs="Times New Roman"/>
        </w:rPr>
        <w:t xml:space="preserve"> Comparison of bilateral thyroid lobes.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955"/>
        <w:gridCol w:w="1701"/>
        <w:gridCol w:w="1276"/>
        <w:gridCol w:w="1218"/>
      </w:tblGrid>
      <w:tr w:rsidR="00496409" w:rsidRPr="00496409" w14:paraId="447DEBED" w14:textId="3E611427" w:rsidTr="00902E68">
        <w:trPr>
          <w:trHeight w:val="288"/>
        </w:trPr>
        <w:tc>
          <w:tcPr>
            <w:tcW w:w="129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C49B5" w14:textId="77777777" w:rsidR="00496409" w:rsidRPr="00496409" w:rsidRDefault="00496409" w:rsidP="005A7701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 w:hint="eastAsia"/>
                <w:sz w:val="18"/>
                <w:szCs w:val="18"/>
              </w:rPr>
              <w:t>Characteristic</w:t>
            </w:r>
          </w:p>
        </w:tc>
        <w:tc>
          <w:tcPr>
            <w:tcW w:w="117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4A4BB" w14:textId="77777777" w:rsidR="00496409" w:rsidRPr="00496409" w:rsidRDefault="00496409" w:rsidP="00482EDA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 w:hint="eastAsia"/>
                <w:sz w:val="18"/>
                <w:szCs w:val="18"/>
              </w:rPr>
              <w:t xml:space="preserve">Left </w:t>
            </w:r>
            <w:r w:rsidRPr="00496409">
              <w:rPr>
                <w:rFonts w:ascii="Times New Roman" w:hAnsi="Times New Roman"/>
                <w:sz w:val="18"/>
                <w:szCs w:val="18"/>
              </w:rPr>
              <w:t>(n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96409">
              <w:rPr>
                <w:rFonts w:ascii="Times New Roman" w:hAnsi="Times New Roman"/>
                <w:sz w:val="18"/>
                <w:szCs w:val="18"/>
              </w:rPr>
              <w:t>=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 xml:space="preserve"> 77</w:t>
            </w:r>
            <w:r w:rsidRPr="004964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2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07D10" w14:textId="77777777" w:rsidR="00496409" w:rsidRPr="00496409" w:rsidRDefault="00496409" w:rsidP="00482EDA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 w:hint="eastAsia"/>
                <w:sz w:val="18"/>
                <w:szCs w:val="18"/>
              </w:rPr>
              <w:t xml:space="preserve">Right </w:t>
            </w:r>
            <w:r w:rsidRPr="00496409">
              <w:rPr>
                <w:rFonts w:ascii="Times New Roman" w:hAnsi="Times New Roman"/>
                <w:sz w:val="18"/>
                <w:szCs w:val="18"/>
              </w:rPr>
              <w:t>(n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96409">
              <w:rPr>
                <w:rFonts w:ascii="Times New Roman" w:hAnsi="Times New Roman"/>
                <w:sz w:val="18"/>
                <w:szCs w:val="18"/>
              </w:rPr>
              <w:t>=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 xml:space="preserve"> 77</w:t>
            </w:r>
            <w:r w:rsidRPr="004964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6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AB490" w14:textId="7F77027A" w:rsidR="00496409" w:rsidRPr="00496409" w:rsidRDefault="00496409" w:rsidP="005A7701">
            <w:pPr>
              <w:spacing w:line="480" w:lineRule="auto"/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p</w:t>
            </w:r>
            <w:r w:rsidR="00DD1751" w:rsidRPr="00496409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DD1751" w:rsidRPr="00496409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a</w:t>
            </w:r>
            <w:r w:rsidRPr="00496409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 xml:space="preserve"> 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>value</w:t>
            </w:r>
          </w:p>
        </w:tc>
        <w:tc>
          <w:tcPr>
            <w:tcW w:w="733" w:type="pct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D4EE274" w14:textId="5175DEE6" w:rsidR="00496409" w:rsidRPr="00496409" w:rsidRDefault="00DD1751" w:rsidP="005A7701">
            <w:pPr>
              <w:spacing w:line="480" w:lineRule="auto"/>
              <w:ind w:firstLineChars="150" w:firstLine="27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C0658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 xml:space="preserve"> b</w:t>
            </w:r>
            <w:r w:rsidR="00496409" w:rsidRPr="00496409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DD1751" w:rsidRPr="00496409" w14:paraId="33180F00" w14:textId="46523E27" w:rsidTr="00902E68">
        <w:trPr>
          <w:trHeight w:val="288"/>
        </w:trPr>
        <w:tc>
          <w:tcPr>
            <w:tcW w:w="1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0C75A" w14:textId="77777777" w:rsidR="00DD1751" w:rsidRPr="00496409" w:rsidRDefault="00DD1751" w:rsidP="00DD1751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/>
                <w:sz w:val="18"/>
                <w:szCs w:val="18"/>
              </w:rPr>
              <w:t>T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>he diameter of ITA (mm)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CA2E2" w14:textId="12E425F5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1.40</w:t>
            </w: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(1.10-1.60)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1941C" w14:textId="30C814CA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1.50 (1.20-1.70)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BF87A" w14:textId="77777777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</w:tcBorders>
          </w:tcPr>
          <w:p w14:paraId="5C2738FB" w14:textId="112F62ED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0.030</w:t>
            </w:r>
          </w:p>
        </w:tc>
      </w:tr>
      <w:tr w:rsidR="00DD1751" w:rsidRPr="00496409" w14:paraId="00475EDB" w14:textId="67C1D4B7" w:rsidTr="00496409">
        <w:trPr>
          <w:trHeight w:val="288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4530F" w14:textId="77777777" w:rsidR="00DD1751" w:rsidRPr="00496409" w:rsidRDefault="00DD1751" w:rsidP="00DD1751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/>
                <w:sz w:val="18"/>
                <w:szCs w:val="18"/>
              </w:rPr>
              <w:t>M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>ax - BFV (cm/s)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33B0B" w14:textId="4D55747C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26.00 (21.00-30.00)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CF19C" w14:textId="7D787FCD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28.00 (22.00-35.00)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5E3DB4A1" w14:textId="77777777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120A6107" w14:textId="1E3D879D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0.029</w:t>
            </w:r>
          </w:p>
        </w:tc>
      </w:tr>
      <w:tr w:rsidR="00DD1751" w:rsidRPr="00496409" w14:paraId="29673820" w14:textId="3338F647" w:rsidTr="00496409">
        <w:trPr>
          <w:trHeight w:val="288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EAD48" w14:textId="77777777" w:rsidR="00DD1751" w:rsidRPr="00496409" w:rsidRDefault="00DD1751" w:rsidP="00DD1751">
            <w:pPr>
              <w:spacing w:line="48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/>
                <w:sz w:val="18"/>
                <w:szCs w:val="18"/>
              </w:rPr>
              <w:t>M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>in - BFV (cm/s)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A8610" w14:textId="327AC4CD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10.00 (8.00-12.00)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5F30B" w14:textId="71EA65A8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11.00 (8.00-14.00)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1699E808" w14:textId="77777777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</w:tcBorders>
          </w:tcPr>
          <w:p w14:paraId="2B4CC621" w14:textId="41306CC8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0.139</w:t>
            </w:r>
          </w:p>
        </w:tc>
      </w:tr>
      <w:tr w:rsidR="00DD1751" w:rsidRPr="00496409" w14:paraId="12C24176" w14:textId="3B59ACA4" w:rsidTr="00496409">
        <w:trPr>
          <w:trHeight w:val="288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0E675" w14:textId="77777777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 w:hint="eastAsia"/>
                <w:sz w:val="18"/>
                <w:szCs w:val="18"/>
              </w:rPr>
              <w:t>RI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6179C" w14:textId="77C9FD2B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0.61 (0.55-0.68)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46DF3" w14:textId="443244AC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0.60 (0.56-0.68)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</w:tcPr>
          <w:p w14:paraId="7C2AD88B" w14:textId="77777777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14:paraId="7A40E272" w14:textId="45640784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0.470</w:t>
            </w:r>
          </w:p>
        </w:tc>
      </w:tr>
      <w:tr w:rsidR="00DD1751" w:rsidRPr="00496409" w14:paraId="1AF00E20" w14:textId="263C2B92" w:rsidTr="00496409">
        <w:trPr>
          <w:trHeight w:val="288"/>
        </w:trPr>
        <w:tc>
          <w:tcPr>
            <w:tcW w:w="1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156142C" w14:textId="77777777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hAnsi="Times New Roman"/>
                <w:sz w:val="18"/>
                <w:szCs w:val="18"/>
              </w:rPr>
              <w:t>T</w:t>
            </w:r>
            <w:r w:rsidRPr="00496409">
              <w:rPr>
                <w:rFonts w:ascii="Times New Roman" w:hAnsi="Times New Roman" w:hint="eastAsia"/>
                <w:sz w:val="18"/>
                <w:szCs w:val="18"/>
              </w:rPr>
              <w:t>hyroid volume (mL)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E50C0B1" w14:textId="18925A0F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4.22 (3.38-6.21)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AFCFE93" w14:textId="261E3BAD" w:rsidR="00DD1751" w:rsidRPr="00496409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4.98 (4.20-6.51)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BF10AF" w14:textId="77777777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6409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605920" w14:textId="56C85543" w:rsidR="00DD1751" w:rsidRPr="00496409" w:rsidRDefault="00DD1751" w:rsidP="00DD1751">
            <w:pPr>
              <w:spacing w:line="480" w:lineRule="auto"/>
              <w:ind w:firstLine="32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&lt; 0.01</w:t>
            </w:r>
          </w:p>
        </w:tc>
      </w:tr>
    </w:tbl>
    <w:p w14:paraId="7AFAE257" w14:textId="70E2BAA4" w:rsidR="0069015D" w:rsidRPr="00482EDA" w:rsidRDefault="00482EDA" w:rsidP="00D50602">
      <w:pPr>
        <w:rPr>
          <w:rFonts w:ascii="Times New Roman" w:hAnsi="Times New Roman" w:cs="Times New Roman"/>
          <w:sz w:val="18"/>
          <w:szCs w:val="20"/>
        </w:rPr>
      </w:pPr>
      <w:r w:rsidRPr="00482EDA">
        <w:rPr>
          <w:rFonts w:ascii="Times New Roman" w:hAnsi="Times New Roman" w:cs="Times New Roman" w:hint="eastAsia"/>
          <w:sz w:val="18"/>
          <w:szCs w:val="20"/>
        </w:rPr>
        <w:t>ITA, inferior thyroid artery, BFV, blood flow velocity, RI, resistance index</w:t>
      </w:r>
    </w:p>
    <w:p w14:paraId="2141A725" w14:textId="334EDE70" w:rsidR="00DD1751" w:rsidRDefault="00482EDA" w:rsidP="00482EDA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i/>
          <w:iCs/>
          <w:sz w:val="18"/>
          <w:szCs w:val="20"/>
          <w:vertAlign w:val="superscript"/>
        </w:rPr>
        <w:t>a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r w:rsidR="00DD1751" w:rsidRPr="00DD1751">
        <w:rPr>
          <w:rFonts w:ascii="Times New Roman" w:hAnsi="Times New Roman" w:cs="Times New Roman" w:hint="eastAsia"/>
          <w:sz w:val="18"/>
          <w:szCs w:val="20"/>
        </w:rPr>
        <w:t xml:space="preserve">Comparisons were performed using Mann-Whitney U tests, with a significance threshold of p &lt; 0.05 (two-tailed). </w:t>
      </w:r>
    </w:p>
    <w:p w14:paraId="6D11B28B" w14:textId="42B75148" w:rsidR="00482EDA" w:rsidRDefault="00DD1751" w:rsidP="00482EDA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eastAsia="DengXian" w:hAnsi="Times New Roman" w:cs="Times New Roman" w:hint="eastAsia"/>
          <w:i/>
          <w:iCs/>
          <w:sz w:val="18"/>
          <w:szCs w:val="18"/>
          <w:vertAlign w:val="superscript"/>
        </w:rPr>
        <w:t>b</w:t>
      </w:r>
      <w:r w:rsidRPr="00FF741A">
        <w:rPr>
          <w:rFonts w:ascii="Times New Roman" w:hAnsi="Times New Roman" w:cs="Times New Roman" w:hint="eastAsia"/>
          <w:sz w:val="18"/>
          <w:szCs w:val="20"/>
        </w:rPr>
        <w:t xml:space="preserve"> </w:t>
      </w:r>
      <w:proofErr w:type="gramStart"/>
      <w:r w:rsidR="00482EDA" w:rsidRPr="00FF741A">
        <w:rPr>
          <w:rFonts w:ascii="Times New Roman" w:hAnsi="Times New Roman" w:cs="Times New Roman" w:hint="eastAsia"/>
          <w:sz w:val="18"/>
          <w:szCs w:val="20"/>
        </w:rPr>
        <w:t>To</w:t>
      </w:r>
      <w:proofErr w:type="gramEnd"/>
      <w:r w:rsidR="00482EDA" w:rsidRPr="00FF741A">
        <w:rPr>
          <w:rFonts w:ascii="Times New Roman" w:hAnsi="Times New Roman" w:cs="Times New Roman" w:hint="eastAsia"/>
          <w:sz w:val="18"/>
          <w:szCs w:val="20"/>
        </w:rPr>
        <w:t xml:space="preserve"> avoid type I errors arising from multiple comparisons, the Bonferroni correction was applied, with the significance level adjusted to 0.0</w:t>
      </w:r>
      <w:r w:rsidR="00482EDA">
        <w:rPr>
          <w:rFonts w:ascii="Times New Roman" w:hAnsi="Times New Roman" w:cs="Times New Roman" w:hint="eastAsia"/>
          <w:sz w:val="18"/>
          <w:szCs w:val="20"/>
        </w:rPr>
        <w:t>1</w:t>
      </w:r>
      <w:r w:rsidR="00482EDA" w:rsidRPr="00FF741A">
        <w:rPr>
          <w:rFonts w:ascii="Times New Roman" w:hAnsi="Times New Roman" w:cs="Times New Roman" w:hint="eastAsia"/>
          <w:sz w:val="18"/>
          <w:szCs w:val="20"/>
        </w:rPr>
        <w:t xml:space="preserve"> (original </w:t>
      </w:r>
      <w:r w:rsidR="00482EDA" w:rsidRPr="00FF741A">
        <w:rPr>
          <w:rFonts w:ascii="Times New Roman" w:hAnsi="Times New Roman" w:cs="Times New Roman"/>
          <w:i/>
          <w:iCs/>
          <w:sz w:val="18"/>
          <w:szCs w:val="20"/>
        </w:rPr>
        <w:t>α</w:t>
      </w:r>
      <w:r w:rsidR="00482EDA" w:rsidRPr="00FF741A">
        <w:rPr>
          <w:rFonts w:ascii="Times New Roman" w:hAnsi="Times New Roman" w:cs="Times New Roman"/>
          <w:sz w:val="18"/>
          <w:szCs w:val="20"/>
        </w:rPr>
        <w:t>=</w:t>
      </w:r>
      <w:r w:rsidR="00482EDA" w:rsidRPr="00FF741A">
        <w:rPr>
          <w:rFonts w:ascii="Times New Roman" w:hAnsi="Times New Roman" w:cs="Times New Roman" w:hint="eastAsia"/>
          <w:sz w:val="18"/>
          <w:szCs w:val="20"/>
        </w:rPr>
        <w:t>0.05) after correction.</w:t>
      </w:r>
    </w:p>
    <w:p w14:paraId="5452D9EC" w14:textId="77777777" w:rsidR="00482EDA" w:rsidRPr="00482EDA" w:rsidRDefault="00482EDA" w:rsidP="00D50602">
      <w:pPr>
        <w:rPr>
          <w:rFonts w:ascii="Times New Roman" w:hAnsi="Times New Roman" w:cs="Times New Roman"/>
          <w:sz w:val="20"/>
          <w:szCs w:val="21"/>
        </w:rPr>
      </w:pPr>
    </w:p>
    <w:p w14:paraId="780E9C04" w14:textId="6E4B37D9" w:rsidR="00482EDA" w:rsidRPr="00482EDA" w:rsidRDefault="00C56DCB" w:rsidP="00482EDA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482EDA" w:rsidRPr="00482EDA">
        <w:rPr>
          <w:rFonts w:ascii="Times New Roman" w:hAnsi="Times New Roman" w:cs="Times New Roman"/>
          <w:b/>
          <w:bCs/>
        </w:rPr>
        <w:t xml:space="preserve">Table </w:t>
      </w:r>
      <w:r w:rsidR="00482EDA" w:rsidRPr="00482EDA">
        <w:rPr>
          <w:rFonts w:ascii="Times New Roman" w:hAnsi="Times New Roman" w:cs="Times New Roman"/>
          <w:b/>
          <w:bCs/>
        </w:rPr>
        <w:fldChar w:fldCharType="begin"/>
      </w:r>
      <w:r w:rsidR="00482EDA" w:rsidRPr="00482EDA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482EDA" w:rsidRPr="00482EDA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8</w:t>
      </w:r>
      <w:r w:rsidR="00482EDA" w:rsidRPr="00482EDA">
        <w:rPr>
          <w:rFonts w:ascii="Times New Roman" w:hAnsi="Times New Roman" w:cs="Times New Roman"/>
          <w:b/>
          <w:bCs/>
        </w:rPr>
        <w:fldChar w:fldCharType="end"/>
      </w:r>
      <w:r w:rsidR="00482EDA" w:rsidRPr="00482EDA">
        <w:rPr>
          <w:rFonts w:ascii="Times New Roman" w:hAnsi="Times New Roman" w:cs="Times New Roman"/>
        </w:rPr>
        <w:t xml:space="preserve"> Inferior thyroid artery related variables in the severe and non - severe OSA groups.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125"/>
        <w:gridCol w:w="1841"/>
        <w:gridCol w:w="894"/>
        <w:gridCol w:w="894"/>
      </w:tblGrid>
      <w:tr w:rsidR="00482EDA" w:rsidRPr="00482EDA" w14:paraId="35F0FA48" w14:textId="0DE8FB9A" w:rsidTr="00482EDA">
        <w:trPr>
          <w:trHeight w:val="276"/>
        </w:trPr>
        <w:tc>
          <w:tcPr>
            <w:tcW w:w="153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DA9181" w14:textId="77777777" w:rsidR="00482EDA" w:rsidRPr="00482EDA" w:rsidRDefault="00482EDA" w:rsidP="005A770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bookmarkStart w:id="3" w:name="_Hlk167641492"/>
            <w:r w:rsidRPr="00482EDA">
              <w:rPr>
                <w:rFonts w:ascii="Times New Roman" w:hAnsi="Times New Roman"/>
                <w:sz w:val="18"/>
                <w:szCs w:val="18"/>
              </w:rPr>
              <w:t>Characteristic</w:t>
            </w:r>
            <w:bookmarkEnd w:id="3"/>
          </w:p>
        </w:tc>
        <w:tc>
          <w:tcPr>
            <w:tcW w:w="127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F692BD" w14:textId="77777777" w:rsidR="00482EDA" w:rsidRDefault="00482EDA" w:rsidP="005A770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Non-severe OSA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  <w:p w14:paraId="200CBFAE" w14:textId="5FA1F9BC" w:rsidR="00482EDA" w:rsidRPr="00482EDA" w:rsidRDefault="00482EDA" w:rsidP="005A770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(n = 13)</w:t>
            </w:r>
          </w:p>
        </w:tc>
        <w:tc>
          <w:tcPr>
            <w:tcW w:w="110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CAED85" w14:textId="77777777" w:rsidR="00482EDA" w:rsidRDefault="00482EDA" w:rsidP="005A770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 xml:space="preserve">Severe OSA </w:t>
            </w:r>
          </w:p>
          <w:p w14:paraId="24224A6F" w14:textId="4A6D7FC1" w:rsidR="00482EDA" w:rsidRPr="00482EDA" w:rsidRDefault="00482EDA" w:rsidP="005A770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(n = 64)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8E3E18" w14:textId="0F7F8A68" w:rsidR="00482EDA" w:rsidRPr="00482EDA" w:rsidRDefault="00482EDA" w:rsidP="005A770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="00DD1751" w:rsidRPr="00496409">
              <w:rPr>
                <w:rFonts w:ascii="Times New Roman" w:eastAsia="DengXi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DD1751" w:rsidRPr="00496409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>a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 xml:space="preserve"> value</w:t>
            </w:r>
          </w:p>
        </w:tc>
        <w:tc>
          <w:tcPr>
            <w:tcW w:w="5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8FE70" w14:textId="096F5794" w:rsidR="00482EDA" w:rsidRPr="00482EDA" w:rsidRDefault="00482EDA" w:rsidP="005A7701">
            <w:pPr>
              <w:spacing w:line="48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96409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="00DD1751">
              <w:rPr>
                <w:rFonts w:ascii="Times New Roman" w:eastAsia="DengXian" w:hAnsi="Times New Roman" w:cs="Times New Roman" w:hint="eastAsia"/>
                <w:i/>
                <w:iCs/>
                <w:sz w:val="18"/>
                <w:szCs w:val="18"/>
                <w:vertAlign w:val="superscript"/>
              </w:rPr>
              <w:t xml:space="preserve"> b</w:t>
            </w:r>
            <w:r w:rsidRPr="00496409">
              <w:rPr>
                <w:rFonts w:ascii="Times New Roman" w:eastAsia="DengXian" w:hAnsi="Times New Roman" w:cs="Times New Roman" w:hint="eastAsia"/>
                <w:i/>
                <w:iCs/>
                <w:color w:val="000000"/>
                <w:sz w:val="18"/>
                <w:szCs w:val="18"/>
              </w:rPr>
              <w:t xml:space="preserve"> value</w:t>
            </w:r>
          </w:p>
        </w:tc>
      </w:tr>
      <w:tr w:rsidR="00DD1751" w:rsidRPr="00482EDA" w14:paraId="055D183E" w14:textId="7A15F111" w:rsidTr="00482EDA">
        <w:trPr>
          <w:trHeight w:val="276"/>
        </w:trPr>
        <w:tc>
          <w:tcPr>
            <w:tcW w:w="1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E74A5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The diameter of L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ITA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(mm)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DCBA3" w14:textId="50C97C2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1.10 (0.85-1.40)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A0310" w14:textId="69FF448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1.40 (1.10-1.60)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41DED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&lt; 0.05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</w:tcBorders>
          </w:tcPr>
          <w:p w14:paraId="36CE05F9" w14:textId="3983D37D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0.024</w:t>
            </w:r>
          </w:p>
        </w:tc>
      </w:tr>
      <w:tr w:rsidR="00DD1751" w:rsidRPr="00482EDA" w14:paraId="128ED101" w14:textId="18C7F169" w:rsidTr="00482EDA">
        <w:trPr>
          <w:trHeight w:val="276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F77C1D6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lastRenderedPageBreak/>
              <w:t>Left max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BFV (cm/s)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0541B3E" w14:textId="4A583170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26.00 (19.50-31.00)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5A5CD9A" w14:textId="63C71D69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26.00 (21.25-30.75)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CD49A3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4984F55A" w14:textId="529B9882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0.833</w:t>
            </w:r>
          </w:p>
        </w:tc>
      </w:tr>
      <w:tr w:rsidR="00DD1751" w:rsidRPr="00482EDA" w14:paraId="534A65DD" w14:textId="0CC55DFB" w:rsidTr="00482EDA">
        <w:trPr>
          <w:trHeight w:val="276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BF4BE3A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Left min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BFV (cm/s)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73266A6" w14:textId="32C3FDEB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10.00 (6.00-10.00)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98D541" w14:textId="6F2336A1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10.00 (8.00-12.00)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3A0E7B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0AB32953" w14:textId="486861C4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0.149</w:t>
            </w:r>
          </w:p>
        </w:tc>
      </w:tr>
      <w:tr w:rsidR="00DD1751" w:rsidRPr="00482EDA" w14:paraId="12DF3BA3" w14:textId="1644FF0A" w:rsidTr="00482EDA">
        <w:trPr>
          <w:trHeight w:val="276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2BFAD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L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RI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03B5E" w14:textId="06999608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0.67 (0.5</w:t>
            </w: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-0.6</w:t>
            </w: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9</w:t>
            </w: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27818" w14:textId="7E8F1384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0.60 (0.54-0.65)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5D669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&lt; 0.05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6FF8EAB6" w14:textId="2A3233C0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0.041</w:t>
            </w:r>
          </w:p>
        </w:tc>
      </w:tr>
      <w:tr w:rsidR="00DD1751" w:rsidRPr="00482EDA" w14:paraId="7F3ED4B4" w14:textId="3B513E48" w:rsidTr="00482EDA">
        <w:trPr>
          <w:trHeight w:val="276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8FF8641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The diameter of R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ITA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(mm)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DCE1B45" w14:textId="7FC08695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1.50 (1.15-1.70)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6F8EDA0" w14:textId="20B4E63F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1.50 (1.1</w:t>
            </w: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-1.70)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6C0D883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36CF14DE" w14:textId="767F3F77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0.989</w:t>
            </w:r>
          </w:p>
        </w:tc>
      </w:tr>
      <w:tr w:rsidR="00DD1751" w:rsidRPr="00482EDA" w14:paraId="5464F233" w14:textId="416051C7" w:rsidTr="00482EDA">
        <w:trPr>
          <w:trHeight w:val="276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87309A8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Right max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BFV (cm/s)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0464D11" w14:textId="131D76E6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30.00 (22.50-38.50)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407799E" w14:textId="474B2FA8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27.50 (22.00-34.00)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D16037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272E23EC" w14:textId="08DC829E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0.527</w:t>
            </w:r>
          </w:p>
        </w:tc>
      </w:tr>
      <w:tr w:rsidR="00DD1751" w:rsidRPr="00482EDA" w14:paraId="319A0070" w14:textId="3024EC67" w:rsidTr="00482EDA">
        <w:trPr>
          <w:trHeight w:val="276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FAC6EA9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Right min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BFV (cm/s)</w:t>
            </w:r>
          </w:p>
        </w:tc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51E24F5" w14:textId="29D6CF19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10.00 (8.00-14.50)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7CA380" w14:textId="47573903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11.00 (8.00-14.00)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990678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</w:tcPr>
          <w:p w14:paraId="138DF2D4" w14:textId="0A2E037A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0.843</w:t>
            </w:r>
          </w:p>
        </w:tc>
      </w:tr>
      <w:tr w:rsidR="00DD1751" w:rsidRPr="00482EDA" w14:paraId="6A9E9D9D" w14:textId="47A96676" w:rsidTr="00482EDA">
        <w:trPr>
          <w:trHeight w:val="276"/>
        </w:trPr>
        <w:tc>
          <w:tcPr>
            <w:tcW w:w="153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C0F9BA1" w14:textId="77777777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482EDA">
              <w:rPr>
                <w:rFonts w:ascii="Times New Roman" w:hAnsi="Times New Roman"/>
                <w:sz w:val="18"/>
                <w:szCs w:val="18"/>
              </w:rPr>
              <w:t>R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-</w:t>
            </w:r>
            <w:r w:rsidRPr="00482EDA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482EDA">
              <w:rPr>
                <w:rFonts w:ascii="Times New Roman" w:hAnsi="Times New Roman"/>
                <w:sz w:val="18"/>
                <w:szCs w:val="18"/>
              </w:rPr>
              <w:t>RI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7DD2729C" w14:textId="56B2E695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0.64 (0.56-0.7</w:t>
            </w: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D83C615" w14:textId="70DD5FE6" w:rsidR="00DD1751" w:rsidRPr="00482EDA" w:rsidRDefault="00DD1751" w:rsidP="00DD1751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0.60 (0.56-0.68)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352CD67" w14:textId="77777777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482ED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&gt; 0.05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CCA697" w14:textId="24255496" w:rsidR="00DD1751" w:rsidRPr="00482EDA" w:rsidRDefault="00DD1751" w:rsidP="00DD1751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0.358</w:t>
            </w:r>
          </w:p>
        </w:tc>
      </w:tr>
    </w:tbl>
    <w:p w14:paraId="20D2611E" w14:textId="4BAC441A" w:rsidR="00FC0658" w:rsidRPr="00E2633B" w:rsidRDefault="00482EDA" w:rsidP="00D50602">
      <w:pPr>
        <w:rPr>
          <w:rFonts w:ascii="Times New Roman" w:hAnsi="Times New Roman" w:cs="Times New Roman"/>
          <w:sz w:val="18"/>
          <w:szCs w:val="18"/>
        </w:rPr>
      </w:pPr>
      <w:r w:rsidRPr="00E2633B">
        <w:rPr>
          <w:rFonts w:ascii="Times New Roman" w:hAnsi="Times New Roman" w:cs="Times New Roman" w:hint="eastAsia"/>
          <w:sz w:val="18"/>
          <w:szCs w:val="18"/>
        </w:rPr>
        <w:t>L-ITA, left inferior thyroid artery, BFV, blood flow velocity, L-RI, left blood flow resistance index, R-ITA, right inferior thyroid artery, R-RI, right blood flow resistance index</w:t>
      </w:r>
    </w:p>
    <w:p w14:paraId="71E50CE3" w14:textId="6666508A" w:rsidR="00DD1751" w:rsidRDefault="00482EDA" w:rsidP="00482EDA">
      <w:pPr>
        <w:rPr>
          <w:rFonts w:ascii="Times New Roman" w:hAnsi="Times New Roman" w:cs="Times New Roman"/>
          <w:sz w:val="18"/>
          <w:szCs w:val="18"/>
        </w:rPr>
      </w:pPr>
      <w:r w:rsidRPr="00E2633B">
        <w:rPr>
          <w:rFonts w:ascii="Times New Roman" w:hAnsi="Times New Roman" w:cs="Times New Roman" w:hint="eastAsia"/>
          <w:i/>
          <w:iCs/>
          <w:sz w:val="18"/>
          <w:szCs w:val="18"/>
          <w:vertAlign w:val="superscript"/>
        </w:rPr>
        <w:t>a</w:t>
      </w:r>
      <w:r w:rsidRPr="00E2633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DD1751" w:rsidRPr="00DD1751">
        <w:rPr>
          <w:rFonts w:ascii="Times New Roman" w:hAnsi="Times New Roman" w:cs="Times New Roman" w:hint="eastAsia"/>
          <w:sz w:val="18"/>
          <w:szCs w:val="20"/>
        </w:rPr>
        <w:t>Comparisons were performed using Mann-Whitney U tests, with a significance threshold of p &lt; 0.05 (two-tailed).</w:t>
      </w:r>
    </w:p>
    <w:p w14:paraId="5E07F770" w14:textId="7945C7AA" w:rsidR="00482EDA" w:rsidRPr="00E2633B" w:rsidRDefault="00DD1751" w:rsidP="00482ED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DengXian" w:hAnsi="Times New Roman" w:cs="Times New Roman" w:hint="eastAsia"/>
          <w:i/>
          <w:iCs/>
          <w:sz w:val="18"/>
          <w:szCs w:val="18"/>
          <w:vertAlign w:val="superscript"/>
        </w:rPr>
        <w:t>b</w:t>
      </w:r>
      <w:r w:rsidRPr="00496409">
        <w:rPr>
          <w:rFonts w:ascii="Times New Roman" w:eastAsia="DengXian" w:hAnsi="Times New Roman" w:cs="Times New Roman" w:hint="eastAsia"/>
          <w:i/>
          <w:iCs/>
          <w:color w:val="000000"/>
          <w:sz w:val="18"/>
          <w:szCs w:val="18"/>
        </w:rPr>
        <w:t xml:space="preserve"> </w:t>
      </w:r>
      <w:proofErr w:type="gramStart"/>
      <w:r w:rsidR="00482EDA" w:rsidRPr="00E2633B">
        <w:rPr>
          <w:rFonts w:ascii="Times New Roman" w:hAnsi="Times New Roman" w:cs="Times New Roman" w:hint="eastAsia"/>
          <w:sz w:val="18"/>
          <w:szCs w:val="18"/>
        </w:rPr>
        <w:t>To</w:t>
      </w:r>
      <w:proofErr w:type="gramEnd"/>
      <w:r w:rsidR="00482EDA" w:rsidRPr="00E2633B">
        <w:rPr>
          <w:rFonts w:ascii="Times New Roman" w:hAnsi="Times New Roman" w:cs="Times New Roman" w:hint="eastAsia"/>
          <w:sz w:val="18"/>
          <w:szCs w:val="18"/>
        </w:rPr>
        <w:t xml:space="preserve"> avoid type I errors arising from multiple comparisons, the Bonferroni correction was applied, with the significance level adjusted to 0.006 (original </w:t>
      </w:r>
      <w:r w:rsidR="00482EDA" w:rsidRPr="00E2633B">
        <w:rPr>
          <w:rFonts w:ascii="Times New Roman" w:hAnsi="Times New Roman" w:cs="Times New Roman"/>
          <w:i/>
          <w:iCs/>
          <w:sz w:val="18"/>
          <w:szCs w:val="18"/>
        </w:rPr>
        <w:t>α</w:t>
      </w:r>
      <w:r w:rsidR="00482EDA" w:rsidRPr="00E2633B">
        <w:rPr>
          <w:rFonts w:ascii="Times New Roman" w:hAnsi="Times New Roman" w:cs="Times New Roman"/>
          <w:sz w:val="18"/>
          <w:szCs w:val="18"/>
        </w:rPr>
        <w:t>=</w:t>
      </w:r>
      <w:r w:rsidR="00482EDA" w:rsidRPr="00E2633B">
        <w:rPr>
          <w:rFonts w:ascii="Times New Roman" w:hAnsi="Times New Roman" w:cs="Times New Roman" w:hint="eastAsia"/>
          <w:sz w:val="18"/>
          <w:szCs w:val="18"/>
        </w:rPr>
        <w:t>0.05) after correction.</w:t>
      </w:r>
    </w:p>
    <w:p w14:paraId="44A86140" w14:textId="77777777" w:rsidR="00482EDA" w:rsidRPr="00482EDA" w:rsidRDefault="00482EDA" w:rsidP="00D50602">
      <w:pPr>
        <w:rPr>
          <w:rFonts w:ascii="Times New Roman" w:hAnsi="Times New Roman" w:cs="Times New Roman"/>
          <w:sz w:val="20"/>
          <w:szCs w:val="21"/>
        </w:rPr>
      </w:pPr>
    </w:p>
    <w:p w14:paraId="6ECFDC97" w14:textId="59D3D669" w:rsidR="00064C39" w:rsidRPr="00064C39" w:rsidRDefault="00064C39" w:rsidP="00064C39">
      <w:pPr>
        <w:pStyle w:val="Caption"/>
        <w:keepNext/>
        <w:rPr>
          <w:rFonts w:ascii="Times New Roman" w:hAnsi="Times New Roman" w:cs="Times New Roman"/>
        </w:rPr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 w:rsidRPr="00064C39">
        <w:rPr>
          <w:rFonts w:ascii="Times New Roman" w:hAnsi="Times New Roman" w:cs="Times New Roman"/>
          <w:b/>
          <w:bCs/>
        </w:rPr>
        <w:t xml:space="preserve"> Table </w:t>
      </w:r>
      <w:r w:rsidRPr="00064C39">
        <w:rPr>
          <w:rFonts w:ascii="Times New Roman" w:hAnsi="Times New Roman" w:cs="Times New Roman"/>
          <w:b/>
          <w:bCs/>
        </w:rPr>
        <w:fldChar w:fldCharType="begin"/>
      </w:r>
      <w:r w:rsidRPr="00064C39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064C39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9</w:t>
      </w:r>
      <w:r w:rsidRPr="00064C3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 w:hint="eastAsia"/>
        </w:rPr>
        <w:t xml:space="preserve"> </w:t>
      </w:r>
      <w:r w:rsidRPr="00064C39">
        <w:rPr>
          <w:rFonts w:ascii="Times New Roman" w:hAnsi="Times New Roman" w:cs="Times New Roman" w:hint="eastAsia"/>
        </w:rPr>
        <w:t xml:space="preserve">The power </w:t>
      </w:r>
      <w:r w:rsidR="00111E80">
        <w:rPr>
          <w:rFonts w:ascii="Times New Roman" w:hAnsi="Times New Roman" w:cs="Times New Roman" w:hint="eastAsia"/>
        </w:rPr>
        <w:t xml:space="preserve">analysis </w:t>
      </w:r>
      <w:r w:rsidRPr="00064C39">
        <w:rPr>
          <w:rFonts w:ascii="Times New Roman" w:hAnsi="Times New Roman" w:cs="Times New Roman" w:hint="eastAsia"/>
        </w:rPr>
        <w:t>of the main outcome of thyroid function in the overall population</w:t>
      </w:r>
      <w:r>
        <w:rPr>
          <w:rFonts w:ascii="Times New Roman" w:hAnsi="Times New Roman" w:cs="Times New Roman" w:hint="eastAsia"/>
        </w:rPr>
        <w:t xml:space="preserve"> (N=867).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064C39" w:rsidRPr="00111E80" w14:paraId="78EDEE3B" w14:textId="77777777" w:rsidTr="00064C39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293A351C" w14:textId="5763EE0D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/>
                <w:sz w:val="18"/>
                <w:szCs w:val="18"/>
              </w:rPr>
              <w:t>Characteristic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3914460C" w14:textId="50B461BD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Z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59D000CA" w14:textId="5296B724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Effect size |r|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1BBB3BB2" w14:textId="672FE3E9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Power (1-</w:t>
            </w:r>
            <w:r w:rsidRPr="00111E80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064C39" w:rsidRPr="00111E80" w14:paraId="452DEFB5" w14:textId="77777777" w:rsidTr="00064C39">
        <w:tc>
          <w:tcPr>
            <w:tcW w:w="1250" w:type="pct"/>
            <w:tcBorders>
              <w:top w:val="single" w:sz="4" w:space="0" w:color="auto"/>
            </w:tcBorders>
          </w:tcPr>
          <w:p w14:paraId="5AD95414" w14:textId="56C1B8EE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FT3 (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p</w:t>
            </w: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mol/L)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5E7B6CD7" w14:textId="0DB283C7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-7.25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00B4B53" w14:textId="60870547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0.25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C55731E" w14:textId="52649659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93.83%</w:t>
            </w:r>
          </w:p>
        </w:tc>
      </w:tr>
      <w:tr w:rsidR="00064C39" w:rsidRPr="00111E80" w14:paraId="0FC97BE6" w14:textId="77777777" w:rsidTr="00064C39">
        <w:tc>
          <w:tcPr>
            <w:tcW w:w="1250" w:type="pct"/>
          </w:tcPr>
          <w:p w14:paraId="0E51DA3C" w14:textId="1C19D6AD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TT3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250" w:type="pct"/>
          </w:tcPr>
          <w:p w14:paraId="752DDD5A" w14:textId="081EDB7B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-6.1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14:paraId="7B91B051" w14:textId="45211733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0.21</w:t>
            </w:r>
          </w:p>
        </w:tc>
        <w:tc>
          <w:tcPr>
            <w:tcW w:w="1250" w:type="pct"/>
          </w:tcPr>
          <w:p w14:paraId="1F25FF8D" w14:textId="64DA0EF1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84.89%</w:t>
            </w:r>
          </w:p>
        </w:tc>
      </w:tr>
      <w:tr w:rsidR="00064C39" w:rsidRPr="00111E80" w14:paraId="72BF573C" w14:textId="77777777" w:rsidTr="00064C39">
        <w:tc>
          <w:tcPr>
            <w:tcW w:w="1250" w:type="pct"/>
          </w:tcPr>
          <w:p w14:paraId="4D82FA5A" w14:textId="49602678" w:rsidR="00064C39" w:rsidRPr="00111E80" w:rsidRDefault="00064C39" w:rsidP="00D50602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250" w:type="pct"/>
          </w:tcPr>
          <w:p w14:paraId="34CB1FFE" w14:textId="155A1E6B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-2.61</w:t>
            </w:r>
          </w:p>
        </w:tc>
        <w:tc>
          <w:tcPr>
            <w:tcW w:w="1250" w:type="pct"/>
          </w:tcPr>
          <w:p w14:paraId="6F97302F" w14:textId="36F1B635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0.09</w:t>
            </w:r>
          </w:p>
        </w:tc>
        <w:tc>
          <w:tcPr>
            <w:tcW w:w="1250" w:type="pct"/>
          </w:tcPr>
          <w:p w14:paraId="16205DE8" w14:textId="23BCC9A4" w:rsidR="00064C39" w:rsidRPr="00111E80" w:rsidRDefault="00064C39" w:rsidP="00D5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30.48%</w:t>
            </w:r>
          </w:p>
        </w:tc>
      </w:tr>
    </w:tbl>
    <w:p w14:paraId="0505E0EF" w14:textId="6F4413C3" w:rsidR="00082A1C" w:rsidRPr="00FC68B4" w:rsidRDefault="00082A1C" w:rsidP="00082A1C">
      <w:pPr>
        <w:rPr>
          <w:sz w:val="18"/>
          <w:szCs w:val="18"/>
        </w:rPr>
      </w:pPr>
      <w:r w:rsidRPr="00FC68B4">
        <w:rPr>
          <w:rFonts w:ascii="Times New Roman" w:hAnsi="Times New Roman" w:cs="Times New Roman" w:hint="eastAsia"/>
          <w:sz w:val="18"/>
          <w:szCs w:val="18"/>
        </w:rPr>
        <w:t>FT3, serum free triiodothyronine, TT3, serum total triiodothyronine, RT3, reverse triiodothyronine.</w:t>
      </w:r>
    </w:p>
    <w:p w14:paraId="7737BD83" w14:textId="62DA31E4" w:rsidR="00FC0658" w:rsidRDefault="00082A1C" w:rsidP="00D50602">
      <w:pPr>
        <w:rPr>
          <w:rFonts w:ascii="Times New Roman" w:hAnsi="Times New Roman" w:cs="Times New Roman"/>
          <w:sz w:val="18"/>
          <w:szCs w:val="18"/>
        </w:rPr>
      </w:pPr>
      <w:r w:rsidRPr="00FC68B4">
        <w:rPr>
          <w:rFonts w:ascii="Times New Roman" w:hAnsi="Times New Roman" w:cs="Times New Roman" w:hint="eastAsia"/>
          <w:sz w:val="18"/>
          <w:szCs w:val="18"/>
        </w:rPr>
        <w:t>Post-hoc power analysis indicated 30.48% power to detect medium effect sizes for RT3 differences at</w:t>
      </w:r>
      <w:r w:rsidRPr="00FC68B4">
        <w:rPr>
          <w:rFonts w:ascii="Times New Roman" w:hAnsi="Times New Roman" w:cs="Times New Roman"/>
          <w:i/>
          <w:iCs/>
          <w:sz w:val="18"/>
          <w:szCs w:val="18"/>
        </w:rPr>
        <w:t xml:space="preserve"> α</w:t>
      </w:r>
      <w:r w:rsidRPr="00FC68B4">
        <w:rPr>
          <w:rFonts w:ascii="Times New Roman" w:hAnsi="Times New Roman" w:cs="Times New Roman" w:hint="eastAsia"/>
          <w:sz w:val="18"/>
          <w:szCs w:val="18"/>
        </w:rPr>
        <w:t>=0.05, suggesting these findings require cautious interpretation.</w:t>
      </w:r>
    </w:p>
    <w:p w14:paraId="7CB0A9A8" w14:textId="77777777" w:rsidR="00FC68B4" w:rsidRPr="00FC68B4" w:rsidRDefault="00FC68B4" w:rsidP="00D50602">
      <w:pPr>
        <w:rPr>
          <w:rFonts w:ascii="Times New Roman" w:hAnsi="Times New Roman" w:cs="Times New Roman"/>
          <w:sz w:val="18"/>
          <w:szCs w:val="18"/>
        </w:rPr>
      </w:pPr>
    </w:p>
    <w:p w14:paraId="539A2519" w14:textId="58BB3D25" w:rsidR="00777883" w:rsidRDefault="00777883" w:rsidP="00777883">
      <w:pPr>
        <w:pStyle w:val="Caption"/>
        <w:keepNext/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hint="eastAsia"/>
        </w:rPr>
        <w:t xml:space="preserve"> </w:t>
      </w:r>
      <w:r w:rsidRPr="00777883">
        <w:rPr>
          <w:rFonts w:ascii="Times New Roman" w:hAnsi="Times New Roman" w:cs="Times New Roman"/>
          <w:b/>
          <w:bCs/>
        </w:rPr>
        <w:t xml:space="preserve">Table </w:t>
      </w:r>
      <w:r w:rsidRPr="00777883">
        <w:rPr>
          <w:rFonts w:ascii="Times New Roman" w:hAnsi="Times New Roman" w:cs="Times New Roman"/>
          <w:b/>
          <w:bCs/>
        </w:rPr>
        <w:fldChar w:fldCharType="begin"/>
      </w:r>
      <w:r w:rsidRPr="00777883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777883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10</w:t>
      </w:r>
      <w:r w:rsidRPr="00777883">
        <w:rPr>
          <w:rFonts w:ascii="Times New Roman" w:hAnsi="Times New Roman" w:cs="Times New Roman"/>
          <w:b/>
          <w:bCs/>
        </w:rPr>
        <w:fldChar w:fldCharType="end"/>
      </w:r>
      <w:r>
        <w:rPr>
          <w:rFonts w:hint="eastAsia"/>
        </w:rPr>
        <w:t xml:space="preserve"> </w:t>
      </w:r>
      <w:r w:rsidRPr="00064C39">
        <w:rPr>
          <w:rFonts w:ascii="Times New Roman" w:hAnsi="Times New Roman" w:cs="Times New Roman" w:hint="eastAsia"/>
        </w:rPr>
        <w:t xml:space="preserve">The power </w:t>
      </w:r>
      <w:r>
        <w:rPr>
          <w:rFonts w:ascii="Times New Roman" w:hAnsi="Times New Roman" w:cs="Times New Roman" w:hint="eastAsia"/>
        </w:rPr>
        <w:t xml:space="preserve">analysis </w:t>
      </w:r>
      <w:r w:rsidRPr="00064C39">
        <w:rPr>
          <w:rFonts w:ascii="Times New Roman" w:hAnsi="Times New Roman" w:cs="Times New Roman" w:hint="eastAsia"/>
        </w:rPr>
        <w:t xml:space="preserve">of the main outcome of thyroid function in </w:t>
      </w:r>
      <w:r>
        <w:rPr>
          <w:rFonts w:ascii="Times New Roman" w:hAnsi="Times New Roman" w:cs="Times New Roman" w:hint="eastAsia"/>
        </w:rPr>
        <w:t>male</w:t>
      </w:r>
      <w:r w:rsidRPr="00064C39">
        <w:rPr>
          <w:rFonts w:ascii="Times New Roman" w:hAnsi="Times New Roman" w:cs="Times New Roman" w:hint="eastAsia"/>
        </w:rPr>
        <w:t xml:space="preserve"> population</w:t>
      </w:r>
      <w:r>
        <w:rPr>
          <w:rFonts w:ascii="Times New Roman" w:hAnsi="Times New Roman" w:cs="Times New Roman" w:hint="eastAsia"/>
        </w:rPr>
        <w:t xml:space="preserve"> (N=788).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777883" w:rsidRPr="00111E80" w14:paraId="7A64120A" w14:textId="77777777" w:rsidTr="00AF1944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4B15D89E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/>
                <w:sz w:val="18"/>
                <w:szCs w:val="18"/>
              </w:rPr>
              <w:t>Characteristic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202405FC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Z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21064D32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Effect size |r|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09CC36EF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Power (1-</w:t>
            </w:r>
            <w:r w:rsidRPr="00111E80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777883" w:rsidRPr="00111E80" w14:paraId="257D258F" w14:textId="77777777" w:rsidTr="00AF1944">
        <w:tc>
          <w:tcPr>
            <w:tcW w:w="1250" w:type="pct"/>
            <w:tcBorders>
              <w:top w:val="single" w:sz="4" w:space="0" w:color="auto"/>
            </w:tcBorders>
          </w:tcPr>
          <w:p w14:paraId="6C14F1B5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FT3 (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p</w:t>
            </w: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mol/L)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A899221" w14:textId="5C44329E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6.03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AB7F30E" w14:textId="4C2DED2C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DF40553" w14:textId="0734118B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79.68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  <w:tr w:rsidR="00777883" w:rsidRPr="00111E80" w14:paraId="28FA33D5" w14:textId="77777777" w:rsidTr="00AF1944">
        <w:tc>
          <w:tcPr>
            <w:tcW w:w="1250" w:type="pct"/>
          </w:tcPr>
          <w:p w14:paraId="4D16A1B6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TT3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(nmol/L)</w:t>
            </w:r>
          </w:p>
        </w:tc>
        <w:tc>
          <w:tcPr>
            <w:tcW w:w="1250" w:type="pct"/>
          </w:tcPr>
          <w:p w14:paraId="784696E2" w14:textId="7337B188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1250" w:type="pct"/>
          </w:tcPr>
          <w:p w14:paraId="47175F27" w14:textId="132A51D6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1250" w:type="pct"/>
          </w:tcPr>
          <w:p w14:paraId="66AA292B" w14:textId="419389F0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72.40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  <w:tr w:rsidR="00777883" w:rsidRPr="00111E80" w14:paraId="28BF3D0A" w14:textId="77777777" w:rsidTr="00AF1944">
        <w:tc>
          <w:tcPr>
            <w:tcW w:w="1250" w:type="pct"/>
          </w:tcPr>
          <w:p w14:paraId="21A34AB9" w14:textId="77777777" w:rsidR="00777883" w:rsidRPr="00111E80" w:rsidRDefault="00777883" w:rsidP="00AF1944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250" w:type="pct"/>
          </w:tcPr>
          <w:p w14:paraId="1076549B" w14:textId="2C2DC786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250" w:type="pct"/>
          </w:tcPr>
          <w:p w14:paraId="26987708" w14:textId="5863E29A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250" w:type="pct"/>
          </w:tcPr>
          <w:p w14:paraId="421B34A4" w14:textId="2AEB0339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24.13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</w:tbl>
    <w:p w14:paraId="117570E2" w14:textId="77777777" w:rsidR="00082A1C" w:rsidRPr="00FC68B4" w:rsidRDefault="00082A1C" w:rsidP="00082A1C">
      <w:pPr>
        <w:rPr>
          <w:sz w:val="18"/>
          <w:szCs w:val="18"/>
        </w:rPr>
      </w:pPr>
      <w:r w:rsidRPr="00FC68B4">
        <w:rPr>
          <w:rFonts w:ascii="Times New Roman" w:hAnsi="Times New Roman" w:cs="Times New Roman" w:hint="eastAsia"/>
          <w:sz w:val="18"/>
          <w:szCs w:val="18"/>
        </w:rPr>
        <w:t>FT3, serum free triiodothyronine, TT3, serum total triiodothyronine, RT3, reverse triiodothyronine.</w:t>
      </w:r>
    </w:p>
    <w:p w14:paraId="617857C1" w14:textId="1DC7385E" w:rsidR="00082A1C" w:rsidRPr="00FC68B4" w:rsidRDefault="00082A1C" w:rsidP="00082A1C">
      <w:pPr>
        <w:rPr>
          <w:rFonts w:ascii="Times New Roman" w:hAnsi="Times New Roman" w:cs="Times New Roman"/>
          <w:sz w:val="18"/>
          <w:szCs w:val="18"/>
        </w:rPr>
      </w:pPr>
      <w:r w:rsidRPr="00FC68B4">
        <w:rPr>
          <w:rFonts w:ascii="Times New Roman" w:hAnsi="Times New Roman" w:cs="Times New Roman" w:hint="eastAsia"/>
          <w:sz w:val="18"/>
          <w:szCs w:val="18"/>
        </w:rPr>
        <w:t>Post-hoc power analysis indicated 24.13% power to detect small effect sizes for RT3 differences at</w:t>
      </w:r>
      <w:r w:rsidRPr="00FC68B4">
        <w:rPr>
          <w:rFonts w:ascii="Times New Roman" w:hAnsi="Times New Roman" w:cs="Times New Roman"/>
          <w:i/>
          <w:iCs/>
          <w:sz w:val="18"/>
          <w:szCs w:val="18"/>
        </w:rPr>
        <w:t xml:space="preserve"> α</w:t>
      </w:r>
      <w:r w:rsidRPr="00FC68B4">
        <w:rPr>
          <w:rFonts w:ascii="Times New Roman" w:hAnsi="Times New Roman" w:cs="Times New Roman" w:hint="eastAsia"/>
          <w:sz w:val="18"/>
          <w:szCs w:val="18"/>
        </w:rPr>
        <w:t>=0.05, suggesting these findings require cautious interpretation.</w:t>
      </w:r>
    </w:p>
    <w:p w14:paraId="4B306CA8" w14:textId="77777777" w:rsidR="00064C39" w:rsidRPr="00082A1C" w:rsidRDefault="00064C39" w:rsidP="00D50602">
      <w:pPr>
        <w:rPr>
          <w:rFonts w:ascii="Times New Roman" w:hAnsi="Times New Roman" w:cs="Times New Roman"/>
          <w:sz w:val="20"/>
          <w:szCs w:val="21"/>
        </w:rPr>
      </w:pPr>
    </w:p>
    <w:p w14:paraId="2603569E" w14:textId="5921D0C6" w:rsidR="00777883" w:rsidRDefault="00777883" w:rsidP="00777883">
      <w:pPr>
        <w:pStyle w:val="Caption"/>
        <w:keepNext/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>
        <w:rPr>
          <w:rFonts w:hint="eastAsia"/>
        </w:rPr>
        <w:t xml:space="preserve"> </w:t>
      </w:r>
      <w:r w:rsidRPr="00777883">
        <w:rPr>
          <w:rFonts w:ascii="Times New Roman" w:hAnsi="Times New Roman" w:cs="Times New Roman"/>
          <w:b/>
          <w:bCs/>
        </w:rPr>
        <w:t xml:space="preserve">Table </w:t>
      </w:r>
      <w:r w:rsidRPr="00777883">
        <w:rPr>
          <w:rFonts w:ascii="Times New Roman" w:hAnsi="Times New Roman" w:cs="Times New Roman"/>
          <w:b/>
          <w:bCs/>
        </w:rPr>
        <w:fldChar w:fldCharType="begin"/>
      </w:r>
      <w:r w:rsidRPr="00777883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777883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11</w:t>
      </w:r>
      <w:r w:rsidRPr="00777883">
        <w:rPr>
          <w:rFonts w:ascii="Times New Roman" w:hAnsi="Times New Roman" w:cs="Times New Roman"/>
          <w:b/>
          <w:bCs/>
        </w:rPr>
        <w:fldChar w:fldCharType="end"/>
      </w:r>
      <w:r>
        <w:rPr>
          <w:rFonts w:hint="eastAsia"/>
        </w:rPr>
        <w:t xml:space="preserve"> </w:t>
      </w:r>
      <w:r w:rsidRPr="00064C39">
        <w:rPr>
          <w:rFonts w:ascii="Times New Roman" w:hAnsi="Times New Roman" w:cs="Times New Roman" w:hint="eastAsia"/>
        </w:rPr>
        <w:t xml:space="preserve">The power </w:t>
      </w:r>
      <w:r>
        <w:rPr>
          <w:rFonts w:ascii="Times New Roman" w:hAnsi="Times New Roman" w:cs="Times New Roman" w:hint="eastAsia"/>
        </w:rPr>
        <w:t xml:space="preserve">analysis </w:t>
      </w:r>
      <w:r w:rsidRPr="00064C39">
        <w:rPr>
          <w:rFonts w:ascii="Times New Roman" w:hAnsi="Times New Roman" w:cs="Times New Roman" w:hint="eastAsia"/>
        </w:rPr>
        <w:t xml:space="preserve">of the main outcome of thyroid function </w:t>
      </w:r>
      <w:r w:rsidRPr="00035D80">
        <w:rPr>
          <w:rFonts w:ascii="Times New Roman" w:hAnsi="Times New Roman" w:cs="Times New Roman"/>
          <w:color w:val="000000"/>
        </w:rPr>
        <w:t>in the non-elderly</w:t>
      </w:r>
      <w:r w:rsidRPr="00064C39">
        <w:rPr>
          <w:rFonts w:ascii="Times New Roman" w:hAnsi="Times New Roman" w:cs="Times New Roman" w:hint="eastAsia"/>
        </w:rPr>
        <w:t xml:space="preserve"> population</w:t>
      </w:r>
      <w:r>
        <w:rPr>
          <w:rFonts w:ascii="Times New Roman" w:hAnsi="Times New Roman" w:cs="Times New Roman" w:hint="eastAsia"/>
        </w:rPr>
        <w:t xml:space="preserve"> (N=781)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777883" w:rsidRPr="00111E80" w14:paraId="2150CDE6" w14:textId="77777777" w:rsidTr="00AF1944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46152F77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/>
                <w:sz w:val="18"/>
                <w:szCs w:val="18"/>
              </w:rPr>
              <w:t>Characteristic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35CAD0D5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Z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40BA44BC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Effect size |r|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44EBB378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Power (1-</w:t>
            </w:r>
            <w:r w:rsidRPr="00111E80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777883" w:rsidRPr="00111E80" w14:paraId="3C0CD7EB" w14:textId="77777777" w:rsidTr="00AF1944">
        <w:tc>
          <w:tcPr>
            <w:tcW w:w="1250" w:type="pct"/>
            <w:tcBorders>
              <w:top w:val="single" w:sz="4" w:space="0" w:color="auto"/>
            </w:tcBorders>
          </w:tcPr>
          <w:p w14:paraId="33F7B916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lastRenderedPageBreak/>
              <w:t>FT3 (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p</w:t>
            </w: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mol/L)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184543D" w14:textId="58BEA5DD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CA07A6F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385B8BD" w14:textId="31284AEE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66.60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  <w:tr w:rsidR="00777883" w:rsidRPr="00111E80" w14:paraId="68E7C4AE" w14:textId="77777777" w:rsidTr="00AF1944">
        <w:tc>
          <w:tcPr>
            <w:tcW w:w="1250" w:type="pct"/>
          </w:tcPr>
          <w:p w14:paraId="6205DCD8" w14:textId="4F34EA73" w:rsidR="00777883" w:rsidRPr="00111E80" w:rsidRDefault="00777883" w:rsidP="00AF1944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T</w:t>
            </w: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T3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250" w:type="pct"/>
          </w:tcPr>
          <w:p w14:paraId="15F622AA" w14:textId="345B48BB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5.18</w:t>
            </w:r>
          </w:p>
        </w:tc>
        <w:tc>
          <w:tcPr>
            <w:tcW w:w="1250" w:type="pct"/>
          </w:tcPr>
          <w:p w14:paraId="1E9C7F38" w14:textId="739721DB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1250" w:type="pct"/>
          </w:tcPr>
          <w:p w14:paraId="74C9484E" w14:textId="784F2618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57.35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</w:tbl>
    <w:p w14:paraId="7693AE41" w14:textId="10DC5E88" w:rsidR="00082A1C" w:rsidRPr="00FC68B4" w:rsidRDefault="00082A1C" w:rsidP="00082A1C">
      <w:pPr>
        <w:rPr>
          <w:sz w:val="18"/>
          <w:szCs w:val="18"/>
        </w:rPr>
      </w:pPr>
      <w:r w:rsidRPr="00FC68B4">
        <w:rPr>
          <w:rFonts w:ascii="Times New Roman" w:hAnsi="Times New Roman" w:cs="Times New Roman" w:hint="eastAsia"/>
          <w:sz w:val="18"/>
          <w:szCs w:val="18"/>
        </w:rPr>
        <w:t>FT3, serum free triiodothyronine, TT3, serum total triiodothyronine.</w:t>
      </w:r>
    </w:p>
    <w:p w14:paraId="4165912D" w14:textId="1D4A10C6" w:rsidR="00082A1C" w:rsidRPr="00FC68B4" w:rsidRDefault="00082A1C" w:rsidP="00082A1C">
      <w:pPr>
        <w:rPr>
          <w:rFonts w:ascii="Times New Roman" w:hAnsi="Times New Roman" w:cs="Times New Roman"/>
          <w:sz w:val="18"/>
          <w:szCs w:val="18"/>
        </w:rPr>
      </w:pPr>
      <w:r w:rsidRPr="00FC68B4">
        <w:rPr>
          <w:rFonts w:ascii="Times New Roman" w:hAnsi="Times New Roman" w:cs="Times New Roman" w:hint="eastAsia"/>
          <w:sz w:val="18"/>
          <w:szCs w:val="18"/>
        </w:rPr>
        <w:t>Post-hoc power analysis indicated 16.80% power to detect small effect sizes for RT3 differences at</w:t>
      </w:r>
      <w:r w:rsidRPr="00FC68B4">
        <w:rPr>
          <w:rFonts w:ascii="Times New Roman" w:hAnsi="Times New Roman" w:cs="Times New Roman"/>
          <w:i/>
          <w:iCs/>
          <w:sz w:val="18"/>
          <w:szCs w:val="18"/>
        </w:rPr>
        <w:t xml:space="preserve"> α</w:t>
      </w:r>
      <w:r w:rsidRPr="00FC68B4">
        <w:rPr>
          <w:rFonts w:ascii="Times New Roman" w:hAnsi="Times New Roman" w:cs="Times New Roman" w:hint="eastAsia"/>
          <w:sz w:val="18"/>
          <w:szCs w:val="18"/>
        </w:rPr>
        <w:t>=0.05, suggesting these findings require cautious interpretation.</w:t>
      </w:r>
    </w:p>
    <w:p w14:paraId="7A60EE25" w14:textId="77777777" w:rsidR="00064C39" w:rsidRPr="00FC68B4" w:rsidRDefault="00064C39" w:rsidP="00D50602">
      <w:pPr>
        <w:rPr>
          <w:rFonts w:ascii="Times New Roman" w:hAnsi="Times New Roman" w:cs="Times New Roman"/>
          <w:sz w:val="18"/>
          <w:szCs w:val="18"/>
        </w:rPr>
      </w:pPr>
    </w:p>
    <w:p w14:paraId="2E197122" w14:textId="3040AEB3" w:rsidR="00777883" w:rsidRDefault="00777883" w:rsidP="00777883">
      <w:pPr>
        <w:pStyle w:val="Caption"/>
        <w:keepNext/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 w:rsidRPr="00777883">
        <w:rPr>
          <w:rFonts w:ascii="Times New Roman" w:hAnsi="Times New Roman" w:cs="Times New Roman"/>
          <w:b/>
          <w:bCs/>
        </w:rPr>
        <w:t xml:space="preserve"> Table </w:t>
      </w:r>
      <w:r w:rsidRPr="00777883">
        <w:rPr>
          <w:rFonts w:ascii="Times New Roman" w:hAnsi="Times New Roman" w:cs="Times New Roman"/>
          <w:b/>
          <w:bCs/>
        </w:rPr>
        <w:fldChar w:fldCharType="begin"/>
      </w:r>
      <w:r w:rsidRPr="00777883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777883">
        <w:rPr>
          <w:rFonts w:ascii="Times New Roman" w:hAnsi="Times New Roman" w:cs="Times New Roman"/>
          <w:b/>
          <w:bCs/>
        </w:rPr>
        <w:fldChar w:fldCharType="separate"/>
      </w:r>
      <w:r w:rsidR="00A125FB">
        <w:rPr>
          <w:rFonts w:ascii="Times New Roman" w:hAnsi="Times New Roman" w:cs="Times New Roman"/>
          <w:b/>
          <w:bCs/>
          <w:noProof/>
        </w:rPr>
        <w:t>12</w:t>
      </w:r>
      <w:r w:rsidRPr="00777883">
        <w:rPr>
          <w:rFonts w:ascii="Times New Roman" w:hAnsi="Times New Roman" w:cs="Times New Roman"/>
          <w:b/>
          <w:bCs/>
        </w:rPr>
        <w:fldChar w:fldCharType="end"/>
      </w:r>
      <w:r>
        <w:rPr>
          <w:rFonts w:hint="eastAsia"/>
        </w:rPr>
        <w:t xml:space="preserve"> </w:t>
      </w:r>
      <w:r w:rsidRPr="00064C39">
        <w:rPr>
          <w:rFonts w:ascii="Times New Roman" w:hAnsi="Times New Roman" w:cs="Times New Roman" w:hint="eastAsia"/>
        </w:rPr>
        <w:t xml:space="preserve">The power </w:t>
      </w:r>
      <w:r>
        <w:rPr>
          <w:rFonts w:ascii="Times New Roman" w:hAnsi="Times New Roman" w:cs="Times New Roman" w:hint="eastAsia"/>
        </w:rPr>
        <w:t xml:space="preserve">analysis </w:t>
      </w:r>
      <w:r w:rsidRPr="00064C39">
        <w:rPr>
          <w:rFonts w:ascii="Times New Roman" w:hAnsi="Times New Roman" w:cs="Times New Roman" w:hint="eastAsia"/>
        </w:rPr>
        <w:t xml:space="preserve">of the main outcome of thyroid function </w:t>
      </w:r>
      <w:r w:rsidRPr="00035D80">
        <w:rPr>
          <w:rFonts w:ascii="Times New Roman" w:hAnsi="Times New Roman" w:cs="Times New Roman"/>
          <w:color w:val="000000"/>
        </w:rPr>
        <w:t>in the elderly</w:t>
      </w:r>
      <w:r w:rsidRPr="00064C39">
        <w:rPr>
          <w:rFonts w:ascii="Times New Roman" w:hAnsi="Times New Roman" w:cs="Times New Roman" w:hint="eastAsia"/>
        </w:rPr>
        <w:t xml:space="preserve"> population</w:t>
      </w:r>
      <w:r>
        <w:rPr>
          <w:rFonts w:ascii="Times New Roman" w:hAnsi="Times New Roman" w:cs="Times New Roman" w:hint="eastAsia"/>
        </w:rPr>
        <w:t xml:space="preserve"> (N=86)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777883" w:rsidRPr="00111E80" w14:paraId="3FC6DCD5" w14:textId="77777777" w:rsidTr="00AF1944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7D647792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/>
                <w:sz w:val="18"/>
                <w:szCs w:val="18"/>
              </w:rPr>
              <w:t>Characteristic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124C2828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Z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0EAD53C9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Effect size |r|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2A7403E9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Power (1-</w:t>
            </w:r>
            <w:r w:rsidRPr="00111E80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777883" w:rsidRPr="00111E80" w14:paraId="28AC2D06" w14:textId="77777777" w:rsidTr="00AF1944">
        <w:tc>
          <w:tcPr>
            <w:tcW w:w="1250" w:type="pct"/>
          </w:tcPr>
          <w:p w14:paraId="1E2FD864" w14:textId="77777777" w:rsidR="00777883" w:rsidRPr="00111E80" w:rsidRDefault="00777883" w:rsidP="00AF1944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RT3</w:t>
            </w:r>
            <w:r w:rsidRPr="00111E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 (ng/dL)</w:t>
            </w:r>
          </w:p>
        </w:tc>
        <w:tc>
          <w:tcPr>
            <w:tcW w:w="1250" w:type="pct"/>
          </w:tcPr>
          <w:p w14:paraId="2C8D3D62" w14:textId="2EB8EB40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250" w:type="pct"/>
          </w:tcPr>
          <w:p w14:paraId="4178B643" w14:textId="694A9A58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</w:p>
        </w:tc>
        <w:tc>
          <w:tcPr>
            <w:tcW w:w="1250" w:type="pct"/>
          </w:tcPr>
          <w:p w14:paraId="4EF50420" w14:textId="2398B04B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16.80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</w:tbl>
    <w:p w14:paraId="26BDB4B0" w14:textId="712350AF" w:rsidR="00777883" w:rsidRDefault="00082A1C" w:rsidP="00D50602">
      <w:pPr>
        <w:rPr>
          <w:rFonts w:ascii="Times New Roman" w:hAnsi="Times New Roman" w:cs="Times New Roman"/>
          <w:sz w:val="18"/>
          <w:szCs w:val="20"/>
        </w:rPr>
      </w:pPr>
      <w:r w:rsidRPr="00FF741A">
        <w:rPr>
          <w:rFonts w:ascii="Times New Roman" w:hAnsi="Times New Roman" w:cs="Times New Roman" w:hint="eastAsia"/>
          <w:sz w:val="18"/>
          <w:szCs w:val="20"/>
        </w:rPr>
        <w:t>RT3, reverse triiodothyronine</w:t>
      </w:r>
    </w:p>
    <w:p w14:paraId="185F4D69" w14:textId="77777777" w:rsidR="00082A1C" w:rsidRDefault="00082A1C" w:rsidP="00D50602">
      <w:pPr>
        <w:rPr>
          <w:rFonts w:ascii="Times New Roman" w:hAnsi="Times New Roman" w:cs="Times New Roman"/>
          <w:sz w:val="20"/>
          <w:szCs w:val="21"/>
        </w:rPr>
      </w:pPr>
    </w:p>
    <w:p w14:paraId="27A6F730" w14:textId="7CDF8C17" w:rsidR="00777883" w:rsidRDefault="00A125FB" w:rsidP="00777883">
      <w:pPr>
        <w:pStyle w:val="Caption"/>
        <w:keepNext/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 w:rsidRPr="00A125FB">
        <w:rPr>
          <w:rFonts w:ascii="Times New Roman" w:hAnsi="Times New Roman" w:cs="Times New Roman"/>
          <w:b/>
          <w:bCs/>
        </w:rPr>
        <w:t xml:space="preserve"> </w:t>
      </w:r>
      <w:r w:rsidR="00777883" w:rsidRPr="00A125FB">
        <w:rPr>
          <w:rFonts w:ascii="Times New Roman" w:hAnsi="Times New Roman" w:cs="Times New Roman"/>
          <w:b/>
          <w:bCs/>
        </w:rPr>
        <w:t xml:space="preserve">Table </w:t>
      </w:r>
      <w:r w:rsidR="00777883" w:rsidRPr="00A125FB">
        <w:rPr>
          <w:rFonts w:ascii="Times New Roman" w:hAnsi="Times New Roman" w:cs="Times New Roman"/>
          <w:b/>
          <w:bCs/>
        </w:rPr>
        <w:fldChar w:fldCharType="begin"/>
      </w:r>
      <w:r w:rsidR="00777883" w:rsidRPr="00A125FB">
        <w:rPr>
          <w:rFonts w:ascii="Times New Roman" w:hAnsi="Times New Roman" w:cs="Times New Roman"/>
          <w:b/>
          <w:bCs/>
        </w:rPr>
        <w:instrText xml:space="preserve"> SEQ Table \* ARABIC </w:instrText>
      </w:r>
      <w:r w:rsidR="00777883" w:rsidRPr="00A125FB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noProof/>
        </w:rPr>
        <w:t>13</w:t>
      </w:r>
      <w:r w:rsidR="00777883" w:rsidRPr="00A125FB">
        <w:rPr>
          <w:rFonts w:ascii="Times New Roman" w:hAnsi="Times New Roman" w:cs="Times New Roman"/>
          <w:b/>
          <w:bCs/>
        </w:rPr>
        <w:fldChar w:fldCharType="end"/>
      </w:r>
      <w:r w:rsidR="00777883">
        <w:rPr>
          <w:rFonts w:hint="eastAsia"/>
        </w:rPr>
        <w:t xml:space="preserve"> </w:t>
      </w:r>
      <w:r w:rsidRPr="00064C39">
        <w:rPr>
          <w:rFonts w:ascii="Times New Roman" w:hAnsi="Times New Roman" w:cs="Times New Roman" w:hint="eastAsia"/>
        </w:rPr>
        <w:t xml:space="preserve">The power </w:t>
      </w:r>
      <w:r>
        <w:rPr>
          <w:rFonts w:ascii="Times New Roman" w:hAnsi="Times New Roman" w:cs="Times New Roman" w:hint="eastAsia"/>
        </w:rPr>
        <w:t xml:space="preserve">analysis </w:t>
      </w:r>
      <w:r w:rsidRPr="00064C39">
        <w:rPr>
          <w:rFonts w:ascii="Times New Roman" w:hAnsi="Times New Roman" w:cs="Times New Roman" w:hint="eastAsia"/>
        </w:rPr>
        <w:t>of</w:t>
      </w:r>
      <w:r w:rsidRPr="00035D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t</w:t>
      </w:r>
      <w:r w:rsidRPr="00035D80">
        <w:rPr>
          <w:rFonts w:ascii="Times New Roman" w:hAnsi="Times New Roman" w:cs="Times New Roman"/>
          <w:color w:val="000000"/>
        </w:rPr>
        <w:t xml:space="preserve">hyroid isthmus and volume in </w:t>
      </w:r>
      <w:r w:rsidRPr="00035D80">
        <w:rPr>
          <w:rFonts w:ascii="Times New Roman" w:hAnsi="Times New Roman" w:cs="Times New Roman" w:hint="eastAsia"/>
          <w:color w:val="000000"/>
        </w:rPr>
        <w:t xml:space="preserve">the </w:t>
      </w:r>
      <w:r>
        <w:rPr>
          <w:rFonts w:ascii="Times New Roman" w:hAnsi="Times New Roman" w:cs="Times New Roman" w:hint="eastAsia"/>
          <w:color w:val="000000"/>
        </w:rPr>
        <w:t xml:space="preserve">overall population </w:t>
      </w:r>
      <w:r w:rsidRPr="00035D80">
        <w:rPr>
          <w:rFonts w:ascii="Times New Roman" w:hAnsi="Times New Roman" w:cs="Times New Roman" w:hint="eastAsia"/>
          <w:color w:val="000000"/>
        </w:rPr>
        <w:t>(N=383)</w:t>
      </w:r>
      <w:r>
        <w:rPr>
          <w:rFonts w:ascii="Times New Roman" w:hAnsi="Times New Roman" w:cs="Times New Roman" w:hint="eastAsia"/>
          <w:color w:val="000000"/>
        </w:rPr>
        <w:t>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777883" w:rsidRPr="00111E80" w14:paraId="621CB3D0" w14:textId="77777777" w:rsidTr="00AF1944"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29D9537A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/>
                <w:sz w:val="18"/>
                <w:szCs w:val="18"/>
              </w:rPr>
              <w:t>Characteristic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11644424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Z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4E96E43B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Effect size |r|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0DBE8C65" w14:textId="77777777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Power (1-</w:t>
            </w:r>
            <w:r w:rsidRPr="00111E80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082A1C" w:rsidRPr="00111E80" w14:paraId="067F3BC2" w14:textId="77777777" w:rsidTr="001646D8">
        <w:tc>
          <w:tcPr>
            <w:tcW w:w="1250" w:type="pct"/>
            <w:tcBorders>
              <w:top w:val="single" w:sz="4" w:space="0" w:color="auto"/>
            </w:tcBorders>
          </w:tcPr>
          <w:p w14:paraId="406AE837" w14:textId="0C717B04" w:rsidR="00082A1C" w:rsidRPr="00111E80" w:rsidRDefault="00082A1C" w:rsidP="00164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hyroid v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olume 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(mL)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05B6C08" w14:textId="77777777" w:rsidR="00082A1C" w:rsidRPr="00111E80" w:rsidRDefault="00082A1C" w:rsidP="00164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2E4C57E2" w14:textId="77777777" w:rsidR="00082A1C" w:rsidRPr="00111E80" w:rsidRDefault="00082A1C" w:rsidP="00164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1D43EEF" w14:textId="77777777" w:rsidR="00082A1C" w:rsidRPr="00111E80" w:rsidRDefault="00082A1C" w:rsidP="001646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32.84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  <w:tr w:rsidR="00777883" w:rsidRPr="00111E80" w14:paraId="565B4507" w14:textId="77777777" w:rsidTr="00AF1944">
        <w:tc>
          <w:tcPr>
            <w:tcW w:w="1250" w:type="pct"/>
          </w:tcPr>
          <w:p w14:paraId="37F3DE47" w14:textId="78890D02" w:rsidR="00777883" w:rsidRPr="00111E80" w:rsidRDefault="00082A1C" w:rsidP="00AF1944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T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 xml:space="preserve">hyroid </w:t>
            </w:r>
            <w:r w:rsidRPr="00035D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isthmus </w:t>
            </w:r>
            <w:r w:rsidRPr="00035D80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(mm)</w:t>
            </w:r>
          </w:p>
        </w:tc>
        <w:tc>
          <w:tcPr>
            <w:tcW w:w="1250" w:type="pct"/>
          </w:tcPr>
          <w:p w14:paraId="21A31A7E" w14:textId="4321119F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 w:rsidR="00A125FB"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250" w:type="pct"/>
          </w:tcPr>
          <w:p w14:paraId="093C1F4E" w14:textId="0CA0DC5D" w:rsidR="00777883" w:rsidRPr="00111E80" w:rsidRDefault="00777883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A125FB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50" w:type="pct"/>
          </w:tcPr>
          <w:p w14:paraId="6289AA68" w14:textId="6A1D49C9" w:rsidR="00777883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18.12</w:t>
            </w:r>
            <w:r w:rsidR="00777883"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</w:tbl>
    <w:p w14:paraId="798D017B" w14:textId="351EF900" w:rsidR="00082A1C" w:rsidRPr="00082A1C" w:rsidRDefault="00082A1C" w:rsidP="00082A1C">
      <w:pPr>
        <w:rPr>
          <w:rFonts w:ascii="Times New Roman" w:hAnsi="Times New Roman" w:cs="Times New Roman"/>
          <w:sz w:val="18"/>
          <w:szCs w:val="18"/>
        </w:rPr>
      </w:pPr>
      <w:r w:rsidRPr="00082A1C">
        <w:rPr>
          <w:rFonts w:ascii="Times New Roman" w:hAnsi="Times New Roman" w:cs="Times New Roman" w:hint="eastAsia"/>
          <w:sz w:val="18"/>
          <w:szCs w:val="18"/>
        </w:rPr>
        <w:t xml:space="preserve">Post-hoc power analysis indicated 32.84% and 18.12%power to detect small effect sizes for </w:t>
      </w:r>
      <w:r w:rsidRPr="00082A1C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thyroid</w:t>
      </w:r>
      <w:r w:rsidRPr="00082A1C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082A1C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v</w:t>
      </w:r>
      <w:r w:rsidRPr="00082A1C">
        <w:rPr>
          <w:rFonts w:ascii="Times New Roman" w:eastAsia="DengXian" w:hAnsi="Times New Roman" w:cs="Times New Roman"/>
          <w:color w:val="000000"/>
          <w:sz w:val="18"/>
          <w:szCs w:val="18"/>
        </w:rPr>
        <w:t>olume</w:t>
      </w:r>
      <w:r w:rsidRPr="00082A1C">
        <w:rPr>
          <w:rFonts w:ascii="Times New Roman" w:hAnsi="Times New Roman" w:cs="Times New Roman" w:hint="eastAsia"/>
          <w:sz w:val="18"/>
          <w:szCs w:val="18"/>
        </w:rPr>
        <w:t xml:space="preserve"> and </w:t>
      </w:r>
      <w:r w:rsidRPr="00082A1C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 xml:space="preserve">thyroid </w:t>
      </w:r>
      <w:r w:rsidRPr="00082A1C">
        <w:rPr>
          <w:rFonts w:ascii="Times New Roman" w:eastAsia="DengXian" w:hAnsi="Times New Roman" w:cs="Times New Roman"/>
          <w:color w:val="000000"/>
          <w:sz w:val="18"/>
          <w:szCs w:val="18"/>
        </w:rPr>
        <w:t>isthmus</w:t>
      </w:r>
      <w:r w:rsidRPr="00082A1C">
        <w:rPr>
          <w:rFonts w:ascii="Times New Roman" w:hAnsi="Times New Roman" w:cs="Times New Roman" w:hint="eastAsia"/>
          <w:sz w:val="18"/>
          <w:szCs w:val="18"/>
        </w:rPr>
        <w:t xml:space="preserve"> differences at</w:t>
      </w:r>
      <w:r w:rsidRPr="00082A1C">
        <w:rPr>
          <w:rFonts w:ascii="Times New Roman" w:hAnsi="Times New Roman" w:cs="Times New Roman"/>
          <w:i/>
          <w:iCs/>
          <w:sz w:val="18"/>
          <w:szCs w:val="18"/>
        </w:rPr>
        <w:t xml:space="preserve"> α</w:t>
      </w:r>
      <w:r w:rsidRPr="00082A1C">
        <w:rPr>
          <w:rFonts w:ascii="Times New Roman" w:hAnsi="Times New Roman" w:cs="Times New Roman" w:hint="eastAsia"/>
          <w:sz w:val="18"/>
          <w:szCs w:val="18"/>
        </w:rPr>
        <w:t>=0.05, suggesting these findings require cautious interpretation.</w:t>
      </w:r>
    </w:p>
    <w:p w14:paraId="25B7545F" w14:textId="77777777" w:rsidR="00777883" w:rsidRPr="00082A1C" w:rsidRDefault="00777883" w:rsidP="00D50602">
      <w:pPr>
        <w:rPr>
          <w:rFonts w:ascii="Times New Roman" w:hAnsi="Times New Roman" w:cs="Times New Roman"/>
          <w:sz w:val="20"/>
          <w:szCs w:val="21"/>
        </w:rPr>
      </w:pPr>
    </w:p>
    <w:p w14:paraId="37D275ED" w14:textId="62A65190" w:rsidR="00A125FB" w:rsidRDefault="00A125FB" w:rsidP="00A125FB">
      <w:pPr>
        <w:pStyle w:val="Caption"/>
        <w:keepNext/>
      </w:pPr>
      <w:r w:rsidRPr="00C56DCB">
        <w:rPr>
          <w:rFonts w:ascii="Times New Roman" w:hAnsi="Times New Roman" w:cs="Times New Roman"/>
          <w:b/>
          <w:bCs/>
        </w:rPr>
        <w:t>S</w:t>
      </w:r>
      <w:r w:rsidRPr="00C56DCB">
        <w:rPr>
          <w:rFonts w:ascii="Times New Roman" w:hAnsi="Times New Roman" w:cs="Times New Roman" w:hint="eastAsia"/>
          <w:b/>
          <w:bCs/>
        </w:rPr>
        <w:t>upplementary</w:t>
      </w:r>
      <w:r w:rsidRPr="00A125FB">
        <w:rPr>
          <w:rFonts w:ascii="Times New Roman" w:hAnsi="Times New Roman" w:cs="Times New Roman"/>
          <w:b/>
          <w:bCs/>
        </w:rPr>
        <w:t xml:space="preserve"> Table </w:t>
      </w:r>
      <w:r w:rsidRPr="00A125FB">
        <w:rPr>
          <w:rFonts w:ascii="Times New Roman" w:hAnsi="Times New Roman" w:cs="Times New Roman"/>
          <w:b/>
          <w:bCs/>
        </w:rPr>
        <w:fldChar w:fldCharType="begin"/>
      </w:r>
      <w:r w:rsidRPr="00A125FB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A125FB">
        <w:rPr>
          <w:rFonts w:ascii="Times New Roman" w:hAnsi="Times New Roman" w:cs="Times New Roman"/>
          <w:b/>
          <w:bCs/>
        </w:rPr>
        <w:fldChar w:fldCharType="separate"/>
      </w:r>
      <w:r w:rsidRPr="00A125FB">
        <w:rPr>
          <w:rFonts w:ascii="Times New Roman" w:hAnsi="Times New Roman" w:cs="Times New Roman"/>
          <w:b/>
          <w:bCs/>
          <w:noProof/>
        </w:rPr>
        <w:t>14</w:t>
      </w:r>
      <w:r w:rsidRPr="00A125FB">
        <w:rPr>
          <w:rFonts w:ascii="Times New Roman" w:hAnsi="Times New Roman" w:cs="Times New Roman"/>
          <w:b/>
          <w:bCs/>
        </w:rPr>
        <w:fldChar w:fldCharType="end"/>
      </w:r>
      <w:r>
        <w:rPr>
          <w:rFonts w:hint="eastAsia"/>
        </w:rPr>
        <w:t xml:space="preserve"> </w:t>
      </w:r>
      <w:r w:rsidRPr="00064C39">
        <w:rPr>
          <w:rFonts w:ascii="Times New Roman" w:hAnsi="Times New Roman" w:cs="Times New Roman" w:hint="eastAsia"/>
        </w:rPr>
        <w:t xml:space="preserve">The power </w:t>
      </w:r>
      <w:r>
        <w:rPr>
          <w:rFonts w:ascii="Times New Roman" w:hAnsi="Times New Roman" w:cs="Times New Roman" w:hint="eastAsia"/>
        </w:rPr>
        <w:t xml:space="preserve">analysis </w:t>
      </w:r>
      <w:r w:rsidRPr="00064C39"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 w:hint="eastAsia"/>
        </w:rPr>
        <w:t xml:space="preserve"> </w:t>
      </w:r>
      <w:r w:rsidRPr="00035D80">
        <w:rPr>
          <w:rFonts w:ascii="Times New Roman" w:hAnsi="Times New Roman" w:cs="Times New Roman"/>
          <w:color w:val="000000"/>
        </w:rPr>
        <w:t>Inferior thyroid artery related variables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35D80">
        <w:rPr>
          <w:rFonts w:ascii="Times New Roman" w:hAnsi="Times New Roman" w:cs="Times New Roman"/>
          <w:color w:val="000000"/>
        </w:rPr>
        <w:t xml:space="preserve">in </w:t>
      </w:r>
      <w:r w:rsidRPr="00035D80">
        <w:rPr>
          <w:rFonts w:ascii="Times New Roman" w:hAnsi="Times New Roman" w:cs="Times New Roman" w:hint="eastAsia"/>
          <w:color w:val="000000"/>
        </w:rPr>
        <w:t xml:space="preserve">the </w:t>
      </w:r>
      <w:r>
        <w:rPr>
          <w:rFonts w:ascii="Times New Roman" w:hAnsi="Times New Roman" w:cs="Times New Roman" w:hint="eastAsia"/>
          <w:color w:val="000000"/>
        </w:rPr>
        <w:t>overall population</w:t>
      </w:r>
      <w:r w:rsidRPr="00035D80">
        <w:rPr>
          <w:rFonts w:ascii="Times New Roman" w:hAnsi="Times New Roman" w:cs="Times New Roman" w:hint="eastAsia"/>
          <w:color w:val="000000"/>
        </w:rPr>
        <w:t xml:space="preserve"> (N=77)</w:t>
      </w:r>
      <w:r w:rsidRPr="00035D80">
        <w:rPr>
          <w:rFonts w:ascii="Times New Roman" w:hAnsi="Times New Roman" w:cs="Times New Roman"/>
          <w:color w:val="000000"/>
        </w:rPr>
        <w:t>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1743"/>
        <w:gridCol w:w="2077"/>
        <w:gridCol w:w="2077"/>
      </w:tblGrid>
      <w:tr w:rsidR="00A125FB" w:rsidRPr="00111E80" w14:paraId="03F895D0" w14:textId="77777777" w:rsidTr="00082A1C">
        <w:tc>
          <w:tcPr>
            <w:tcW w:w="1450" w:type="pct"/>
            <w:tcBorders>
              <w:top w:val="single" w:sz="12" w:space="0" w:color="auto"/>
              <w:bottom w:val="single" w:sz="4" w:space="0" w:color="auto"/>
            </w:tcBorders>
          </w:tcPr>
          <w:p w14:paraId="27D7FCC1" w14:textId="77777777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/>
                <w:sz w:val="18"/>
                <w:szCs w:val="18"/>
              </w:rPr>
              <w:t>Characteristic</w:t>
            </w:r>
          </w:p>
        </w:tc>
        <w:tc>
          <w:tcPr>
            <w:tcW w:w="1049" w:type="pct"/>
            <w:tcBorders>
              <w:top w:val="single" w:sz="12" w:space="0" w:color="auto"/>
              <w:bottom w:val="single" w:sz="4" w:space="0" w:color="auto"/>
            </w:tcBorders>
          </w:tcPr>
          <w:p w14:paraId="24084644" w14:textId="77777777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Z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6C7C637C" w14:textId="77777777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Effect size |r|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4" w:space="0" w:color="auto"/>
            </w:tcBorders>
          </w:tcPr>
          <w:p w14:paraId="7B018281" w14:textId="77777777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Power (1-</w:t>
            </w:r>
            <w:r w:rsidRPr="00111E80">
              <w:rPr>
                <w:rFonts w:ascii="Times New Roman" w:hAnsi="Times New Roman" w:cs="Times New Roman"/>
                <w:sz w:val="18"/>
                <w:szCs w:val="18"/>
              </w:rPr>
              <w:t>β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A125FB" w:rsidRPr="00111E80" w14:paraId="1CAB40B2" w14:textId="77777777" w:rsidTr="00082A1C">
        <w:tc>
          <w:tcPr>
            <w:tcW w:w="1450" w:type="pct"/>
            <w:tcBorders>
              <w:top w:val="single" w:sz="4" w:space="0" w:color="auto"/>
            </w:tcBorders>
          </w:tcPr>
          <w:p w14:paraId="72980548" w14:textId="03602178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The diameter of L-ITA</w:t>
            </w:r>
            <w:r w:rsidRPr="00035D80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(mm)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4D0F8840" w14:textId="1068FCA6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7EAEB12" w14:textId="12B88C7B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3A48F9FD" w14:textId="244BA8DB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12.88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  <w:tr w:rsidR="00A125FB" w:rsidRPr="00111E80" w14:paraId="60AAA831" w14:textId="77777777" w:rsidTr="00082A1C">
        <w:tc>
          <w:tcPr>
            <w:tcW w:w="1450" w:type="pct"/>
          </w:tcPr>
          <w:p w14:paraId="70DDA1B6" w14:textId="0CA8E37B" w:rsidR="00A125FB" w:rsidRPr="00111E80" w:rsidRDefault="00A125FB" w:rsidP="00AF1944">
            <w:pP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035D80">
              <w:rPr>
                <w:rFonts w:ascii="Times New Roman" w:hAnsi="Times New Roman"/>
                <w:color w:val="000000"/>
                <w:sz w:val="18"/>
                <w:szCs w:val="18"/>
              </w:rPr>
              <w:t>L-RI</w:t>
            </w:r>
          </w:p>
        </w:tc>
        <w:tc>
          <w:tcPr>
            <w:tcW w:w="1049" w:type="pct"/>
          </w:tcPr>
          <w:p w14:paraId="0191B40A" w14:textId="06D730A3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DengXian" w:hAnsi="Times New Roman" w:cs="Times New Roman" w:hint="eastAsia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1250" w:type="pct"/>
          </w:tcPr>
          <w:p w14:paraId="4DB48CEB" w14:textId="358BD126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1250" w:type="pct"/>
          </w:tcPr>
          <w:p w14:paraId="228EF06F" w14:textId="0553A0A8" w:rsidR="00A125FB" w:rsidRPr="00111E80" w:rsidRDefault="00A125FB" w:rsidP="00AF1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11.39</w:t>
            </w:r>
            <w:r w:rsidRPr="00111E80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</w:p>
        </w:tc>
      </w:tr>
    </w:tbl>
    <w:p w14:paraId="21A2E1E8" w14:textId="793D3D38" w:rsidR="00082A1C" w:rsidRPr="00082A1C" w:rsidRDefault="00082A1C" w:rsidP="00082A1C">
      <w:pPr>
        <w:rPr>
          <w:rFonts w:ascii="Times New Roman" w:hAnsi="Times New Roman" w:cs="Times New Roman"/>
          <w:sz w:val="18"/>
          <w:szCs w:val="18"/>
        </w:rPr>
      </w:pPr>
      <w:r w:rsidRPr="00082A1C">
        <w:rPr>
          <w:rFonts w:ascii="Times New Roman" w:hAnsi="Times New Roman" w:cs="Times New Roman" w:hint="eastAsia"/>
          <w:sz w:val="18"/>
          <w:szCs w:val="18"/>
        </w:rPr>
        <w:t>L-ITA, left inferior thyroid artery, L-RI, left blood flow resistance index</w:t>
      </w:r>
    </w:p>
    <w:p w14:paraId="2E8F03C5" w14:textId="1F64B3E2" w:rsidR="00082A1C" w:rsidRPr="00082A1C" w:rsidRDefault="00082A1C" w:rsidP="00082A1C">
      <w:pPr>
        <w:rPr>
          <w:rFonts w:ascii="Times New Roman" w:hAnsi="Times New Roman" w:cs="Times New Roman"/>
          <w:sz w:val="18"/>
          <w:szCs w:val="18"/>
        </w:rPr>
      </w:pPr>
      <w:r w:rsidRPr="00082A1C">
        <w:rPr>
          <w:rFonts w:ascii="Times New Roman" w:hAnsi="Times New Roman" w:cs="Times New Roman" w:hint="eastAsia"/>
          <w:sz w:val="18"/>
          <w:szCs w:val="18"/>
        </w:rPr>
        <w:t xml:space="preserve">Post-hoc power analysis indicated </w:t>
      </w:r>
      <w:r>
        <w:rPr>
          <w:rFonts w:ascii="Times New Roman" w:hAnsi="Times New Roman" w:cs="Times New Roman" w:hint="eastAsia"/>
          <w:sz w:val="18"/>
          <w:szCs w:val="18"/>
        </w:rPr>
        <w:t>12.88</w:t>
      </w:r>
      <w:r w:rsidRPr="00082A1C">
        <w:rPr>
          <w:rFonts w:ascii="Times New Roman" w:hAnsi="Times New Roman" w:cs="Times New Roman" w:hint="eastAsia"/>
          <w:sz w:val="18"/>
          <w:szCs w:val="18"/>
        </w:rPr>
        <w:t xml:space="preserve">% and </w:t>
      </w:r>
      <w:r>
        <w:rPr>
          <w:rFonts w:ascii="Times New Roman" w:hAnsi="Times New Roman" w:cs="Times New Roman" w:hint="eastAsia"/>
          <w:sz w:val="18"/>
          <w:szCs w:val="18"/>
        </w:rPr>
        <w:t>11.39</w:t>
      </w:r>
      <w:r w:rsidRPr="00082A1C">
        <w:rPr>
          <w:rFonts w:ascii="Times New Roman" w:hAnsi="Times New Roman" w:cs="Times New Roman" w:hint="eastAsia"/>
          <w:sz w:val="18"/>
          <w:szCs w:val="18"/>
        </w:rPr>
        <w:t>%power to detect small effect sizes for</w:t>
      </w:r>
      <w:r w:rsidRPr="00035D80">
        <w:rPr>
          <w:rFonts w:ascii="Times New Roman" w:hAnsi="Times New Roman"/>
          <w:color w:val="000000"/>
          <w:sz w:val="18"/>
          <w:szCs w:val="18"/>
        </w:rPr>
        <w:t xml:space="preserve"> L-ITA</w:t>
      </w:r>
      <w:r w:rsidRPr="00082A1C">
        <w:rPr>
          <w:rFonts w:ascii="Times New Roman" w:hAnsi="Times New Roman" w:cs="Times New Roman" w:hint="eastAsia"/>
          <w:sz w:val="18"/>
          <w:szCs w:val="18"/>
        </w:rPr>
        <w:t xml:space="preserve"> and </w:t>
      </w:r>
      <w:r w:rsidRPr="00035D80">
        <w:rPr>
          <w:rFonts w:ascii="Times New Roman" w:hAnsi="Times New Roman"/>
          <w:color w:val="000000"/>
          <w:sz w:val="18"/>
          <w:szCs w:val="18"/>
        </w:rPr>
        <w:t>L-RI</w:t>
      </w:r>
      <w:r w:rsidRPr="00082A1C">
        <w:rPr>
          <w:rFonts w:ascii="Times New Roman" w:hAnsi="Times New Roman" w:cs="Times New Roman" w:hint="eastAsia"/>
          <w:sz w:val="18"/>
          <w:szCs w:val="18"/>
        </w:rPr>
        <w:t xml:space="preserve"> differences at</w:t>
      </w:r>
      <w:r w:rsidRPr="00082A1C">
        <w:rPr>
          <w:rFonts w:ascii="Times New Roman" w:hAnsi="Times New Roman" w:cs="Times New Roman"/>
          <w:i/>
          <w:iCs/>
          <w:sz w:val="18"/>
          <w:szCs w:val="18"/>
        </w:rPr>
        <w:t xml:space="preserve"> α</w:t>
      </w:r>
      <w:r w:rsidRPr="00082A1C">
        <w:rPr>
          <w:rFonts w:ascii="Times New Roman" w:hAnsi="Times New Roman" w:cs="Times New Roman" w:hint="eastAsia"/>
          <w:sz w:val="18"/>
          <w:szCs w:val="18"/>
        </w:rPr>
        <w:t>=0.05, suggesting these findings require cautious interpretation.</w:t>
      </w:r>
    </w:p>
    <w:p w14:paraId="66100EA9" w14:textId="77777777" w:rsidR="00A125FB" w:rsidRPr="00082A1C" w:rsidRDefault="00A125FB" w:rsidP="00D50602">
      <w:pPr>
        <w:rPr>
          <w:rFonts w:ascii="Times New Roman" w:hAnsi="Times New Roman" w:cs="Times New Roman"/>
          <w:sz w:val="20"/>
          <w:szCs w:val="21"/>
        </w:rPr>
      </w:pPr>
    </w:p>
    <w:sectPr w:rsidR="00A125FB" w:rsidRPr="00082A1C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77C5" w14:textId="77777777" w:rsidR="00F84D87" w:rsidRDefault="00F84D87" w:rsidP="00B55709">
      <w:r>
        <w:separator/>
      </w:r>
    </w:p>
  </w:endnote>
  <w:endnote w:type="continuationSeparator" w:id="0">
    <w:p w14:paraId="2D5DCDBF" w14:textId="77777777" w:rsidR="00F84D87" w:rsidRDefault="00F84D87" w:rsidP="00B5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1381" w14:textId="286E24D5" w:rsidR="00B55709" w:rsidRDefault="00B557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87B734" wp14:editId="1021F4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5083351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9FDA2" w14:textId="5D643BE4" w:rsidR="00B55709" w:rsidRPr="00B55709" w:rsidRDefault="00B55709" w:rsidP="00B557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57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7B7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7E59FDA2" w14:textId="5D643BE4" w:rsidR="00B55709" w:rsidRPr="00B55709" w:rsidRDefault="00B55709" w:rsidP="00B557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57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84D6" w14:textId="6DDC4E35" w:rsidR="00B55709" w:rsidRDefault="00B557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1346D" wp14:editId="15FFAFDC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488036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F71D1" w14:textId="6DDE36BD" w:rsidR="00B55709" w:rsidRPr="00B55709" w:rsidRDefault="00B55709" w:rsidP="00B557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57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134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469F71D1" w14:textId="6DDE36BD" w:rsidR="00B55709" w:rsidRPr="00B55709" w:rsidRDefault="00B55709" w:rsidP="00B557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57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1EEE" w14:textId="6D561FBC" w:rsidR="00B55709" w:rsidRDefault="00B557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0C6097" wp14:editId="084A75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72194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510BF" w14:textId="10506BC6" w:rsidR="00B55709" w:rsidRPr="00B55709" w:rsidRDefault="00B55709" w:rsidP="00B5570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570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C60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6FB510BF" w14:textId="10506BC6" w:rsidR="00B55709" w:rsidRPr="00B55709" w:rsidRDefault="00B55709" w:rsidP="00B5570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570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DF24A" w14:textId="77777777" w:rsidR="00F84D87" w:rsidRDefault="00F84D87" w:rsidP="00B55709">
      <w:r>
        <w:separator/>
      </w:r>
    </w:p>
  </w:footnote>
  <w:footnote w:type="continuationSeparator" w:id="0">
    <w:p w14:paraId="57CD997A" w14:textId="77777777" w:rsidR="00F84D87" w:rsidRDefault="00F84D87" w:rsidP="00B5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0882"/>
    <w:multiLevelType w:val="hybridMultilevel"/>
    <w:tmpl w:val="6566746C"/>
    <w:lvl w:ilvl="0" w:tplc="21C880BE">
      <w:numFmt w:val="bullet"/>
      <w:lvlText w:val="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AD314E0"/>
    <w:multiLevelType w:val="hybridMultilevel"/>
    <w:tmpl w:val="2D8EF7CE"/>
    <w:lvl w:ilvl="0" w:tplc="390E45CC">
      <w:numFmt w:val="bullet"/>
      <w:lvlText w:val="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4111483">
    <w:abstractNumId w:val="1"/>
  </w:num>
  <w:num w:numId="2" w16cid:durableId="11929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78"/>
    <w:rsid w:val="000064C2"/>
    <w:rsid w:val="00064C39"/>
    <w:rsid w:val="0006788D"/>
    <w:rsid w:val="00082A1C"/>
    <w:rsid w:val="00111E80"/>
    <w:rsid w:val="001A21A3"/>
    <w:rsid w:val="00283090"/>
    <w:rsid w:val="00302927"/>
    <w:rsid w:val="0039001A"/>
    <w:rsid w:val="00430B1D"/>
    <w:rsid w:val="00462FE1"/>
    <w:rsid w:val="00482EDA"/>
    <w:rsid w:val="004943FE"/>
    <w:rsid w:val="00496409"/>
    <w:rsid w:val="00523A43"/>
    <w:rsid w:val="00570039"/>
    <w:rsid w:val="0069015D"/>
    <w:rsid w:val="0073226A"/>
    <w:rsid w:val="00745AF0"/>
    <w:rsid w:val="00777883"/>
    <w:rsid w:val="007A6A4C"/>
    <w:rsid w:val="00822278"/>
    <w:rsid w:val="00902E68"/>
    <w:rsid w:val="00907CF1"/>
    <w:rsid w:val="009156FB"/>
    <w:rsid w:val="009B17E0"/>
    <w:rsid w:val="00A125FB"/>
    <w:rsid w:val="00AA47C1"/>
    <w:rsid w:val="00B55709"/>
    <w:rsid w:val="00BF1541"/>
    <w:rsid w:val="00C56DCB"/>
    <w:rsid w:val="00C77B6B"/>
    <w:rsid w:val="00D2518E"/>
    <w:rsid w:val="00D37B95"/>
    <w:rsid w:val="00D50602"/>
    <w:rsid w:val="00DD1751"/>
    <w:rsid w:val="00E14DBE"/>
    <w:rsid w:val="00E2633B"/>
    <w:rsid w:val="00E83E6C"/>
    <w:rsid w:val="00E84345"/>
    <w:rsid w:val="00F84D87"/>
    <w:rsid w:val="00F84DC1"/>
    <w:rsid w:val="00FC0658"/>
    <w:rsid w:val="00FC68B4"/>
    <w:rsid w:val="00FF160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DAE37"/>
  <w15:chartTrackingRefBased/>
  <w15:docId w15:val="{BFCF4432-937B-4701-8E1D-4C5D5A96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1C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2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27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27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27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27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27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27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2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27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278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27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27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27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27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222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2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2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27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83090"/>
    <w:rPr>
      <w:rFonts w:asciiTheme="majorHAnsi" w:eastAsia="SimHei" w:hAnsiTheme="majorHAnsi" w:cstheme="majorBidi"/>
      <w:sz w:val="20"/>
      <w:szCs w:val="20"/>
    </w:rPr>
  </w:style>
  <w:style w:type="table" w:styleId="TableGrid">
    <w:name w:val="Table Grid"/>
    <w:basedOn w:val="TableNormal"/>
    <w:uiPriority w:val="99"/>
    <w:qFormat/>
    <w:rsid w:val="0028309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5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70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5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709"/>
  </w:style>
  <w:style w:type="paragraph" w:styleId="Header">
    <w:name w:val="header"/>
    <w:basedOn w:val="Normal"/>
    <w:link w:val="HeaderChar"/>
    <w:uiPriority w:val="99"/>
    <w:unhideWhenUsed/>
    <w:rsid w:val="00082A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2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7</Pages>
  <Words>1974</Words>
  <Characters>11255</Characters>
  <Application>Microsoft Office Word</Application>
  <DocSecurity>0</DocSecurity>
  <Lines>93</Lines>
  <Paragraphs>26</Paragraphs>
  <ScaleCrop>false</ScaleCrop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Yushan Xie</dc:creator>
  <cp:keywords/>
  <dc:description/>
  <cp:lastModifiedBy>Lawrence, Shani</cp:lastModifiedBy>
  <cp:revision>15</cp:revision>
  <dcterms:created xsi:type="dcterms:W3CDTF">2025-03-28T02:02:00Z</dcterms:created>
  <dcterms:modified xsi:type="dcterms:W3CDTF">2025-04-28T05:27:00Z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95efa63,32b6b06f,3e837970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2025-04-07T22:57:37Z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d126b724-afe6-490f-a79f-2a184f28a5ac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