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A6C3" w14:textId="3A9FEC8E" w:rsidR="00171131" w:rsidRPr="00171131" w:rsidRDefault="000D7B48" w:rsidP="00171131">
      <w:pPr>
        <w:keepNext/>
        <w:spacing w:after="120" w:line="480" w:lineRule="auto"/>
        <w:outlineLvl w:val="0"/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</w:pPr>
      <w:bookmarkStart w:id="0" w:name="_Hlk181702205"/>
      <w:r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  <w:t>Supplementary</w:t>
      </w:r>
      <w:r w:rsidR="00171131" w:rsidRPr="00171131"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  <w:t xml:space="preserve"> materials</w:t>
      </w:r>
    </w:p>
    <w:p w14:paraId="1157EFD7" w14:textId="79939681" w:rsidR="000075FC" w:rsidRPr="000075FC" w:rsidRDefault="000D7B48" w:rsidP="00171131">
      <w:pPr>
        <w:keepNext/>
        <w:spacing w:after="120" w:line="480" w:lineRule="auto"/>
        <w:outlineLvl w:val="1"/>
        <w:rPr>
          <w:rFonts w:ascii="Calibri" w:eastAsia="MS Mincho" w:hAnsi="Calibri" w:cs="Calibri"/>
          <w:bCs/>
          <w:kern w:val="0"/>
          <w:szCs w:val="24"/>
          <w:lang w:val="en-US" w:eastAsia="en-GB"/>
        </w:rPr>
      </w:pPr>
      <w:bookmarkStart w:id="1" w:name="_Hlk146275676"/>
      <w:r>
        <w:rPr>
          <w:rFonts w:ascii="Calibri" w:eastAsia="MS Mincho" w:hAnsi="Calibri" w:cs="Calibri"/>
          <w:bCs/>
          <w:noProof/>
          <w:kern w:val="0"/>
          <w:szCs w:val="24"/>
          <w:lang w:val="en-US" w:eastAsia="en-GB"/>
        </w:rPr>
        <w:drawing>
          <wp:anchor distT="0" distB="0" distL="114300" distR="114300" simplePos="0" relativeHeight="251662336" behindDoc="0" locked="0" layoutInCell="1" allowOverlap="1" wp14:anchorId="6D118F64" wp14:editId="56DB4BB8">
            <wp:simplePos x="0" y="0"/>
            <wp:positionH relativeFrom="margin">
              <wp:align>center</wp:align>
            </wp:positionH>
            <wp:positionV relativeFrom="paragraph">
              <wp:posOffset>556260</wp:posOffset>
            </wp:positionV>
            <wp:extent cx="6525895" cy="3238500"/>
            <wp:effectExtent l="0" t="0" r="8255" b="0"/>
            <wp:wrapTopAndBottom/>
            <wp:docPr id="1957498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561" b="-6189"/>
                    <a:stretch/>
                  </pic:blipFill>
                  <pic:spPr bwMode="auto">
                    <a:xfrm>
                      <a:off x="0" y="0"/>
                      <a:ext cx="652589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31"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t xml:space="preserve">Figure S1. </w:t>
      </w:r>
      <w:r w:rsidR="00171131"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Procrustes analysis of the 16S rRNA and metagenomic datasets (a) and relative abundance of bacterial genera (b) at baseline and V2.</w:t>
      </w:r>
    </w:p>
    <w:bookmarkEnd w:id="1"/>
    <w:p w14:paraId="6B241ADE" w14:textId="23EBF39D" w:rsidR="00171131" w:rsidRPr="00171131" w:rsidRDefault="00171131" w:rsidP="00171131">
      <w:pPr>
        <w:widowControl w:val="0"/>
        <w:spacing w:after="0" w:line="480" w:lineRule="auto"/>
        <w:rPr>
          <w:rFonts w:ascii="Calibri" w:eastAsia="MS Mincho" w:hAnsi="Calibri" w:cs="Calibri"/>
          <w:kern w:val="0"/>
          <w:szCs w:val="18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18"/>
          <w:lang w:val="en-US" w:eastAsia="en-GB"/>
        </w:rPr>
        <w:t>Relative abundance from 16S rRNA. Paired analysis performed using Procrustes analysis.</w:t>
      </w:r>
    </w:p>
    <w:p w14:paraId="63279A14" w14:textId="5EE8D54B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sz w:val="18"/>
          <w:szCs w:val="24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18"/>
          <w:lang w:val="en-US" w:eastAsia="en-GB"/>
        </w:rPr>
        <w:t>V2, Visit 2.</w:t>
      </w:r>
    </w:p>
    <w:p w14:paraId="014ECC9B" w14:textId="16AFD754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lang w:val="en-US" w:eastAsia="en-GB"/>
        </w:rPr>
        <w:sectPr w:rsidR="00171131" w:rsidRPr="00171131" w:rsidSect="00171131">
          <w:pgSz w:w="11907" w:h="16840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6378408" w14:textId="743266C7" w:rsidR="000075FC" w:rsidRPr="000075FC" w:rsidRDefault="000D7B48" w:rsidP="00171131">
      <w:pPr>
        <w:keepNext/>
        <w:spacing w:after="120" w:line="480" w:lineRule="auto"/>
        <w:outlineLvl w:val="1"/>
        <w:rPr>
          <w:rFonts w:ascii="Calibri" w:eastAsia="MS Mincho" w:hAnsi="Calibri" w:cs="Calibri"/>
          <w:bCs/>
          <w:kern w:val="0"/>
          <w:szCs w:val="24"/>
          <w:lang w:val="en-US" w:eastAsia="en-GB"/>
        </w:rPr>
      </w:pPr>
      <w:r>
        <w:rPr>
          <w:rFonts w:ascii="Calibri" w:eastAsia="MS Mincho" w:hAnsi="Calibri" w:cs="Calibri"/>
          <w:b/>
          <w:bCs/>
          <w:noProof/>
          <w:kern w:val="0"/>
          <w:szCs w:val="24"/>
          <w:lang w:val="en-US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F9718F1" wp14:editId="417E10E3">
            <wp:simplePos x="0" y="0"/>
            <wp:positionH relativeFrom="margin">
              <wp:align>center</wp:align>
            </wp:positionH>
            <wp:positionV relativeFrom="paragraph">
              <wp:posOffset>600075</wp:posOffset>
            </wp:positionV>
            <wp:extent cx="6409690" cy="2876550"/>
            <wp:effectExtent l="0" t="0" r="0" b="0"/>
            <wp:wrapTopAndBottom/>
            <wp:docPr id="7321308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43" b="-3485"/>
                    <a:stretch/>
                  </pic:blipFill>
                  <pic:spPr bwMode="auto">
                    <a:xfrm>
                      <a:off x="0" y="0"/>
                      <a:ext cx="640969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31"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t xml:space="preserve">Figure S2. </w:t>
      </w:r>
      <w:r w:rsidR="00171131"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Beta diversity for baseline–V2 paired sputum samples in the 16S rRNA (a) and metagenomics (b) datasets.</w:t>
      </w:r>
    </w:p>
    <w:p w14:paraId="364A39E3" w14:textId="33FE91F0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 xml:space="preserve">Beta diversity was assessed using </w:t>
      </w:r>
      <w:proofErr w:type="spellStart"/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Anosim</w:t>
      </w:r>
      <w:proofErr w:type="spellEnd"/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 xml:space="preserve"> R value. </w:t>
      </w:r>
    </w:p>
    <w:p w14:paraId="589B9AA5" w14:textId="77777777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sz w:val="18"/>
          <w:szCs w:val="24"/>
          <w:lang w:val="en-US" w:eastAsia="en-GB"/>
        </w:rPr>
      </w:pPr>
      <w:proofErr w:type="spellStart"/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PCoA</w:t>
      </w:r>
      <w:proofErr w:type="spellEnd"/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, principal coordinates analysis; V2, Visit 2.</w:t>
      </w:r>
    </w:p>
    <w:p w14:paraId="64889C55" w14:textId="77777777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lang w:val="en-US" w:eastAsia="en-GB"/>
        </w:rPr>
        <w:sectPr w:rsidR="00171131" w:rsidRPr="00171131" w:rsidSect="00171131">
          <w:pgSz w:w="11907" w:h="16840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E75043B" w14:textId="5927221B" w:rsidR="000D7B48" w:rsidRPr="000075FC" w:rsidRDefault="000D7B48" w:rsidP="00EA5863">
      <w:pPr>
        <w:keepNext/>
        <w:spacing w:after="120" w:line="480" w:lineRule="auto"/>
        <w:outlineLvl w:val="1"/>
        <w:rPr>
          <w:rFonts w:ascii="Calibri" w:eastAsia="MS Mincho" w:hAnsi="Calibri" w:cs="Calibri"/>
          <w:bCs/>
          <w:kern w:val="0"/>
          <w:szCs w:val="24"/>
          <w:lang w:val="en-US" w:eastAsia="en-GB"/>
        </w:rPr>
      </w:pPr>
      <w:bookmarkStart w:id="2" w:name="_Hlk146275745"/>
      <w:r>
        <w:rPr>
          <w:rFonts w:ascii="Calibri" w:eastAsia="MS Mincho" w:hAnsi="Calibri" w:cs="Calibri"/>
          <w:bCs/>
          <w:noProof/>
          <w:kern w:val="0"/>
          <w:szCs w:val="24"/>
          <w:lang w:val="en-US"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4AFF545B" wp14:editId="621138BF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6138545" cy="6200775"/>
            <wp:effectExtent l="0" t="0" r="0" b="0"/>
            <wp:wrapTopAndBottom/>
            <wp:docPr id="1523306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42" b="-3400"/>
                    <a:stretch/>
                  </pic:blipFill>
                  <pic:spPr bwMode="auto">
                    <a:xfrm>
                      <a:off x="0" y="0"/>
                      <a:ext cx="613854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31"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t xml:space="preserve">Figure S3. </w:t>
      </w:r>
      <w:r w:rsidR="00171131"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Patients were categorized into lower and higher diversity groups based on the baseline Shannon index scores (a) and blood basophils (b) and CAT scores (c) assessed.</w:t>
      </w:r>
    </w:p>
    <w:p w14:paraId="79EE6589" w14:textId="14DF1B7E" w:rsidR="00171131" w:rsidRPr="00171131" w:rsidRDefault="00171131" w:rsidP="00171131">
      <w:pPr>
        <w:spacing w:after="0" w:line="480" w:lineRule="auto"/>
        <w:rPr>
          <w:rFonts w:ascii="Calibri" w:eastAsia="MS Mincho" w:hAnsi="Calibri" w:cs="Calibri"/>
          <w:b/>
          <w:bCs/>
          <w:i/>
          <w:iCs/>
          <w:noProof/>
          <w:kern w:val="0"/>
          <w:szCs w:val="24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20"/>
          <w:lang w:val="en-US" w:eastAsia="en-GB"/>
        </w:rPr>
        <w:t>CAT, COPD Assessment Test; COPD, chronic obstructive pulmonary disease</w:t>
      </w:r>
      <w:r w:rsidRPr="00171131">
        <w:rPr>
          <w:rFonts w:ascii="Calibri" w:eastAsia="MS Mincho" w:hAnsi="Calibri" w:cs="Calibri"/>
          <w:b/>
          <w:bCs/>
          <w:i/>
          <w:iCs/>
          <w:noProof/>
          <w:kern w:val="0"/>
          <w:szCs w:val="24"/>
          <w:lang w:val="en-US" w:eastAsia="en-GB"/>
        </w:rPr>
        <w:br w:type="page"/>
      </w:r>
    </w:p>
    <w:p w14:paraId="0E9960C9" w14:textId="2C3862CE" w:rsidR="000D7B48" w:rsidRPr="000D7B48" w:rsidRDefault="000D7B48" w:rsidP="000D7B48">
      <w:pPr>
        <w:pStyle w:val="Heading2"/>
        <w:rPr>
          <w:rFonts w:ascii="Calibri" w:hAnsi="Calibri" w:cs="Calibri"/>
          <w:color w:val="auto"/>
          <w:sz w:val="22"/>
          <w:szCs w:val="22"/>
          <w:lang w:eastAsia="en-GB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0C2EC3D6" wp14:editId="085CF142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3850005" cy="3924300"/>
            <wp:effectExtent l="0" t="0" r="0" b="0"/>
            <wp:wrapTopAndBottom/>
            <wp:docPr id="12824550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388" b="-4667"/>
                    <a:stretch/>
                  </pic:blipFill>
                  <pic:spPr bwMode="auto">
                    <a:xfrm>
                      <a:off x="0" y="0"/>
                      <a:ext cx="385000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131" w:rsidRPr="0062314E">
        <w:rPr>
          <w:rFonts w:ascii="Calibri" w:hAnsi="Calibri" w:cs="Calibri"/>
          <w:b/>
          <w:bCs/>
          <w:color w:val="auto"/>
          <w:sz w:val="22"/>
          <w:szCs w:val="22"/>
          <w:lang w:eastAsia="en-GB"/>
        </w:rPr>
        <w:t>Figure S4.</w:t>
      </w:r>
      <w:r w:rsidR="00171131" w:rsidRPr="0062314E">
        <w:rPr>
          <w:rFonts w:ascii="Calibri" w:hAnsi="Calibri" w:cs="Calibri"/>
          <w:color w:val="auto"/>
          <w:sz w:val="22"/>
          <w:szCs w:val="22"/>
          <w:lang w:eastAsia="en-GB"/>
        </w:rPr>
        <w:t xml:space="preserve"> Baseline genus-level bacterial profile by PPO status</w:t>
      </w:r>
      <w:bookmarkEnd w:id="2"/>
      <w:r w:rsidR="00171131" w:rsidRPr="0062314E">
        <w:rPr>
          <w:rFonts w:ascii="Calibri" w:hAnsi="Calibri" w:cs="Calibri"/>
          <w:color w:val="auto"/>
          <w:sz w:val="22"/>
          <w:szCs w:val="22"/>
          <w:lang w:eastAsia="en-GB"/>
        </w:rPr>
        <w:t>.</w:t>
      </w:r>
    </w:p>
    <w:p w14:paraId="082E39F3" w14:textId="533DABD0" w:rsidR="00171131" w:rsidRPr="00171131" w:rsidRDefault="00171131" w:rsidP="00171131">
      <w:pPr>
        <w:spacing w:after="220" w:line="480" w:lineRule="auto"/>
        <w:rPr>
          <w:rFonts w:ascii="Calibri" w:eastAsia="MS Mincho" w:hAnsi="Calibri" w:cs="Calibri"/>
          <w:kern w:val="0"/>
          <w:szCs w:val="24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18"/>
          <w:lang w:val="en-US" w:eastAsia="en-GB"/>
        </w:rPr>
        <w:t>Bacterial profile from 16S rRNA. PPO status, identified by qPCR or bacterial culture, was stratified by all negative (n=30) or any positive (n=26), using baseline sputum samples</w:t>
      </w:r>
      <w:r w:rsidRPr="00171131">
        <w:rPr>
          <w:rFonts w:ascii="Calibri" w:eastAsia="MS Mincho" w:hAnsi="Calibri" w:cs="Arial"/>
          <w:kern w:val="0"/>
          <w:sz w:val="18"/>
          <w:szCs w:val="18"/>
          <w:lang w:val="en-US" w:eastAsia="en-GB"/>
        </w:rPr>
        <w:t>.</w:t>
      </w:r>
    </w:p>
    <w:p w14:paraId="7071D107" w14:textId="77777777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sz w:val="18"/>
          <w:szCs w:val="24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18"/>
          <w:lang w:val="en-US" w:eastAsia="en-GB"/>
        </w:rPr>
        <w:t>PPO, potentially pathogenic organisms; qPCR, quantitative polymerase chain reaction</w:t>
      </w:r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.</w:t>
      </w:r>
    </w:p>
    <w:p w14:paraId="596CEAC2" w14:textId="77777777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lang w:val="en-US" w:eastAsia="en-GB"/>
        </w:rPr>
        <w:sectPr w:rsidR="00171131" w:rsidRPr="00171131" w:rsidSect="00171131">
          <w:pgSz w:w="11907" w:h="16840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2770000" w14:textId="77777777" w:rsidR="00171131" w:rsidRPr="00171131" w:rsidRDefault="00171131" w:rsidP="00171131">
      <w:pPr>
        <w:keepNext/>
        <w:spacing w:after="120" w:line="480" w:lineRule="auto"/>
        <w:outlineLvl w:val="1"/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</w:pPr>
      <w:r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lastRenderedPageBreak/>
        <w:t xml:space="preserve">Table S1. </w:t>
      </w:r>
      <w:r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Baseline sputum cytology.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1759"/>
        <w:gridCol w:w="1842"/>
        <w:gridCol w:w="2218"/>
      </w:tblGrid>
      <w:tr w:rsidR="00171131" w:rsidRPr="00171131" w14:paraId="06CDBFEB" w14:textId="77777777" w:rsidTr="00CD3FB7">
        <w:tc>
          <w:tcPr>
            <w:tcW w:w="3198" w:type="dxa"/>
          </w:tcPr>
          <w:p w14:paraId="6A47CC93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b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bCs/>
                <w:szCs w:val="24"/>
                <w:lang w:eastAsia="en-GB"/>
              </w:rPr>
              <w:t>Cell type</w:t>
            </w:r>
          </w:p>
        </w:tc>
        <w:tc>
          <w:tcPr>
            <w:tcW w:w="1759" w:type="dxa"/>
          </w:tcPr>
          <w:p w14:paraId="5F8015AB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b/>
                <w:bCs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bCs/>
                <w:szCs w:val="24"/>
                <w:lang w:eastAsia="en-GB"/>
              </w:rPr>
              <w:t>Patients (n/N)</w:t>
            </w:r>
          </w:p>
        </w:tc>
        <w:tc>
          <w:tcPr>
            <w:tcW w:w="1842" w:type="dxa"/>
          </w:tcPr>
          <w:p w14:paraId="4FCC1B09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b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szCs w:val="24"/>
                <w:lang w:eastAsia="en-GB"/>
              </w:rPr>
              <w:t>Mean (SD)</w:t>
            </w:r>
          </w:p>
        </w:tc>
        <w:tc>
          <w:tcPr>
            <w:tcW w:w="2218" w:type="dxa"/>
          </w:tcPr>
          <w:p w14:paraId="643600E8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b/>
                <w:bCs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bCs/>
                <w:szCs w:val="24"/>
                <w:lang w:eastAsia="en-GB"/>
              </w:rPr>
              <w:t>Median (IQR)</w:t>
            </w:r>
          </w:p>
        </w:tc>
      </w:tr>
      <w:tr w:rsidR="00171131" w:rsidRPr="00171131" w14:paraId="0E0FFA83" w14:textId="77777777" w:rsidTr="00CD3FB7">
        <w:tc>
          <w:tcPr>
            <w:tcW w:w="3198" w:type="dxa"/>
          </w:tcPr>
          <w:p w14:paraId="1E48429C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Eosinophils, %</w:t>
            </w:r>
          </w:p>
        </w:tc>
        <w:tc>
          <w:tcPr>
            <w:tcW w:w="1759" w:type="dxa"/>
          </w:tcPr>
          <w:p w14:paraId="553022E7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23/63</w:t>
            </w:r>
          </w:p>
        </w:tc>
        <w:tc>
          <w:tcPr>
            <w:tcW w:w="1842" w:type="dxa"/>
          </w:tcPr>
          <w:p w14:paraId="32B7D5A8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4.6 (6.8)</w:t>
            </w:r>
          </w:p>
        </w:tc>
        <w:tc>
          <w:tcPr>
            <w:tcW w:w="2218" w:type="dxa"/>
          </w:tcPr>
          <w:p w14:paraId="518C4A6C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1.8 (3.8)</w:t>
            </w:r>
          </w:p>
        </w:tc>
      </w:tr>
      <w:tr w:rsidR="00171131" w:rsidRPr="00171131" w14:paraId="6EEE6052" w14:textId="77777777" w:rsidTr="00CD3FB7">
        <w:tc>
          <w:tcPr>
            <w:tcW w:w="3198" w:type="dxa"/>
          </w:tcPr>
          <w:p w14:paraId="160A2EF0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Lymphocytes, %</w:t>
            </w:r>
          </w:p>
        </w:tc>
        <w:tc>
          <w:tcPr>
            <w:tcW w:w="1759" w:type="dxa"/>
          </w:tcPr>
          <w:p w14:paraId="1FB75B45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23/63</w:t>
            </w:r>
          </w:p>
        </w:tc>
        <w:tc>
          <w:tcPr>
            <w:tcW w:w="1842" w:type="dxa"/>
          </w:tcPr>
          <w:p w14:paraId="583534BD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5.0 (5.6)</w:t>
            </w:r>
          </w:p>
        </w:tc>
        <w:tc>
          <w:tcPr>
            <w:tcW w:w="2218" w:type="dxa"/>
          </w:tcPr>
          <w:p w14:paraId="0C352C3A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2.4 (7.2)</w:t>
            </w:r>
          </w:p>
        </w:tc>
      </w:tr>
      <w:tr w:rsidR="00171131" w:rsidRPr="00171131" w14:paraId="7433AE18" w14:textId="77777777" w:rsidTr="00CD3FB7">
        <w:tc>
          <w:tcPr>
            <w:tcW w:w="3198" w:type="dxa"/>
          </w:tcPr>
          <w:p w14:paraId="49F20CEB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Neutrophils, %</w:t>
            </w:r>
          </w:p>
        </w:tc>
        <w:tc>
          <w:tcPr>
            <w:tcW w:w="1759" w:type="dxa"/>
          </w:tcPr>
          <w:p w14:paraId="65E67932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23/63</w:t>
            </w:r>
          </w:p>
        </w:tc>
        <w:tc>
          <w:tcPr>
            <w:tcW w:w="1842" w:type="dxa"/>
          </w:tcPr>
          <w:p w14:paraId="55C46D99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48.6 (29.3)</w:t>
            </w:r>
          </w:p>
        </w:tc>
        <w:tc>
          <w:tcPr>
            <w:tcW w:w="2218" w:type="dxa"/>
          </w:tcPr>
          <w:p w14:paraId="6BAD58C7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54.5 (57.9)</w:t>
            </w:r>
          </w:p>
        </w:tc>
      </w:tr>
      <w:tr w:rsidR="00171131" w:rsidRPr="00171131" w14:paraId="1D835D22" w14:textId="77777777" w:rsidTr="00CD3FB7">
        <w:tc>
          <w:tcPr>
            <w:tcW w:w="3198" w:type="dxa"/>
          </w:tcPr>
          <w:p w14:paraId="7DAACCD2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Macrophages, %</w:t>
            </w:r>
          </w:p>
        </w:tc>
        <w:tc>
          <w:tcPr>
            <w:tcW w:w="1759" w:type="dxa"/>
          </w:tcPr>
          <w:p w14:paraId="1C80891B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23/63</w:t>
            </w:r>
          </w:p>
        </w:tc>
        <w:tc>
          <w:tcPr>
            <w:tcW w:w="1842" w:type="dxa"/>
          </w:tcPr>
          <w:p w14:paraId="0A188B2E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41.8 (28.7)</w:t>
            </w:r>
          </w:p>
        </w:tc>
        <w:tc>
          <w:tcPr>
            <w:tcW w:w="2218" w:type="dxa"/>
          </w:tcPr>
          <w:p w14:paraId="6AA02A4B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36.0 (57.1)</w:t>
            </w:r>
          </w:p>
        </w:tc>
      </w:tr>
      <w:tr w:rsidR="00171131" w:rsidRPr="00171131" w14:paraId="0DE7B353" w14:textId="77777777" w:rsidTr="00CD3FB7">
        <w:tc>
          <w:tcPr>
            <w:tcW w:w="3198" w:type="dxa"/>
          </w:tcPr>
          <w:p w14:paraId="5398ABAE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Squamous cells, count</w:t>
            </w:r>
          </w:p>
        </w:tc>
        <w:tc>
          <w:tcPr>
            <w:tcW w:w="1759" w:type="dxa"/>
          </w:tcPr>
          <w:p w14:paraId="22FF133F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11/63</w:t>
            </w:r>
          </w:p>
        </w:tc>
        <w:tc>
          <w:tcPr>
            <w:tcW w:w="1842" w:type="dxa"/>
          </w:tcPr>
          <w:p w14:paraId="2E9213FB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165.6 (222.2)</w:t>
            </w:r>
          </w:p>
        </w:tc>
        <w:tc>
          <w:tcPr>
            <w:tcW w:w="2218" w:type="dxa"/>
          </w:tcPr>
          <w:p w14:paraId="35155196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51.0 (395.0)</w:t>
            </w:r>
          </w:p>
        </w:tc>
      </w:tr>
      <w:tr w:rsidR="00171131" w:rsidRPr="00171131" w14:paraId="08F77D32" w14:textId="77777777" w:rsidTr="00CD3FB7">
        <w:tc>
          <w:tcPr>
            <w:tcW w:w="3198" w:type="dxa"/>
          </w:tcPr>
          <w:p w14:paraId="0CD723BD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Bronchial epithelial cells, count</w:t>
            </w:r>
          </w:p>
        </w:tc>
        <w:tc>
          <w:tcPr>
            <w:tcW w:w="1759" w:type="dxa"/>
          </w:tcPr>
          <w:p w14:paraId="3482C00F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4/63</w:t>
            </w:r>
          </w:p>
        </w:tc>
        <w:tc>
          <w:tcPr>
            <w:tcW w:w="1842" w:type="dxa"/>
          </w:tcPr>
          <w:p w14:paraId="170ED459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1.8 (2.4)</w:t>
            </w:r>
          </w:p>
        </w:tc>
        <w:tc>
          <w:tcPr>
            <w:tcW w:w="2218" w:type="dxa"/>
          </w:tcPr>
          <w:p w14:paraId="2EF50617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1.0 (3.5)</w:t>
            </w:r>
          </w:p>
        </w:tc>
      </w:tr>
    </w:tbl>
    <w:p w14:paraId="198A9CAA" w14:textId="66A48A37" w:rsidR="00171131" w:rsidRPr="00CD3FB7" w:rsidRDefault="00CD3FB7" w:rsidP="00171131">
      <w:pPr>
        <w:spacing w:after="0" w:line="480" w:lineRule="auto"/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</w:pPr>
      <w:r w:rsidRPr="00CD3FB7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IQR, interquartile range; SD, standard deviation</w:t>
      </w:r>
    </w:p>
    <w:p w14:paraId="75A8F3C1" w14:textId="77777777" w:rsidR="00171131" w:rsidRPr="00171131" w:rsidRDefault="00171131" w:rsidP="00171131">
      <w:pPr>
        <w:spacing w:after="0" w:line="240" w:lineRule="auto"/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</w:pPr>
      <w:r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br w:type="page"/>
      </w:r>
    </w:p>
    <w:p w14:paraId="6D9C36AF" w14:textId="77777777" w:rsidR="00171131" w:rsidRPr="00171131" w:rsidRDefault="00171131" w:rsidP="00171131">
      <w:pPr>
        <w:keepNext/>
        <w:spacing w:after="120" w:line="480" w:lineRule="auto"/>
        <w:outlineLvl w:val="1"/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</w:pPr>
      <w:r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lastRenderedPageBreak/>
        <w:t xml:space="preserve">Table S2. </w:t>
      </w:r>
      <w:r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Baseline blood leukocyte 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701"/>
        <w:gridCol w:w="2359"/>
      </w:tblGrid>
      <w:tr w:rsidR="00171131" w:rsidRPr="00171131" w14:paraId="3C00C5BA" w14:textId="77777777" w:rsidTr="00CD3FB7">
        <w:trPr>
          <w:trHeight w:val="284"/>
        </w:trPr>
        <w:tc>
          <w:tcPr>
            <w:tcW w:w="2972" w:type="dxa"/>
          </w:tcPr>
          <w:p w14:paraId="1CEAD648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bCs/>
                <w:szCs w:val="24"/>
                <w:lang w:eastAsia="en-GB"/>
              </w:rPr>
              <w:t>Cell type</w:t>
            </w:r>
          </w:p>
        </w:tc>
        <w:tc>
          <w:tcPr>
            <w:tcW w:w="1985" w:type="dxa"/>
          </w:tcPr>
          <w:p w14:paraId="782B41A0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b/>
                <w:bCs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bCs/>
                <w:szCs w:val="24"/>
                <w:lang w:eastAsia="en-GB"/>
              </w:rPr>
              <w:t>Patients (n/N)</w:t>
            </w:r>
          </w:p>
        </w:tc>
        <w:tc>
          <w:tcPr>
            <w:tcW w:w="1701" w:type="dxa"/>
            <w:vAlign w:val="center"/>
          </w:tcPr>
          <w:p w14:paraId="2E817D2E" w14:textId="77777777" w:rsidR="00171131" w:rsidRPr="00CD3FB7" w:rsidRDefault="00171131" w:rsidP="00CD3FB7">
            <w:pPr>
              <w:spacing w:line="276" w:lineRule="auto"/>
              <w:jc w:val="center"/>
              <w:rPr>
                <w:rFonts w:eastAsia="MS Mincho" w:cs="Calibri"/>
                <w:b/>
                <w:bCs/>
                <w:szCs w:val="24"/>
                <w:lang w:eastAsia="en-GB"/>
              </w:rPr>
            </w:pPr>
            <w:r w:rsidRPr="00CD3FB7">
              <w:rPr>
                <w:rFonts w:eastAsia="MS Mincho" w:cs="Calibri"/>
                <w:b/>
                <w:bCs/>
                <w:szCs w:val="24"/>
                <w:lang w:eastAsia="en-GB"/>
              </w:rPr>
              <w:t>Mean (SD)</w:t>
            </w:r>
          </w:p>
        </w:tc>
        <w:tc>
          <w:tcPr>
            <w:tcW w:w="2359" w:type="dxa"/>
          </w:tcPr>
          <w:p w14:paraId="38AC1079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b/>
                <w:bCs/>
                <w:szCs w:val="24"/>
                <w:lang w:eastAsia="en-GB"/>
              </w:rPr>
            </w:pPr>
            <w:r w:rsidRPr="00171131">
              <w:rPr>
                <w:rFonts w:eastAsia="MS Mincho" w:cs="Calibri"/>
                <w:b/>
                <w:bCs/>
                <w:szCs w:val="24"/>
                <w:lang w:eastAsia="en-GB"/>
              </w:rPr>
              <w:t>Median (min, max)</w:t>
            </w:r>
          </w:p>
        </w:tc>
      </w:tr>
      <w:tr w:rsidR="00171131" w:rsidRPr="00171131" w14:paraId="680F4571" w14:textId="77777777" w:rsidTr="00CD3FB7">
        <w:trPr>
          <w:trHeight w:val="296"/>
        </w:trPr>
        <w:tc>
          <w:tcPr>
            <w:tcW w:w="2972" w:type="dxa"/>
          </w:tcPr>
          <w:p w14:paraId="04AE4D43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Total leukocyte count, 10</w:t>
            </w:r>
            <w:r w:rsidRPr="00171131">
              <w:rPr>
                <w:rFonts w:eastAsia="MS Mincho" w:cs="Calibri"/>
                <w:szCs w:val="24"/>
                <w:vertAlign w:val="superscript"/>
                <w:lang w:eastAsia="en-GB"/>
              </w:rPr>
              <w:t>9</w:t>
            </w:r>
            <w:r w:rsidRPr="00171131">
              <w:rPr>
                <w:rFonts w:eastAsia="MS Mincho" w:cs="Calibri"/>
                <w:szCs w:val="24"/>
                <w:lang w:eastAsia="en-GB"/>
              </w:rPr>
              <w:t>/L</w:t>
            </w:r>
          </w:p>
        </w:tc>
        <w:tc>
          <w:tcPr>
            <w:tcW w:w="1985" w:type="dxa"/>
          </w:tcPr>
          <w:p w14:paraId="2DD6AAE7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63/63</w:t>
            </w:r>
          </w:p>
        </w:tc>
        <w:tc>
          <w:tcPr>
            <w:tcW w:w="1701" w:type="dxa"/>
            <w:vAlign w:val="center"/>
          </w:tcPr>
          <w:p w14:paraId="1F67362A" w14:textId="77777777" w:rsidR="00171131" w:rsidRPr="00171131" w:rsidRDefault="00171131" w:rsidP="00CD3FB7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6.5 (1.7)</w:t>
            </w:r>
          </w:p>
        </w:tc>
        <w:tc>
          <w:tcPr>
            <w:tcW w:w="2359" w:type="dxa"/>
          </w:tcPr>
          <w:p w14:paraId="55959F5B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6.2 (2.8, 12.7)</w:t>
            </w:r>
          </w:p>
        </w:tc>
      </w:tr>
      <w:tr w:rsidR="00171131" w:rsidRPr="00171131" w14:paraId="284A5C03" w14:textId="77777777" w:rsidTr="00CD3FB7">
        <w:trPr>
          <w:trHeight w:val="284"/>
        </w:trPr>
        <w:tc>
          <w:tcPr>
            <w:tcW w:w="2972" w:type="dxa"/>
          </w:tcPr>
          <w:p w14:paraId="2CE7E2A8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Basophils, %</w:t>
            </w:r>
          </w:p>
        </w:tc>
        <w:tc>
          <w:tcPr>
            <w:tcW w:w="1985" w:type="dxa"/>
          </w:tcPr>
          <w:p w14:paraId="56EF225E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62/63</w:t>
            </w:r>
          </w:p>
        </w:tc>
        <w:tc>
          <w:tcPr>
            <w:tcW w:w="1701" w:type="dxa"/>
            <w:vAlign w:val="center"/>
          </w:tcPr>
          <w:p w14:paraId="2F065A19" w14:textId="77777777" w:rsidR="00171131" w:rsidRPr="00171131" w:rsidRDefault="00171131" w:rsidP="00CD3FB7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0.6 (0.5)</w:t>
            </w:r>
          </w:p>
        </w:tc>
        <w:tc>
          <w:tcPr>
            <w:tcW w:w="2359" w:type="dxa"/>
          </w:tcPr>
          <w:p w14:paraId="21BB44C7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0.5 (0.0, 2.8)</w:t>
            </w:r>
          </w:p>
        </w:tc>
      </w:tr>
      <w:tr w:rsidR="00171131" w:rsidRPr="00171131" w14:paraId="33F38CA1" w14:textId="77777777" w:rsidTr="00CD3FB7">
        <w:trPr>
          <w:trHeight w:val="296"/>
        </w:trPr>
        <w:tc>
          <w:tcPr>
            <w:tcW w:w="2972" w:type="dxa"/>
          </w:tcPr>
          <w:p w14:paraId="47B8B123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Eosinophils, %</w:t>
            </w:r>
          </w:p>
        </w:tc>
        <w:tc>
          <w:tcPr>
            <w:tcW w:w="1985" w:type="dxa"/>
          </w:tcPr>
          <w:p w14:paraId="13706196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62/63</w:t>
            </w:r>
          </w:p>
        </w:tc>
        <w:tc>
          <w:tcPr>
            <w:tcW w:w="1701" w:type="dxa"/>
            <w:vAlign w:val="center"/>
          </w:tcPr>
          <w:p w14:paraId="595C711C" w14:textId="77777777" w:rsidR="00171131" w:rsidRPr="00171131" w:rsidRDefault="00171131" w:rsidP="00CD3FB7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3.7 (3.7)</w:t>
            </w:r>
          </w:p>
        </w:tc>
        <w:tc>
          <w:tcPr>
            <w:tcW w:w="2359" w:type="dxa"/>
          </w:tcPr>
          <w:p w14:paraId="4A6C3329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2.7 (0.0, 19.2)</w:t>
            </w:r>
          </w:p>
        </w:tc>
      </w:tr>
      <w:tr w:rsidR="00171131" w:rsidRPr="00171131" w14:paraId="728CDF71" w14:textId="77777777" w:rsidTr="00CD3FB7">
        <w:trPr>
          <w:trHeight w:val="284"/>
        </w:trPr>
        <w:tc>
          <w:tcPr>
            <w:tcW w:w="2972" w:type="dxa"/>
          </w:tcPr>
          <w:p w14:paraId="2166C313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Lymphocytes, %</w:t>
            </w:r>
          </w:p>
        </w:tc>
        <w:tc>
          <w:tcPr>
            <w:tcW w:w="1985" w:type="dxa"/>
          </w:tcPr>
          <w:p w14:paraId="7E56676C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62/63</w:t>
            </w:r>
          </w:p>
        </w:tc>
        <w:tc>
          <w:tcPr>
            <w:tcW w:w="1701" w:type="dxa"/>
            <w:vAlign w:val="center"/>
          </w:tcPr>
          <w:p w14:paraId="53CA8AED" w14:textId="77777777" w:rsidR="00171131" w:rsidRPr="00171131" w:rsidRDefault="00171131" w:rsidP="00CD3FB7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28.8 (8.8)</w:t>
            </w:r>
          </w:p>
        </w:tc>
        <w:tc>
          <w:tcPr>
            <w:tcW w:w="2359" w:type="dxa"/>
          </w:tcPr>
          <w:p w14:paraId="1C408722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27.8 (11.6, 60.0)</w:t>
            </w:r>
          </w:p>
        </w:tc>
      </w:tr>
      <w:tr w:rsidR="00171131" w:rsidRPr="00171131" w14:paraId="38D6E5B7" w14:textId="77777777" w:rsidTr="00CD3FB7">
        <w:trPr>
          <w:trHeight w:val="296"/>
        </w:trPr>
        <w:tc>
          <w:tcPr>
            <w:tcW w:w="2972" w:type="dxa"/>
          </w:tcPr>
          <w:p w14:paraId="2164E5D1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Monocytes, %</w:t>
            </w:r>
          </w:p>
        </w:tc>
        <w:tc>
          <w:tcPr>
            <w:tcW w:w="1985" w:type="dxa"/>
          </w:tcPr>
          <w:p w14:paraId="36D14ED4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62/63</w:t>
            </w:r>
          </w:p>
        </w:tc>
        <w:tc>
          <w:tcPr>
            <w:tcW w:w="1701" w:type="dxa"/>
            <w:vAlign w:val="center"/>
          </w:tcPr>
          <w:p w14:paraId="16C9F4EF" w14:textId="77777777" w:rsidR="00171131" w:rsidRPr="00171131" w:rsidRDefault="00171131" w:rsidP="00CD3FB7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6.4 (1.3)</w:t>
            </w:r>
          </w:p>
        </w:tc>
        <w:tc>
          <w:tcPr>
            <w:tcW w:w="2359" w:type="dxa"/>
          </w:tcPr>
          <w:p w14:paraId="5CC6271A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6.2 (3.6, 9.0)</w:t>
            </w:r>
          </w:p>
        </w:tc>
      </w:tr>
      <w:tr w:rsidR="00171131" w:rsidRPr="00171131" w14:paraId="56A0854B" w14:textId="77777777" w:rsidTr="00CD3FB7">
        <w:trPr>
          <w:trHeight w:val="284"/>
        </w:trPr>
        <w:tc>
          <w:tcPr>
            <w:tcW w:w="2972" w:type="dxa"/>
          </w:tcPr>
          <w:p w14:paraId="27376C15" w14:textId="77777777" w:rsidR="00171131" w:rsidRPr="00171131" w:rsidRDefault="00171131" w:rsidP="00171131">
            <w:pPr>
              <w:spacing w:line="276" w:lineRule="auto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Neutrophils, %</w:t>
            </w:r>
          </w:p>
        </w:tc>
        <w:tc>
          <w:tcPr>
            <w:tcW w:w="1985" w:type="dxa"/>
          </w:tcPr>
          <w:p w14:paraId="143A29DD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62/63</w:t>
            </w:r>
          </w:p>
        </w:tc>
        <w:tc>
          <w:tcPr>
            <w:tcW w:w="1701" w:type="dxa"/>
            <w:vAlign w:val="center"/>
          </w:tcPr>
          <w:p w14:paraId="1664BAA9" w14:textId="77777777" w:rsidR="00171131" w:rsidRPr="00171131" w:rsidRDefault="00171131" w:rsidP="00CD3FB7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60.5 (10.1)</w:t>
            </w:r>
          </w:p>
        </w:tc>
        <w:tc>
          <w:tcPr>
            <w:tcW w:w="2359" w:type="dxa"/>
          </w:tcPr>
          <w:p w14:paraId="3159A1CA" w14:textId="77777777" w:rsidR="00171131" w:rsidRPr="00171131" w:rsidRDefault="00171131" w:rsidP="00171131">
            <w:pPr>
              <w:spacing w:line="276" w:lineRule="auto"/>
              <w:jc w:val="center"/>
              <w:rPr>
                <w:rFonts w:eastAsia="MS Mincho" w:cs="Calibri"/>
                <w:szCs w:val="24"/>
                <w:lang w:eastAsia="en-GB"/>
              </w:rPr>
            </w:pPr>
            <w:r w:rsidRPr="00171131">
              <w:rPr>
                <w:rFonts w:eastAsia="MS Mincho" w:cs="Calibri"/>
                <w:szCs w:val="24"/>
                <w:lang w:eastAsia="en-GB"/>
              </w:rPr>
              <w:t>60.2 (22.0, 81.1)</w:t>
            </w:r>
          </w:p>
        </w:tc>
      </w:tr>
    </w:tbl>
    <w:p w14:paraId="3D6AE968" w14:textId="6B6DFEFA" w:rsidR="00CD3FB7" w:rsidRPr="00CD3FB7" w:rsidRDefault="00CD3FB7" w:rsidP="00CD3FB7">
      <w:pPr>
        <w:spacing w:after="0" w:line="480" w:lineRule="auto"/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</w:pPr>
      <w:r w:rsidRPr="00CD3FB7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SD, standard deviation</w:t>
      </w:r>
    </w:p>
    <w:p w14:paraId="67266FF3" w14:textId="77777777" w:rsidR="00171131" w:rsidRPr="00171131" w:rsidRDefault="00171131" w:rsidP="00171131">
      <w:pPr>
        <w:spacing w:after="0" w:line="480" w:lineRule="auto"/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</w:pPr>
      <w:r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br w:type="page"/>
      </w:r>
    </w:p>
    <w:p w14:paraId="48A1B816" w14:textId="77777777" w:rsidR="00171131" w:rsidRPr="00171131" w:rsidRDefault="00171131" w:rsidP="00171131">
      <w:pPr>
        <w:keepNext/>
        <w:spacing w:after="120" w:line="480" w:lineRule="auto"/>
        <w:outlineLvl w:val="1"/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</w:pPr>
      <w:r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lastRenderedPageBreak/>
        <w:t xml:space="preserve">Table S3. </w:t>
      </w:r>
      <w:r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Baseline post-BD lung function, stratified by the number of EXACT events.</w:t>
      </w:r>
    </w:p>
    <w:tbl>
      <w:tblPr>
        <w:tblW w:w="808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962"/>
        <w:gridCol w:w="1701"/>
        <w:gridCol w:w="1417"/>
      </w:tblGrid>
      <w:tr w:rsidR="00171131" w:rsidRPr="00171131" w14:paraId="07EFBE58" w14:textId="77777777" w:rsidTr="00E54CD6">
        <w:trPr>
          <w:trHeight w:val="2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5" w:type="dxa"/>
            </w:tcMar>
            <w:vAlign w:val="center"/>
          </w:tcPr>
          <w:p w14:paraId="7F1FF2AA" w14:textId="77777777" w:rsidR="00171131" w:rsidRPr="00171131" w:rsidRDefault="00171131" w:rsidP="00171131">
            <w:pPr>
              <w:spacing w:after="0" w:line="360" w:lineRule="auto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  <w:t>EXACT events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D5953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  <w:t>0</w:t>
            </w:r>
          </w:p>
          <w:p w14:paraId="2048787B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  <w:t>(n=50)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2CA6C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  <w:t>≥1</w:t>
            </w:r>
          </w:p>
          <w:p w14:paraId="785C4C80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b/>
                <w:bCs/>
                <w:kern w:val="0"/>
                <w:szCs w:val="24"/>
                <w:lang w:val="en-US" w:eastAsia="en-GB"/>
              </w:rPr>
              <w:t>(n=13)</w:t>
            </w:r>
          </w:p>
        </w:tc>
      </w:tr>
      <w:tr w:rsidR="00171131" w:rsidRPr="00171131" w14:paraId="6715082C" w14:textId="77777777" w:rsidTr="00E54CD6">
        <w:trPr>
          <w:trHeight w:val="2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5" w:type="dxa"/>
            </w:tcMar>
            <w:vAlign w:val="center"/>
          </w:tcPr>
          <w:p w14:paraId="1365E28E" w14:textId="77777777" w:rsidR="00171131" w:rsidRPr="00171131" w:rsidRDefault="00171131" w:rsidP="00171131">
            <w:pPr>
              <w:spacing w:after="0" w:line="360" w:lineRule="auto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Post-BD FEV</w:t>
            </w:r>
            <w:r w:rsidRPr="00171131">
              <w:rPr>
                <w:rFonts w:ascii="Calibri" w:eastAsia="MS Mincho" w:hAnsi="Calibri" w:cs="Calibri"/>
                <w:kern w:val="0"/>
                <w:szCs w:val="24"/>
                <w:vertAlign w:val="subscript"/>
                <w:lang w:val="en-US" w:eastAsia="en-GB"/>
              </w:rPr>
              <w:t>1</w:t>
            </w: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, % predicted normal (%), mean (SD)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117FC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58.7 (14.7)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1F372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56.6 (13.1)</w:t>
            </w:r>
          </w:p>
        </w:tc>
      </w:tr>
      <w:tr w:rsidR="00171131" w:rsidRPr="00171131" w14:paraId="65B45CD4" w14:textId="77777777" w:rsidTr="00E54CD6">
        <w:trPr>
          <w:trHeight w:val="23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42" w:type="dxa"/>
              <w:bottom w:w="0" w:type="dxa"/>
              <w:right w:w="15" w:type="dxa"/>
            </w:tcMar>
            <w:vAlign w:val="center"/>
          </w:tcPr>
          <w:p w14:paraId="2CE75CD2" w14:textId="77777777" w:rsidR="00171131" w:rsidRPr="00171131" w:rsidRDefault="00171131" w:rsidP="00171131">
            <w:pPr>
              <w:spacing w:after="0" w:line="360" w:lineRule="auto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Post-BD FEV</w:t>
            </w:r>
            <w:r w:rsidRPr="00171131">
              <w:rPr>
                <w:rFonts w:ascii="Calibri" w:eastAsia="MS Mincho" w:hAnsi="Calibri" w:cs="Calibri"/>
                <w:kern w:val="0"/>
                <w:szCs w:val="24"/>
                <w:vertAlign w:val="subscript"/>
                <w:lang w:val="en-US" w:eastAsia="en-GB"/>
              </w:rPr>
              <w:t>1</w:t>
            </w: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/FVC ratio, mean (SD)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C027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49.6 (12.0)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8662B" w14:textId="77777777" w:rsidR="00171131" w:rsidRPr="00171131" w:rsidRDefault="00171131" w:rsidP="00171131">
            <w:pPr>
              <w:spacing w:after="0" w:line="360" w:lineRule="auto"/>
              <w:jc w:val="center"/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kern w:val="0"/>
                <w:szCs w:val="24"/>
                <w:lang w:val="en-US" w:eastAsia="en-GB"/>
              </w:rPr>
              <w:t>51.7 (9.6)</w:t>
            </w:r>
          </w:p>
        </w:tc>
      </w:tr>
    </w:tbl>
    <w:p w14:paraId="535A2FB8" w14:textId="77777777" w:rsidR="00171131" w:rsidRPr="00171131" w:rsidRDefault="00171131" w:rsidP="00171131">
      <w:pPr>
        <w:spacing w:after="180" w:line="480" w:lineRule="auto"/>
        <w:rPr>
          <w:rFonts w:ascii="Calibri" w:eastAsia="MS Mincho" w:hAnsi="Calibri" w:cs="Calibri"/>
          <w:b/>
          <w:iCs/>
          <w:kern w:val="0"/>
          <w:sz w:val="18"/>
          <w:szCs w:val="24"/>
          <w:lang w:val="en-US" w:eastAsia="en-GB"/>
        </w:rPr>
      </w:pPr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 xml:space="preserve">BD, bronchodilator; EXACT, </w:t>
      </w:r>
      <w:proofErr w:type="spellStart"/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EXAcerbations</w:t>
      </w:r>
      <w:proofErr w:type="spellEnd"/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 xml:space="preserve"> of Chronic pulmonary disease Tool; FEV</w:t>
      </w:r>
      <w:r w:rsidRPr="00171131">
        <w:rPr>
          <w:rFonts w:ascii="Calibri" w:eastAsia="MS Mincho" w:hAnsi="Calibri" w:cs="Calibri"/>
          <w:kern w:val="0"/>
          <w:sz w:val="18"/>
          <w:szCs w:val="24"/>
          <w:vertAlign w:val="subscript"/>
          <w:lang w:val="en-US" w:eastAsia="en-GB"/>
        </w:rPr>
        <w:t>1</w:t>
      </w:r>
      <w:r w:rsidRPr="00171131">
        <w:rPr>
          <w:rFonts w:ascii="Calibri" w:eastAsia="MS Mincho" w:hAnsi="Calibri" w:cs="Calibri"/>
          <w:kern w:val="0"/>
          <w:sz w:val="18"/>
          <w:szCs w:val="24"/>
          <w:lang w:val="en-US" w:eastAsia="en-GB"/>
        </w:rPr>
        <w:t>, forced expiratory volume in 1 second; FVC, forced vital capacity; SD, standard deviation.</w:t>
      </w:r>
    </w:p>
    <w:p w14:paraId="45E5859A" w14:textId="77777777" w:rsidR="00171131" w:rsidRPr="00171131" w:rsidRDefault="00171131" w:rsidP="00171131">
      <w:pPr>
        <w:spacing w:after="180" w:line="360" w:lineRule="auto"/>
        <w:rPr>
          <w:rFonts w:ascii="Calibri" w:eastAsia="MS Mincho" w:hAnsi="Calibri" w:cs="Calibri"/>
          <w:b/>
          <w:iCs/>
          <w:kern w:val="0"/>
          <w:lang w:val="en-US" w:eastAsia="en-GB"/>
        </w:rPr>
        <w:sectPr w:rsidR="00171131" w:rsidRPr="00171131" w:rsidSect="00171131">
          <w:pgSz w:w="11907" w:h="16840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11434408" w14:textId="77777777" w:rsidR="00171131" w:rsidRPr="00171131" w:rsidRDefault="00171131" w:rsidP="00171131">
      <w:pPr>
        <w:keepNext/>
        <w:spacing w:after="120" w:line="480" w:lineRule="auto"/>
        <w:outlineLvl w:val="1"/>
        <w:rPr>
          <w:rFonts w:ascii="Calibri" w:eastAsia="MS Mincho" w:hAnsi="Calibri" w:cs="Calibri"/>
          <w:b/>
          <w:bCs/>
          <w:kern w:val="0"/>
          <w:sz w:val="28"/>
          <w:szCs w:val="24"/>
          <w:lang w:val="en-US" w:eastAsia="en-GB"/>
        </w:rPr>
      </w:pPr>
      <w:r w:rsidRPr="00171131">
        <w:rPr>
          <w:rFonts w:ascii="Calibri" w:eastAsia="MS Mincho" w:hAnsi="Calibri" w:cs="Calibri"/>
          <w:b/>
          <w:bCs/>
          <w:kern w:val="0"/>
          <w:szCs w:val="24"/>
          <w:lang w:val="en-US" w:eastAsia="en-GB"/>
        </w:rPr>
        <w:lastRenderedPageBreak/>
        <w:t xml:space="preserve">Table S4. </w:t>
      </w:r>
      <w:r w:rsidRPr="00171131">
        <w:rPr>
          <w:rFonts w:ascii="Calibri" w:eastAsia="MS Mincho" w:hAnsi="Calibri" w:cs="Calibri"/>
          <w:bCs/>
          <w:kern w:val="0"/>
          <w:szCs w:val="24"/>
          <w:lang w:val="en-US" w:eastAsia="en-GB"/>
        </w:rPr>
        <w:t>Independent Ethics Committee/Institutional Review Board that approved the AERIS-J study.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71131" w:rsidRPr="00171131" w14:paraId="75333209" w14:textId="77777777" w:rsidTr="00E54CD6">
        <w:trPr>
          <w:trHeight w:val="7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DA3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NHO Kinki-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chuo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 Chest Medical Center Clinical Trials and Contract Research Review Committee. 1180,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Nagasone-cho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Kita-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ku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Sakai-city, Osaka, Japan</w:t>
            </w:r>
          </w:p>
        </w:tc>
      </w:tr>
      <w:tr w:rsidR="00171131" w:rsidRPr="00171131" w14:paraId="2C1853C7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6BB8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Hiroshima Prefectural Hospital Ethics Review Committee. 1-5-54,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Ujinakanda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Minami-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ku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Hiroshima-city, Hiroshima, Japan</w:t>
            </w:r>
          </w:p>
        </w:tc>
      </w:tr>
      <w:tr w:rsidR="00171131" w:rsidRPr="00171131" w14:paraId="4D0DD878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BC48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NHO Fukuoka National Hospital Ethics Review Committee. 4-39-1,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Yakatahara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Minami-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ku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Fukuoka-city, Fukuoka, Japan</w:t>
            </w:r>
          </w:p>
        </w:tc>
      </w:tr>
      <w:tr w:rsidR="00171131" w:rsidRPr="00171131" w14:paraId="67D85D6B" w14:textId="77777777" w:rsidTr="00E54CD6">
        <w:trPr>
          <w:trHeight w:val="7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43EB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NHO Osaka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Toneyama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 Medical Center Clinical Research Review Committee. 5-1-1,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Toneyama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Toyonaka-city, Osaka, Japan</w:t>
            </w:r>
          </w:p>
        </w:tc>
      </w:tr>
      <w:tr w:rsidR="00171131" w:rsidRPr="00171131" w14:paraId="6A5CAD04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C3E9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NHO Ehime Medical Center Ethics Review Committee. 366,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Yokogawara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Touon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-city, Ehime, Japan</w:t>
            </w:r>
          </w:p>
        </w:tc>
      </w:tr>
      <w:tr w:rsidR="00171131" w:rsidRPr="00171131" w14:paraId="7138D784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789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University of Occupational and Environmental Health Clinical Research Review Committee. 1-1,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Iseigaoka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Hachimanishi-ku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Kitakyushu-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shi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Fukuoka, Japan</w:t>
            </w:r>
          </w:p>
        </w:tc>
      </w:tr>
      <w:tr w:rsidR="00171131" w:rsidRPr="00171131" w14:paraId="184F5DF2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E5D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Japanese Red Cross Nagasaki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Genbaku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Isahaya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 Hospital Ethics Committee. 986-2,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Taramichokeya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Isahaya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-city, Nagasaki, Japan</w:t>
            </w:r>
          </w:p>
        </w:tc>
      </w:tr>
      <w:tr w:rsidR="00171131" w:rsidRPr="00171131" w14:paraId="5112B34D" w14:textId="77777777" w:rsidTr="00E54CD6">
        <w:trPr>
          <w:trHeight w:val="29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BD52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Kishiwada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 City Hospital Ethics Committee. 1001,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Gakuhara-cho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Kishiwada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-city, Osaka, Japan</w:t>
            </w:r>
          </w:p>
        </w:tc>
      </w:tr>
      <w:tr w:rsidR="00171131" w:rsidRPr="00171131" w14:paraId="16D1453E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9DF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Nagaoka Red Cross Hospital Medical Ethics Committee. 2-297-1,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Senshu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Nagaoka-city, Niigata, Japan</w:t>
            </w:r>
          </w:p>
        </w:tc>
      </w:tr>
      <w:tr w:rsidR="00171131" w:rsidRPr="00171131" w14:paraId="1D45CA6C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E35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Matsusaka Municipal Hospital Clinical Research Ethics Committee. 1550,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Tonomachi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Matsusaka-city, Mie, Japan</w:t>
            </w:r>
          </w:p>
        </w:tc>
      </w:tr>
      <w:tr w:rsidR="00171131" w:rsidRPr="00171131" w14:paraId="772DFFA1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BC2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Ethics Committee on Research Involving Human Subjects at Showa University. 1-5-8,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Hatanodai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Shinagawa-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ku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Tokyo, Japan</w:t>
            </w:r>
          </w:p>
        </w:tc>
      </w:tr>
      <w:tr w:rsidR="00171131" w:rsidRPr="00171131" w14:paraId="4323364A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BF7F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Iwata City Hospital Clinical Research Review Committee. 512-3 Okubo, Iwata-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shi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Shizuoka, Japan</w:t>
            </w:r>
          </w:p>
        </w:tc>
      </w:tr>
      <w:tr w:rsidR="00171131" w:rsidRPr="00171131" w14:paraId="010F3499" w14:textId="77777777" w:rsidTr="00E54CD6">
        <w:trPr>
          <w:trHeight w:val="29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5D7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Aso Corporation Iizuka Hospital Ethics Committee. 3-83,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Yoshiomachi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Iizuka-city, Fukuoka, Japan</w:t>
            </w:r>
          </w:p>
        </w:tc>
      </w:tr>
      <w:tr w:rsidR="00171131" w:rsidRPr="00171131" w14:paraId="19FB507B" w14:textId="77777777" w:rsidTr="00E54CD6">
        <w:trPr>
          <w:trHeight w:val="58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7CBE" w14:textId="77777777" w:rsidR="00171131" w:rsidRPr="00171131" w:rsidRDefault="00171131" w:rsidP="00171131">
            <w:pPr>
              <w:spacing w:after="0" w:line="240" w:lineRule="auto"/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</w:pPr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 xml:space="preserve">Public University Corporation Fukushima Medical University General Ethics Committee. 1 </w:t>
            </w:r>
            <w:proofErr w:type="spellStart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Hikariga-oka</w:t>
            </w:r>
            <w:proofErr w:type="spellEnd"/>
            <w:r w:rsidRPr="00171131">
              <w:rPr>
                <w:rFonts w:ascii="Calibri" w:eastAsia="MS Mincho" w:hAnsi="Calibri" w:cs="Calibri"/>
                <w:color w:val="000000"/>
                <w:kern w:val="0"/>
                <w:lang w:val="en-US" w:eastAsia="en-GB"/>
              </w:rPr>
              <w:t>, Fukushima-city, Fukushima, Japan</w:t>
            </w:r>
          </w:p>
        </w:tc>
      </w:tr>
      <w:bookmarkEnd w:id="0"/>
    </w:tbl>
    <w:p w14:paraId="2A51CCFD" w14:textId="77777777" w:rsidR="00F935D0" w:rsidRPr="00171131" w:rsidRDefault="00F935D0" w:rsidP="00171131"/>
    <w:sectPr w:rsidR="00F935D0" w:rsidRPr="00171131" w:rsidSect="00F81B76">
      <w:pgSz w:w="11907" w:h="16840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76"/>
    <w:rsid w:val="00001A8B"/>
    <w:rsid w:val="00002594"/>
    <w:rsid w:val="000075FC"/>
    <w:rsid w:val="000077C4"/>
    <w:rsid w:val="00016349"/>
    <w:rsid w:val="000205F0"/>
    <w:rsid w:val="00023F9E"/>
    <w:rsid w:val="000244C2"/>
    <w:rsid w:val="00024BC5"/>
    <w:rsid w:val="00025C88"/>
    <w:rsid w:val="00031276"/>
    <w:rsid w:val="00036B47"/>
    <w:rsid w:val="00037081"/>
    <w:rsid w:val="00041F24"/>
    <w:rsid w:val="00042597"/>
    <w:rsid w:val="000459C8"/>
    <w:rsid w:val="000475ED"/>
    <w:rsid w:val="00051141"/>
    <w:rsid w:val="000527FA"/>
    <w:rsid w:val="000544AE"/>
    <w:rsid w:val="00063340"/>
    <w:rsid w:val="00074227"/>
    <w:rsid w:val="00074407"/>
    <w:rsid w:val="00074BD7"/>
    <w:rsid w:val="0007509A"/>
    <w:rsid w:val="0007638A"/>
    <w:rsid w:val="00077DE1"/>
    <w:rsid w:val="00092716"/>
    <w:rsid w:val="00095802"/>
    <w:rsid w:val="000A0C83"/>
    <w:rsid w:val="000A3009"/>
    <w:rsid w:val="000A3A40"/>
    <w:rsid w:val="000A4785"/>
    <w:rsid w:val="000A4826"/>
    <w:rsid w:val="000A7B9B"/>
    <w:rsid w:val="000B0FF8"/>
    <w:rsid w:val="000B4902"/>
    <w:rsid w:val="000B4AE8"/>
    <w:rsid w:val="000B795B"/>
    <w:rsid w:val="000C27B0"/>
    <w:rsid w:val="000C6D43"/>
    <w:rsid w:val="000D1933"/>
    <w:rsid w:val="000D1CA7"/>
    <w:rsid w:val="000D5B36"/>
    <w:rsid w:val="000D5FCE"/>
    <w:rsid w:val="000D662F"/>
    <w:rsid w:val="000D7B48"/>
    <w:rsid w:val="000E0692"/>
    <w:rsid w:val="000E3292"/>
    <w:rsid w:val="000E5689"/>
    <w:rsid w:val="000E693F"/>
    <w:rsid w:val="000E6B77"/>
    <w:rsid w:val="000F18CD"/>
    <w:rsid w:val="000F4257"/>
    <w:rsid w:val="000F7E1E"/>
    <w:rsid w:val="0010739B"/>
    <w:rsid w:val="00107CEF"/>
    <w:rsid w:val="00121D6C"/>
    <w:rsid w:val="0012495B"/>
    <w:rsid w:val="00126652"/>
    <w:rsid w:val="001271A8"/>
    <w:rsid w:val="00131AD2"/>
    <w:rsid w:val="00133DC8"/>
    <w:rsid w:val="001357E9"/>
    <w:rsid w:val="001363E6"/>
    <w:rsid w:val="00140102"/>
    <w:rsid w:val="001403DC"/>
    <w:rsid w:val="001404D6"/>
    <w:rsid w:val="001455AF"/>
    <w:rsid w:val="00145F96"/>
    <w:rsid w:val="0016290C"/>
    <w:rsid w:val="00162974"/>
    <w:rsid w:val="00163C67"/>
    <w:rsid w:val="0017026A"/>
    <w:rsid w:val="00171131"/>
    <w:rsid w:val="0018346E"/>
    <w:rsid w:val="00185F6A"/>
    <w:rsid w:val="00186EBC"/>
    <w:rsid w:val="001873FB"/>
    <w:rsid w:val="00190D35"/>
    <w:rsid w:val="001A045D"/>
    <w:rsid w:val="001A180B"/>
    <w:rsid w:val="001A45A5"/>
    <w:rsid w:val="001B4432"/>
    <w:rsid w:val="001B47D3"/>
    <w:rsid w:val="001C0A2D"/>
    <w:rsid w:val="001C1951"/>
    <w:rsid w:val="001C1DA6"/>
    <w:rsid w:val="001C4977"/>
    <w:rsid w:val="001C5652"/>
    <w:rsid w:val="001C7094"/>
    <w:rsid w:val="001D3AE4"/>
    <w:rsid w:val="001D698E"/>
    <w:rsid w:val="001D7941"/>
    <w:rsid w:val="001D7DBB"/>
    <w:rsid w:val="001E0A20"/>
    <w:rsid w:val="001E1835"/>
    <w:rsid w:val="001E1DB2"/>
    <w:rsid w:val="001E6574"/>
    <w:rsid w:val="001F1B01"/>
    <w:rsid w:val="001F2293"/>
    <w:rsid w:val="001F3743"/>
    <w:rsid w:val="001F7EDE"/>
    <w:rsid w:val="00202914"/>
    <w:rsid w:val="002032FD"/>
    <w:rsid w:val="00203F71"/>
    <w:rsid w:val="00204BAB"/>
    <w:rsid w:val="00206D6B"/>
    <w:rsid w:val="00207E45"/>
    <w:rsid w:val="0021484B"/>
    <w:rsid w:val="00222D87"/>
    <w:rsid w:val="00223425"/>
    <w:rsid w:val="0022508D"/>
    <w:rsid w:val="00231377"/>
    <w:rsid w:val="00234862"/>
    <w:rsid w:val="002354C3"/>
    <w:rsid w:val="00235C70"/>
    <w:rsid w:val="00242D66"/>
    <w:rsid w:val="002431CF"/>
    <w:rsid w:val="00244DB9"/>
    <w:rsid w:val="0024595C"/>
    <w:rsid w:val="00246A49"/>
    <w:rsid w:val="00247018"/>
    <w:rsid w:val="00247953"/>
    <w:rsid w:val="00251389"/>
    <w:rsid w:val="002575A0"/>
    <w:rsid w:val="002673C9"/>
    <w:rsid w:val="002713AF"/>
    <w:rsid w:val="0027140D"/>
    <w:rsid w:val="00275C4E"/>
    <w:rsid w:val="002812C4"/>
    <w:rsid w:val="00297763"/>
    <w:rsid w:val="002A0511"/>
    <w:rsid w:val="002A22E4"/>
    <w:rsid w:val="002A39C1"/>
    <w:rsid w:val="002B22DA"/>
    <w:rsid w:val="002B5993"/>
    <w:rsid w:val="002C0BDB"/>
    <w:rsid w:val="002C48D3"/>
    <w:rsid w:val="002C4942"/>
    <w:rsid w:val="002C59EC"/>
    <w:rsid w:val="002C7040"/>
    <w:rsid w:val="002C733A"/>
    <w:rsid w:val="002C7CE3"/>
    <w:rsid w:val="002D62FC"/>
    <w:rsid w:val="002D7E9B"/>
    <w:rsid w:val="002E15F9"/>
    <w:rsid w:val="002E3A5C"/>
    <w:rsid w:val="002E6FE9"/>
    <w:rsid w:val="002E7A3C"/>
    <w:rsid w:val="00300AD9"/>
    <w:rsid w:val="003032C6"/>
    <w:rsid w:val="00305906"/>
    <w:rsid w:val="00305D9C"/>
    <w:rsid w:val="00313B69"/>
    <w:rsid w:val="0032153A"/>
    <w:rsid w:val="00321D20"/>
    <w:rsid w:val="0032580F"/>
    <w:rsid w:val="003345E4"/>
    <w:rsid w:val="00336DBB"/>
    <w:rsid w:val="0034669F"/>
    <w:rsid w:val="003466F3"/>
    <w:rsid w:val="003523A7"/>
    <w:rsid w:val="00364D93"/>
    <w:rsid w:val="00372E33"/>
    <w:rsid w:val="0037655A"/>
    <w:rsid w:val="0037655D"/>
    <w:rsid w:val="00376748"/>
    <w:rsid w:val="00386D46"/>
    <w:rsid w:val="0039115D"/>
    <w:rsid w:val="003946F5"/>
    <w:rsid w:val="00397B6A"/>
    <w:rsid w:val="003A30BF"/>
    <w:rsid w:val="003A580C"/>
    <w:rsid w:val="003B2110"/>
    <w:rsid w:val="003B36BB"/>
    <w:rsid w:val="003B3E25"/>
    <w:rsid w:val="003B6709"/>
    <w:rsid w:val="003B68A4"/>
    <w:rsid w:val="003B7E24"/>
    <w:rsid w:val="003C0C4F"/>
    <w:rsid w:val="003C1600"/>
    <w:rsid w:val="003C2AC5"/>
    <w:rsid w:val="003C5DB5"/>
    <w:rsid w:val="003C745D"/>
    <w:rsid w:val="003D535E"/>
    <w:rsid w:val="003D634C"/>
    <w:rsid w:val="003F0FCB"/>
    <w:rsid w:val="003F1CA2"/>
    <w:rsid w:val="003F2914"/>
    <w:rsid w:val="003F5728"/>
    <w:rsid w:val="003F7058"/>
    <w:rsid w:val="00402624"/>
    <w:rsid w:val="00406123"/>
    <w:rsid w:val="0041117D"/>
    <w:rsid w:val="00413D26"/>
    <w:rsid w:val="004155CB"/>
    <w:rsid w:val="00415CF3"/>
    <w:rsid w:val="004231C8"/>
    <w:rsid w:val="004247C6"/>
    <w:rsid w:val="004278AB"/>
    <w:rsid w:val="00427CF8"/>
    <w:rsid w:val="0043241F"/>
    <w:rsid w:val="00433205"/>
    <w:rsid w:val="00435742"/>
    <w:rsid w:val="00437679"/>
    <w:rsid w:val="0044026C"/>
    <w:rsid w:val="004428EE"/>
    <w:rsid w:val="00457060"/>
    <w:rsid w:val="0046703D"/>
    <w:rsid w:val="00467790"/>
    <w:rsid w:val="00471021"/>
    <w:rsid w:val="00471FE1"/>
    <w:rsid w:val="004755B0"/>
    <w:rsid w:val="00475E40"/>
    <w:rsid w:val="004837FC"/>
    <w:rsid w:val="0048499E"/>
    <w:rsid w:val="0048584F"/>
    <w:rsid w:val="00486CC4"/>
    <w:rsid w:val="004873FE"/>
    <w:rsid w:val="00492166"/>
    <w:rsid w:val="004921F7"/>
    <w:rsid w:val="004925D4"/>
    <w:rsid w:val="00494CD6"/>
    <w:rsid w:val="004A000E"/>
    <w:rsid w:val="004A0B16"/>
    <w:rsid w:val="004A656A"/>
    <w:rsid w:val="004B1B3E"/>
    <w:rsid w:val="004B1D25"/>
    <w:rsid w:val="004B3F53"/>
    <w:rsid w:val="004B49E1"/>
    <w:rsid w:val="004C30F1"/>
    <w:rsid w:val="004C50CD"/>
    <w:rsid w:val="004C60D8"/>
    <w:rsid w:val="004D0D12"/>
    <w:rsid w:val="004D1A34"/>
    <w:rsid w:val="004D6D9D"/>
    <w:rsid w:val="004D70AE"/>
    <w:rsid w:val="004D724A"/>
    <w:rsid w:val="004D7CDE"/>
    <w:rsid w:val="004E29C6"/>
    <w:rsid w:val="004E4E06"/>
    <w:rsid w:val="004E64E5"/>
    <w:rsid w:val="00502648"/>
    <w:rsid w:val="0050723E"/>
    <w:rsid w:val="00511864"/>
    <w:rsid w:val="005140E4"/>
    <w:rsid w:val="005155FA"/>
    <w:rsid w:val="00515D36"/>
    <w:rsid w:val="005240FF"/>
    <w:rsid w:val="00531673"/>
    <w:rsid w:val="0054316A"/>
    <w:rsid w:val="00546D96"/>
    <w:rsid w:val="005479B4"/>
    <w:rsid w:val="00553B8A"/>
    <w:rsid w:val="00561614"/>
    <w:rsid w:val="00561E0A"/>
    <w:rsid w:val="005629F6"/>
    <w:rsid w:val="00563645"/>
    <w:rsid w:val="0056477A"/>
    <w:rsid w:val="00570AAD"/>
    <w:rsid w:val="00574244"/>
    <w:rsid w:val="00575FF9"/>
    <w:rsid w:val="0058066A"/>
    <w:rsid w:val="005821B3"/>
    <w:rsid w:val="00586D19"/>
    <w:rsid w:val="00590162"/>
    <w:rsid w:val="00596221"/>
    <w:rsid w:val="005A7519"/>
    <w:rsid w:val="005B28A8"/>
    <w:rsid w:val="005B36AB"/>
    <w:rsid w:val="005B43D6"/>
    <w:rsid w:val="005B4BC8"/>
    <w:rsid w:val="005B67AB"/>
    <w:rsid w:val="005C4253"/>
    <w:rsid w:val="005C4B1B"/>
    <w:rsid w:val="005C7878"/>
    <w:rsid w:val="005D05B9"/>
    <w:rsid w:val="005D15FB"/>
    <w:rsid w:val="005D5D47"/>
    <w:rsid w:val="005E274A"/>
    <w:rsid w:val="005E39A4"/>
    <w:rsid w:val="005E3CA0"/>
    <w:rsid w:val="005E5C96"/>
    <w:rsid w:val="005E618D"/>
    <w:rsid w:val="005E799A"/>
    <w:rsid w:val="005F0F4D"/>
    <w:rsid w:val="005F2207"/>
    <w:rsid w:val="005F2911"/>
    <w:rsid w:val="005F3D24"/>
    <w:rsid w:val="00601DD4"/>
    <w:rsid w:val="0060468C"/>
    <w:rsid w:val="00616D9F"/>
    <w:rsid w:val="00622DFA"/>
    <w:rsid w:val="0062314E"/>
    <w:rsid w:val="00626A26"/>
    <w:rsid w:val="00627920"/>
    <w:rsid w:val="00627DA9"/>
    <w:rsid w:val="00627ED8"/>
    <w:rsid w:val="00630210"/>
    <w:rsid w:val="00632FF3"/>
    <w:rsid w:val="0063403C"/>
    <w:rsid w:val="00634A1B"/>
    <w:rsid w:val="00636B21"/>
    <w:rsid w:val="006421A3"/>
    <w:rsid w:val="00644521"/>
    <w:rsid w:val="006459FC"/>
    <w:rsid w:val="00652EC5"/>
    <w:rsid w:val="006534D0"/>
    <w:rsid w:val="00656C03"/>
    <w:rsid w:val="00656D01"/>
    <w:rsid w:val="00660F2C"/>
    <w:rsid w:val="006621AD"/>
    <w:rsid w:val="00663C0A"/>
    <w:rsid w:val="00665D3D"/>
    <w:rsid w:val="0066771D"/>
    <w:rsid w:val="00671D0B"/>
    <w:rsid w:val="006734AC"/>
    <w:rsid w:val="00674BC0"/>
    <w:rsid w:val="006755BC"/>
    <w:rsid w:val="00681241"/>
    <w:rsid w:val="00684D4D"/>
    <w:rsid w:val="0069187E"/>
    <w:rsid w:val="00693C79"/>
    <w:rsid w:val="00693D41"/>
    <w:rsid w:val="006A40F0"/>
    <w:rsid w:val="006A4C55"/>
    <w:rsid w:val="006A58CC"/>
    <w:rsid w:val="006A75EB"/>
    <w:rsid w:val="006B1865"/>
    <w:rsid w:val="006B5D28"/>
    <w:rsid w:val="006B5E02"/>
    <w:rsid w:val="006B7A00"/>
    <w:rsid w:val="006B7C03"/>
    <w:rsid w:val="006B7CDB"/>
    <w:rsid w:val="006C373F"/>
    <w:rsid w:val="006D57FC"/>
    <w:rsid w:val="006E3F8E"/>
    <w:rsid w:val="006F6C8A"/>
    <w:rsid w:val="00714718"/>
    <w:rsid w:val="00716792"/>
    <w:rsid w:val="00721F37"/>
    <w:rsid w:val="00722E55"/>
    <w:rsid w:val="00723419"/>
    <w:rsid w:val="007257C5"/>
    <w:rsid w:val="00733AA3"/>
    <w:rsid w:val="00736230"/>
    <w:rsid w:val="00736EA0"/>
    <w:rsid w:val="0073733F"/>
    <w:rsid w:val="00741481"/>
    <w:rsid w:val="007415D5"/>
    <w:rsid w:val="00752F75"/>
    <w:rsid w:val="0075582B"/>
    <w:rsid w:val="00764213"/>
    <w:rsid w:val="00764EEB"/>
    <w:rsid w:val="00767404"/>
    <w:rsid w:val="00773CD9"/>
    <w:rsid w:val="00774C26"/>
    <w:rsid w:val="00780015"/>
    <w:rsid w:val="00780D20"/>
    <w:rsid w:val="0078114E"/>
    <w:rsid w:val="007853B8"/>
    <w:rsid w:val="00786DBF"/>
    <w:rsid w:val="00787E90"/>
    <w:rsid w:val="00790B7C"/>
    <w:rsid w:val="007912B0"/>
    <w:rsid w:val="00793225"/>
    <w:rsid w:val="00793BBD"/>
    <w:rsid w:val="007A12B4"/>
    <w:rsid w:val="007B188A"/>
    <w:rsid w:val="007B2474"/>
    <w:rsid w:val="007B4DCB"/>
    <w:rsid w:val="007B5713"/>
    <w:rsid w:val="007C4338"/>
    <w:rsid w:val="007C5105"/>
    <w:rsid w:val="007C640B"/>
    <w:rsid w:val="007D41B2"/>
    <w:rsid w:val="007D55EB"/>
    <w:rsid w:val="007E55BB"/>
    <w:rsid w:val="007E791C"/>
    <w:rsid w:val="007F152D"/>
    <w:rsid w:val="007F2278"/>
    <w:rsid w:val="00801A60"/>
    <w:rsid w:val="00814739"/>
    <w:rsid w:val="0081715F"/>
    <w:rsid w:val="00817D54"/>
    <w:rsid w:val="008212D5"/>
    <w:rsid w:val="00827F08"/>
    <w:rsid w:val="0083022B"/>
    <w:rsid w:val="00831759"/>
    <w:rsid w:val="00831907"/>
    <w:rsid w:val="008323F7"/>
    <w:rsid w:val="0083286F"/>
    <w:rsid w:val="008341F0"/>
    <w:rsid w:val="008360A3"/>
    <w:rsid w:val="0084363E"/>
    <w:rsid w:val="00843903"/>
    <w:rsid w:val="00845F88"/>
    <w:rsid w:val="008465BF"/>
    <w:rsid w:val="008475DC"/>
    <w:rsid w:val="008564FE"/>
    <w:rsid w:val="008626FB"/>
    <w:rsid w:val="00873F3E"/>
    <w:rsid w:val="00877349"/>
    <w:rsid w:val="00880F56"/>
    <w:rsid w:val="008906D3"/>
    <w:rsid w:val="00895595"/>
    <w:rsid w:val="008A0A73"/>
    <w:rsid w:val="008A6B02"/>
    <w:rsid w:val="008A7757"/>
    <w:rsid w:val="008B003C"/>
    <w:rsid w:val="008B079B"/>
    <w:rsid w:val="008B532B"/>
    <w:rsid w:val="008C1A44"/>
    <w:rsid w:val="008C25B7"/>
    <w:rsid w:val="008D50A6"/>
    <w:rsid w:val="008E2947"/>
    <w:rsid w:val="008E4A82"/>
    <w:rsid w:val="008E6D25"/>
    <w:rsid w:val="008F2978"/>
    <w:rsid w:val="008F34BB"/>
    <w:rsid w:val="008F5CF0"/>
    <w:rsid w:val="008F6B3F"/>
    <w:rsid w:val="009051F3"/>
    <w:rsid w:val="00911445"/>
    <w:rsid w:val="009122BA"/>
    <w:rsid w:val="00922EC3"/>
    <w:rsid w:val="00933A1C"/>
    <w:rsid w:val="0093411A"/>
    <w:rsid w:val="00936D72"/>
    <w:rsid w:val="00937B66"/>
    <w:rsid w:val="0095131B"/>
    <w:rsid w:val="009655E3"/>
    <w:rsid w:val="00966E64"/>
    <w:rsid w:val="00970A2C"/>
    <w:rsid w:val="00970CC3"/>
    <w:rsid w:val="0097359B"/>
    <w:rsid w:val="009767FE"/>
    <w:rsid w:val="00994544"/>
    <w:rsid w:val="00994A49"/>
    <w:rsid w:val="00995B47"/>
    <w:rsid w:val="009961CF"/>
    <w:rsid w:val="009A7AF6"/>
    <w:rsid w:val="009A7D9C"/>
    <w:rsid w:val="009B4ECE"/>
    <w:rsid w:val="009B5D5E"/>
    <w:rsid w:val="009C30D2"/>
    <w:rsid w:val="009C5EC9"/>
    <w:rsid w:val="009C7DE8"/>
    <w:rsid w:val="009D7D37"/>
    <w:rsid w:val="009E1F8C"/>
    <w:rsid w:val="009E793C"/>
    <w:rsid w:val="009E7CAD"/>
    <w:rsid w:val="009F3613"/>
    <w:rsid w:val="009F3A7B"/>
    <w:rsid w:val="009F5772"/>
    <w:rsid w:val="00A06B52"/>
    <w:rsid w:val="00A070CD"/>
    <w:rsid w:val="00A14B8D"/>
    <w:rsid w:val="00A17478"/>
    <w:rsid w:val="00A21A64"/>
    <w:rsid w:val="00A2319F"/>
    <w:rsid w:val="00A23D87"/>
    <w:rsid w:val="00A2716B"/>
    <w:rsid w:val="00A40285"/>
    <w:rsid w:val="00A43016"/>
    <w:rsid w:val="00A4738E"/>
    <w:rsid w:val="00A506FC"/>
    <w:rsid w:val="00A51BD6"/>
    <w:rsid w:val="00A61F09"/>
    <w:rsid w:val="00A62329"/>
    <w:rsid w:val="00A657AB"/>
    <w:rsid w:val="00A704EF"/>
    <w:rsid w:val="00A70FA8"/>
    <w:rsid w:val="00A7647A"/>
    <w:rsid w:val="00A83CFD"/>
    <w:rsid w:val="00A86B0D"/>
    <w:rsid w:val="00A9073B"/>
    <w:rsid w:val="00A9138B"/>
    <w:rsid w:val="00A92E1F"/>
    <w:rsid w:val="00A97D2E"/>
    <w:rsid w:val="00AA0458"/>
    <w:rsid w:val="00AA199A"/>
    <w:rsid w:val="00AA77E7"/>
    <w:rsid w:val="00AB2010"/>
    <w:rsid w:val="00AB311C"/>
    <w:rsid w:val="00AC6A05"/>
    <w:rsid w:val="00AC7FAF"/>
    <w:rsid w:val="00AE1694"/>
    <w:rsid w:val="00AE36C8"/>
    <w:rsid w:val="00AE5749"/>
    <w:rsid w:val="00AE57F6"/>
    <w:rsid w:val="00AE6EF7"/>
    <w:rsid w:val="00AE7F26"/>
    <w:rsid w:val="00AF1847"/>
    <w:rsid w:val="00AF30B2"/>
    <w:rsid w:val="00AF3179"/>
    <w:rsid w:val="00AF4A17"/>
    <w:rsid w:val="00AF584C"/>
    <w:rsid w:val="00AF7ABD"/>
    <w:rsid w:val="00B025C7"/>
    <w:rsid w:val="00B03896"/>
    <w:rsid w:val="00B0526D"/>
    <w:rsid w:val="00B10954"/>
    <w:rsid w:val="00B14A34"/>
    <w:rsid w:val="00B243E4"/>
    <w:rsid w:val="00B25245"/>
    <w:rsid w:val="00B25A9D"/>
    <w:rsid w:val="00B25D6C"/>
    <w:rsid w:val="00B267EC"/>
    <w:rsid w:val="00B26849"/>
    <w:rsid w:val="00B30B9A"/>
    <w:rsid w:val="00B32BBB"/>
    <w:rsid w:val="00B42BDC"/>
    <w:rsid w:val="00B4431B"/>
    <w:rsid w:val="00B4520E"/>
    <w:rsid w:val="00B45A7C"/>
    <w:rsid w:val="00B543B5"/>
    <w:rsid w:val="00B6060B"/>
    <w:rsid w:val="00B64963"/>
    <w:rsid w:val="00B67363"/>
    <w:rsid w:val="00B70F60"/>
    <w:rsid w:val="00B736C6"/>
    <w:rsid w:val="00B86160"/>
    <w:rsid w:val="00B8682A"/>
    <w:rsid w:val="00B86854"/>
    <w:rsid w:val="00B8770A"/>
    <w:rsid w:val="00B901BF"/>
    <w:rsid w:val="00B9385C"/>
    <w:rsid w:val="00B93DB0"/>
    <w:rsid w:val="00B94611"/>
    <w:rsid w:val="00B95329"/>
    <w:rsid w:val="00BA4718"/>
    <w:rsid w:val="00BB212E"/>
    <w:rsid w:val="00BB2527"/>
    <w:rsid w:val="00BB3A02"/>
    <w:rsid w:val="00BB743A"/>
    <w:rsid w:val="00BB7D88"/>
    <w:rsid w:val="00BC241B"/>
    <w:rsid w:val="00BC66B6"/>
    <w:rsid w:val="00BC75C5"/>
    <w:rsid w:val="00BC7767"/>
    <w:rsid w:val="00BD370F"/>
    <w:rsid w:val="00BD403D"/>
    <w:rsid w:val="00BD478E"/>
    <w:rsid w:val="00BD6264"/>
    <w:rsid w:val="00BD7398"/>
    <w:rsid w:val="00BD79DD"/>
    <w:rsid w:val="00BE075D"/>
    <w:rsid w:val="00BE78E5"/>
    <w:rsid w:val="00BF78F8"/>
    <w:rsid w:val="00C00EAA"/>
    <w:rsid w:val="00C01806"/>
    <w:rsid w:val="00C02B23"/>
    <w:rsid w:val="00C0311D"/>
    <w:rsid w:val="00C079D3"/>
    <w:rsid w:val="00C146B7"/>
    <w:rsid w:val="00C14B38"/>
    <w:rsid w:val="00C17CE4"/>
    <w:rsid w:val="00C2195B"/>
    <w:rsid w:val="00C306E6"/>
    <w:rsid w:val="00C33C4B"/>
    <w:rsid w:val="00C375E6"/>
    <w:rsid w:val="00C46E9F"/>
    <w:rsid w:val="00C52D6B"/>
    <w:rsid w:val="00C563F2"/>
    <w:rsid w:val="00C60CED"/>
    <w:rsid w:val="00C6474E"/>
    <w:rsid w:val="00C76DA9"/>
    <w:rsid w:val="00C8678A"/>
    <w:rsid w:val="00C90D13"/>
    <w:rsid w:val="00C9125D"/>
    <w:rsid w:val="00C92EE6"/>
    <w:rsid w:val="00C95AEA"/>
    <w:rsid w:val="00C9625B"/>
    <w:rsid w:val="00CA0473"/>
    <w:rsid w:val="00CA0B4A"/>
    <w:rsid w:val="00CA53FD"/>
    <w:rsid w:val="00CA7D2B"/>
    <w:rsid w:val="00CB5042"/>
    <w:rsid w:val="00CB6395"/>
    <w:rsid w:val="00CB7ED3"/>
    <w:rsid w:val="00CC1E4E"/>
    <w:rsid w:val="00CC2382"/>
    <w:rsid w:val="00CC41AF"/>
    <w:rsid w:val="00CD0E07"/>
    <w:rsid w:val="00CD23D8"/>
    <w:rsid w:val="00CD3FB7"/>
    <w:rsid w:val="00CE06F9"/>
    <w:rsid w:val="00CE2CCA"/>
    <w:rsid w:val="00CE5E58"/>
    <w:rsid w:val="00CF4F2D"/>
    <w:rsid w:val="00CF5BFC"/>
    <w:rsid w:val="00CF75AE"/>
    <w:rsid w:val="00D03918"/>
    <w:rsid w:val="00D042C3"/>
    <w:rsid w:val="00D119B7"/>
    <w:rsid w:val="00D15289"/>
    <w:rsid w:val="00D1709C"/>
    <w:rsid w:val="00D23A5E"/>
    <w:rsid w:val="00D32845"/>
    <w:rsid w:val="00D3435A"/>
    <w:rsid w:val="00D35760"/>
    <w:rsid w:val="00D373B1"/>
    <w:rsid w:val="00D43DA1"/>
    <w:rsid w:val="00D468D9"/>
    <w:rsid w:val="00D5712B"/>
    <w:rsid w:val="00D63A7B"/>
    <w:rsid w:val="00D64262"/>
    <w:rsid w:val="00D647BF"/>
    <w:rsid w:val="00D67C3D"/>
    <w:rsid w:val="00D707C2"/>
    <w:rsid w:val="00D70FDF"/>
    <w:rsid w:val="00D71109"/>
    <w:rsid w:val="00D73623"/>
    <w:rsid w:val="00D75485"/>
    <w:rsid w:val="00D77406"/>
    <w:rsid w:val="00D779C9"/>
    <w:rsid w:val="00D86280"/>
    <w:rsid w:val="00D863F7"/>
    <w:rsid w:val="00D92EF1"/>
    <w:rsid w:val="00D94AFA"/>
    <w:rsid w:val="00D94E53"/>
    <w:rsid w:val="00DA20CA"/>
    <w:rsid w:val="00DA3ED9"/>
    <w:rsid w:val="00DA5651"/>
    <w:rsid w:val="00DB3047"/>
    <w:rsid w:val="00DC2F59"/>
    <w:rsid w:val="00DC624D"/>
    <w:rsid w:val="00DD1597"/>
    <w:rsid w:val="00DD57BF"/>
    <w:rsid w:val="00DE0605"/>
    <w:rsid w:val="00DE116D"/>
    <w:rsid w:val="00DE42D1"/>
    <w:rsid w:val="00DE4819"/>
    <w:rsid w:val="00DE5F33"/>
    <w:rsid w:val="00DE5FB2"/>
    <w:rsid w:val="00DF0EDB"/>
    <w:rsid w:val="00DF1D7F"/>
    <w:rsid w:val="00DF63AE"/>
    <w:rsid w:val="00E0387E"/>
    <w:rsid w:val="00E04567"/>
    <w:rsid w:val="00E047D0"/>
    <w:rsid w:val="00E06AF5"/>
    <w:rsid w:val="00E12B2A"/>
    <w:rsid w:val="00E15E5E"/>
    <w:rsid w:val="00E20C76"/>
    <w:rsid w:val="00E30B34"/>
    <w:rsid w:val="00E31A5C"/>
    <w:rsid w:val="00E33537"/>
    <w:rsid w:val="00E347E6"/>
    <w:rsid w:val="00E357D2"/>
    <w:rsid w:val="00E364BA"/>
    <w:rsid w:val="00E43B5A"/>
    <w:rsid w:val="00E4569A"/>
    <w:rsid w:val="00E47B41"/>
    <w:rsid w:val="00E513D8"/>
    <w:rsid w:val="00E522B4"/>
    <w:rsid w:val="00E53155"/>
    <w:rsid w:val="00E531D8"/>
    <w:rsid w:val="00E61A62"/>
    <w:rsid w:val="00E61DA2"/>
    <w:rsid w:val="00E63237"/>
    <w:rsid w:val="00E643AD"/>
    <w:rsid w:val="00E65116"/>
    <w:rsid w:val="00E70F0F"/>
    <w:rsid w:val="00E755FE"/>
    <w:rsid w:val="00E81E6D"/>
    <w:rsid w:val="00E85D6A"/>
    <w:rsid w:val="00E86F9A"/>
    <w:rsid w:val="00E9251B"/>
    <w:rsid w:val="00E9686A"/>
    <w:rsid w:val="00EA0263"/>
    <w:rsid w:val="00EA06AB"/>
    <w:rsid w:val="00EA29F0"/>
    <w:rsid w:val="00EA5863"/>
    <w:rsid w:val="00EB00BA"/>
    <w:rsid w:val="00EB0554"/>
    <w:rsid w:val="00EB06EE"/>
    <w:rsid w:val="00EB120E"/>
    <w:rsid w:val="00EB26BE"/>
    <w:rsid w:val="00EB3BDB"/>
    <w:rsid w:val="00EB70EA"/>
    <w:rsid w:val="00EB7E70"/>
    <w:rsid w:val="00EC06E9"/>
    <w:rsid w:val="00EC64D9"/>
    <w:rsid w:val="00ED51F5"/>
    <w:rsid w:val="00ED6CAE"/>
    <w:rsid w:val="00ED78EE"/>
    <w:rsid w:val="00EE02ED"/>
    <w:rsid w:val="00EE27C4"/>
    <w:rsid w:val="00EE4A69"/>
    <w:rsid w:val="00EE5376"/>
    <w:rsid w:val="00EF02B7"/>
    <w:rsid w:val="00EF02CD"/>
    <w:rsid w:val="00EF141B"/>
    <w:rsid w:val="00EF3EB5"/>
    <w:rsid w:val="00EF7656"/>
    <w:rsid w:val="00EF7CFF"/>
    <w:rsid w:val="00F03601"/>
    <w:rsid w:val="00F04C3A"/>
    <w:rsid w:val="00F0515E"/>
    <w:rsid w:val="00F07413"/>
    <w:rsid w:val="00F11A37"/>
    <w:rsid w:val="00F1292D"/>
    <w:rsid w:val="00F13909"/>
    <w:rsid w:val="00F14B6B"/>
    <w:rsid w:val="00F1538E"/>
    <w:rsid w:val="00F15429"/>
    <w:rsid w:val="00F2514B"/>
    <w:rsid w:val="00F2694B"/>
    <w:rsid w:val="00F3249A"/>
    <w:rsid w:val="00F332E7"/>
    <w:rsid w:val="00F40B57"/>
    <w:rsid w:val="00F41F94"/>
    <w:rsid w:val="00F443FF"/>
    <w:rsid w:val="00F46562"/>
    <w:rsid w:val="00F46722"/>
    <w:rsid w:val="00F505DA"/>
    <w:rsid w:val="00F530D4"/>
    <w:rsid w:val="00F550FA"/>
    <w:rsid w:val="00F6023A"/>
    <w:rsid w:val="00F60D09"/>
    <w:rsid w:val="00F615B2"/>
    <w:rsid w:val="00F660D6"/>
    <w:rsid w:val="00F7145C"/>
    <w:rsid w:val="00F72F52"/>
    <w:rsid w:val="00F73EF9"/>
    <w:rsid w:val="00F81B76"/>
    <w:rsid w:val="00F8525E"/>
    <w:rsid w:val="00F86ECE"/>
    <w:rsid w:val="00F87271"/>
    <w:rsid w:val="00F90E57"/>
    <w:rsid w:val="00F935D0"/>
    <w:rsid w:val="00F95D1E"/>
    <w:rsid w:val="00F975B5"/>
    <w:rsid w:val="00F9796C"/>
    <w:rsid w:val="00FA05CE"/>
    <w:rsid w:val="00FA08C5"/>
    <w:rsid w:val="00FA0E35"/>
    <w:rsid w:val="00FA3B5D"/>
    <w:rsid w:val="00FA6975"/>
    <w:rsid w:val="00FA6E64"/>
    <w:rsid w:val="00FB0C82"/>
    <w:rsid w:val="00FB4DBE"/>
    <w:rsid w:val="00FB5988"/>
    <w:rsid w:val="00FC2343"/>
    <w:rsid w:val="00FC317A"/>
    <w:rsid w:val="00FC4A0C"/>
    <w:rsid w:val="00FC76DD"/>
    <w:rsid w:val="00FD02A3"/>
    <w:rsid w:val="00FD7E95"/>
    <w:rsid w:val="00FE1123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B42DC74"/>
  <w15:chartTrackingRefBased/>
  <w15:docId w15:val="{0EB8D79F-1B57-4A18-828A-AA608462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1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B76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81B76"/>
  </w:style>
  <w:style w:type="table" w:styleId="TableGrid">
    <w:name w:val="Table Grid"/>
    <w:basedOn w:val="TableNormal"/>
    <w:uiPriority w:val="59"/>
    <w:rsid w:val="0084390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40fa44-05dd-4301-91b0-81b668a97c30}" enabled="1" method="Standard" siteId="{4a33c544-865e-44a4-836f-bc51800f6c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Avalere Health - KW</dc:creator>
  <cp:keywords/>
  <dc:description/>
  <cp:lastModifiedBy>Avalere Health - KW</cp:lastModifiedBy>
  <cp:revision>8</cp:revision>
  <dcterms:created xsi:type="dcterms:W3CDTF">2025-01-20T14:25:00Z</dcterms:created>
  <dcterms:modified xsi:type="dcterms:W3CDTF">2025-01-31T14:54:00Z</dcterms:modified>
</cp:coreProperties>
</file>