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243BB" w14:textId="77777777" w:rsidR="005F44CF" w:rsidRPr="00F578F5" w:rsidRDefault="005F44CF" w:rsidP="00F725DF">
      <w:pPr>
        <w:spacing w:line="480" w:lineRule="auto"/>
        <w:rPr>
          <w:rFonts w:ascii="Times New Roman" w:hAnsi="Times New Roman" w:cs="Times New Roman"/>
          <w:b/>
          <w:sz w:val="23"/>
          <w:szCs w:val="23"/>
        </w:rPr>
      </w:pPr>
      <w:r w:rsidRPr="00F578F5">
        <w:rPr>
          <w:rFonts w:ascii="Times New Roman" w:hAnsi="Times New Roman" w:cs="Times New Roman"/>
          <w:b/>
          <w:sz w:val="23"/>
          <w:szCs w:val="23"/>
        </w:rPr>
        <w:t>M</w:t>
      </w:r>
      <w:r>
        <w:rPr>
          <w:rFonts w:ascii="Times New Roman" w:hAnsi="Times New Roman" w:cs="Times New Roman"/>
          <w:b/>
          <w:sz w:val="23"/>
          <w:szCs w:val="23"/>
        </w:rPr>
        <w:t>aximiz</w:t>
      </w:r>
      <w:r w:rsidRPr="00F578F5">
        <w:rPr>
          <w:rFonts w:ascii="Times New Roman" w:hAnsi="Times New Roman" w:cs="Times New Roman"/>
          <w:b/>
          <w:sz w:val="23"/>
          <w:szCs w:val="23"/>
        </w:rPr>
        <w:t>ing Adherence and Gaining New Information For Your Chronic Obstructive Pulmonary Disease (MAGNIFY COPD): Study Protocol for</w:t>
      </w:r>
      <w:r>
        <w:rPr>
          <w:rFonts w:ascii="Times New Roman" w:hAnsi="Times New Roman" w:cs="Times New Roman"/>
          <w:b/>
          <w:sz w:val="23"/>
          <w:szCs w:val="23"/>
        </w:rPr>
        <w:t xml:space="preserve"> the Pragmatic, Cluster Randomiz</w:t>
      </w:r>
      <w:r w:rsidRPr="00F578F5">
        <w:rPr>
          <w:rFonts w:ascii="Times New Roman" w:hAnsi="Times New Roman" w:cs="Times New Roman"/>
          <w:b/>
          <w:sz w:val="23"/>
          <w:szCs w:val="23"/>
        </w:rPr>
        <w:t xml:space="preserve">ed Trial Evaluating the Impact of Dual Bronchodilator with Add-on Sensor and Electronic Monitoring on Clinical Outcomes </w:t>
      </w:r>
    </w:p>
    <w:p w14:paraId="399B1CC7" w14:textId="5EEA9E0C"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vertAlign w:val="superscript"/>
        </w:rPr>
      </w:pPr>
      <w:r w:rsidRPr="00AD3914">
        <w:rPr>
          <w:rFonts w:ascii="Times New Roman" w:hAnsi="Times New Roman" w:cs="Times New Roman"/>
          <w:color w:val="000000"/>
          <w:sz w:val="23"/>
          <w:szCs w:val="23"/>
        </w:rPr>
        <w:t>David Price</w:t>
      </w:r>
      <w:r w:rsidRPr="00AD3914">
        <w:rPr>
          <w:rFonts w:ascii="Times New Roman" w:hAnsi="Times New Roman" w:cs="Times New Roman"/>
          <w:color w:val="000000"/>
          <w:sz w:val="23"/>
          <w:szCs w:val="23"/>
          <w:vertAlign w:val="superscript"/>
        </w:rPr>
        <w:t>1,2*</w:t>
      </w:r>
      <w:r w:rsidRPr="00AD3914">
        <w:rPr>
          <w:rFonts w:ascii="Times New Roman" w:hAnsi="Times New Roman" w:cs="Times New Roman"/>
          <w:color w:val="000000"/>
          <w:sz w:val="23"/>
          <w:szCs w:val="23"/>
        </w:rPr>
        <w:t>, Rupert Jones</w:t>
      </w:r>
      <w:r w:rsidRPr="00AD3914">
        <w:rPr>
          <w:rFonts w:ascii="Times New Roman" w:hAnsi="Times New Roman" w:cs="Times New Roman"/>
          <w:color w:val="000000"/>
          <w:sz w:val="23"/>
          <w:szCs w:val="23"/>
          <w:vertAlign w:val="superscript"/>
        </w:rPr>
        <w:t>3</w:t>
      </w:r>
      <w:r w:rsidRPr="00AD3914">
        <w:rPr>
          <w:rFonts w:ascii="Times New Roman" w:hAnsi="Times New Roman" w:cs="Times New Roman"/>
          <w:color w:val="000000"/>
          <w:sz w:val="23"/>
          <w:szCs w:val="23"/>
        </w:rPr>
        <w:t>, Pascal Pfister</w:t>
      </w:r>
      <w:r w:rsidRPr="00AD3914">
        <w:rPr>
          <w:rFonts w:ascii="Times New Roman" w:hAnsi="Times New Roman" w:cs="Times New Roman"/>
          <w:color w:val="000000"/>
          <w:sz w:val="23"/>
          <w:szCs w:val="23"/>
          <w:vertAlign w:val="superscript"/>
        </w:rPr>
        <w:t>4</w:t>
      </w:r>
      <w:r w:rsidRPr="00AD3914">
        <w:rPr>
          <w:rFonts w:ascii="Times New Roman" w:hAnsi="Times New Roman" w:cs="Times New Roman"/>
          <w:color w:val="000000"/>
          <w:sz w:val="23"/>
          <w:szCs w:val="23"/>
        </w:rPr>
        <w:t>, Hui Cao</w:t>
      </w:r>
      <w:r w:rsidRPr="00AD3914">
        <w:rPr>
          <w:rFonts w:ascii="Times New Roman" w:hAnsi="Times New Roman" w:cs="Times New Roman"/>
          <w:color w:val="000000"/>
          <w:sz w:val="23"/>
          <w:szCs w:val="23"/>
          <w:vertAlign w:val="superscript"/>
        </w:rPr>
        <w:t>5</w:t>
      </w:r>
      <w:r w:rsidRPr="00AD3914">
        <w:rPr>
          <w:rFonts w:ascii="Times New Roman" w:hAnsi="Times New Roman" w:cs="Times New Roman"/>
          <w:color w:val="000000"/>
          <w:sz w:val="23"/>
          <w:szCs w:val="23"/>
        </w:rPr>
        <w:t>, Victoria Carter</w:t>
      </w:r>
      <w:r w:rsidRPr="00AD3914">
        <w:rPr>
          <w:rFonts w:ascii="Times New Roman" w:hAnsi="Times New Roman" w:cs="Times New Roman"/>
          <w:color w:val="000000"/>
          <w:sz w:val="23"/>
          <w:szCs w:val="23"/>
          <w:vertAlign w:val="superscript"/>
        </w:rPr>
        <w:t>6</w:t>
      </w:r>
      <w:r w:rsidRPr="00AD3914">
        <w:rPr>
          <w:rFonts w:ascii="Times New Roman" w:hAnsi="Times New Roman" w:cs="Times New Roman"/>
          <w:color w:val="000000"/>
          <w:sz w:val="23"/>
          <w:szCs w:val="23"/>
        </w:rPr>
        <w:t>, Anu Kemppinen</w:t>
      </w:r>
      <w:r w:rsidRPr="00AD3914">
        <w:rPr>
          <w:rFonts w:ascii="Times New Roman" w:hAnsi="Times New Roman" w:cs="Times New Roman"/>
          <w:color w:val="000000"/>
          <w:sz w:val="23"/>
          <w:szCs w:val="23"/>
          <w:vertAlign w:val="superscript"/>
        </w:rPr>
        <w:t>6</w:t>
      </w:r>
      <w:r w:rsidRPr="00AD3914">
        <w:rPr>
          <w:rFonts w:ascii="Times New Roman" w:hAnsi="Times New Roman" w:cs="Times New Roman"/>
          <w:color w:val="000000"/>
          <w:sz w:val="23"/>
          <w:szCs w:val="23"/>
        </w:rPr>
        <w:t>, Bjoern Holzhauer</w:t>
      </w:r>
      <w:r w:rsidRPr="00AD3914">
        <w:rPr>
          <w:rFonts w:ascii="Times New Roman" w:hAnsi="Times New Roman" w:cs="Times New Roman"/>
          <w:color w:val="000000"/>
          <w:sz w:val="23"/>
          <w:szCs w:val="23"/>
          <w:vertAlign w:val="superscript"/>
        </w:rPr>
        <w:t>4</w:t>
      </w:r>
      <w:r w:rsidRPr="00AD3914">
        <w:rPr>
          <w:rFonts w:ascii="Times New Roman" w:hAnsi="Times New Roman" w:cs="Times New Roman"/>
          <w:color w:val="000000"/>
          <w:sz w:val="23"/>
          <w:szCs w:val="23"/>
        </w:rPr>
        <w:t xml:space="preserve">, </w:t>
      </w:r>
      <w:r w:rsidRPr="00A061FD">
        <w:rPr>
          <w:rFonts w:ascii="Times New Roman" w:hAnsi="Times New Roman" w:cs="Times New Roman"/>
          <w:color w:val="000000"/>
          <w:sz w:val="23"/>
          <w:szCs w:val="23"/>
        </w:rPr>
        <w:t>Alan Kaplan</w:t>
      </w:r>
      <w:r w:rsidRPr="00A061FD">
        <w:rPr>
          <w:rFonts w:ascii="Times New Roman" w:hAnsi="Times New Roman" w:cs="Times New Roman"/>
          <w:color w:val="000000"/>
          <w:sz w:val="23"/>
          <w:szCs w:val="23"/>
          <w:vertAlign w:val="superscript"/>
        </w:rPr>
        <w:t>7</w:t>
      </w:r>
      <w:r>
        <w:rPr>
          <w:rFonts w:ascii="Times New Roman" w:hAnsi="Times New Roman" w:cs="Times New Roman"/>
          <w:color w:val="000000"/>
          <w:sz w:val="23"/>
          <w:szCs w:val="23"/>
        </w:rPr>
        <w:t>,</w:t>
      </w:r>
      <w:r w:rsidRPr="00A061FD">
        <w:rPr>
          <w:rFonts w:ascii="Times New Roman" w:hAnsi="Times New Roman" w:cs="Times New Roman"/>
          <w:color w:val="000000"/>
          <w:sz w:val="23"/>
          <w:szCs w:val="23"/>
        </w:rPr>
        <w:t xml:space="preserve"> Allan Clark</w:t>
      </w:r>
      <w:r w:rsidRPr="00A061FD">
        <w:rPr>
          <w:rFonts w:ascii="Times New Roman" w:hAnsi="Times New Roman" w:cs="Times New Roman"/>
          <w:color w:val="000000"/>
          <w:sz w:val="23"/>
          <w:szCs w:val="23"/>
          <w:vertAlign w:val="superscript"/>
        </w:rPr>
        <w:t>8</w:t>
      </w:r>
      <w:r>
        <w:rPr>
          <w:rFonts w:ascii="Times New Roman" w:hAnsi="Times New Roman" w:cs="Times New Roman"/>
          <w:color w:val="000000"/>
          <w:sz w:val="23"/>
          <w:szCs w:val="23"/>
        </w:rPr>
        <w:t xml:space="preserve">, </w:t>
      </w:r>
      <w:r w:rsidRPr="00A061FD">
        <w:rPr>
          <w:rFonts w:ascii="Times New Roman" w:hAnsi="Times New Roman" w:cs="Times New Roman"/>
          <w:color w:val="000000"/>
          <w:sz w:val="23"/>
          <w:szCs w:val="23"/>
        </w:rPr>
        <w:t>David Halpin</w:t>
      </w:r>
      <w:r w:rsidRPr="00A061FD">
        <w:rPr>
          <w:rFonts w:ascii="Times New Roman" w:hAnsi="Times New Roman" w:cs="Times New Roman"/>
          <w:color w:val="000000"/>
          <w:sz w:val="23"/>
          <w:szCs w:val="23"/>
          <w:vertAlign w:val="superscript"/>
        </w:rPr>
        <w:t>9</w:t>
      </w:r>
      <w:r>
        <w:rPr>
          <w:rFonts w:ascii="Times New Roman" w:hAnsi="Times New Roman" w:cs="Times New Roman"/>
          <w:color w:val="000000"/>
          <w:sz w:val="23"/>
          <w:szCs w:val="23"/>
        </w:rPr>
        <w:t>,</w:t>
      </w:r>
      <w:r w:rsidRPr="00A061FD">
        <w:rPr>
          <w:rFonts w:ascii="Times New Roman" w:hAnsi="Times New Roman" w:cs="Times New Roman"/>
          <w:color w:val="000000"/>
          <w:sz w:val="23"/>
          <w:szCs w:val="23"/>
        </w:rPr>
        <w:t xml:space="preserve"> Hilary Pinnock</w:t>
      </w:r>
      <w:r w:rsidRPr="00A061FD">
        <w:rPr>
          <w:rFonts w:ascii="Times New Roman" w:hAnsi="Times New Roman" w:cs="Times New Roman"/>
          <w:color w:val="000000"/>
          <w:sz w:val="23"/>
          <w:szCs w:val="23"/>
          <w:vertAlign w:val="superscript"/>
        </w:rPr>
        <w:t>10</w:t>
      </w:r>
      <w:r>
        <w:rPr>
          <w:rFonts w:ascii="Times New Roman" w:hAnsi="Times New Roman" w:cs="Times New Roman"/>
          <w:color w:val="000000"/>
          <w:sz w:val="23"/>
          <w:szCs w:val="23"/>
        </w:rPr>
        <w:t xml:space="preserve">, </w:t>
      </w:r>
      <w:r w:rsidRPr="00A061FD">
        <w:rPr>
          <w:rFonts w:ascii="Times New Roman" w:hAnsi="Times New Roman" w:cs="Times New Roman"/>
          <w:color w:val="000000"/>
          <w:sz w:val="23"/>
          <w:szCs w:val="23"/>
        </w:rPr>
        <w:t>James Chalmers</w:t>
      </w:r>
      <w:r w:rsidRPr="00A061FD">
        <w:rPr>
          <w:rFonts w:ascii="Times New Roman" w:hAnsi="Times New Roman" w:cs="Times New Roman"/>
          <w:color w:val="000000"/>
          <w:sz w:val="23"/>
          <w:szCs w:val="23"/>
          <w:vertAlign w:val="superscript"/>
        </w:rPr>
        <w:t>11</w:t>
      </w:r>
      <w:r>
        <w:rPr>
          <w:rFonts w:ascii="Times New Roman" w:hAnsi="Times New Roman" w:cs="Times New Roman"/>
          <w:color w:val="000000"/>
          <w:sz w:val="23"/>
          <w:szCs w:val="23"/>
        </w:rPr>
        <w:t>,</w:t>
      </w:r>
      <w:r w:rsidRPr="00A061FD">
        <w:rPr>
          <w:rFonts w:ascii="Times New Roman" w:hAnsi="Times New Roman" w:cs="Times New Roman"/>
          <w:color w:val="000000"/>
          <w:sz w:val="23"/>
          <w:szCs w:val="23"/>
        </w:rPr>
        <w:t xml:space="preserve"> Job F.M. van Boven</w:t>
      </w:r>
      <w:r w:rsidRPr="00A061FD">
        <w:rPr>
          <w:rFonts w:ascii="Times New Roman" w:hAnsi="Times New Roman" w:cs="Times New Roman"/>
          <w:color w:val="000000"/>
          <w:sz w:val="23"/>
          <w:szCs w:val="23"/>
          <w:vertAlign w:val="superscript"/>
        </w:rPr>
        <w:t>12</w:t>
      </w:r>
      <w:r>
        <w:rPr>
          <w:rFonts w:ascii="Times New Roman" w:hAnsi="Times New Roman" w:cs="Times New Roman"/>
          <w:color w:val="000000"/>
          <w:sz w:val="23"/>
          <w:szCs w:val="23"/>
        </w:rPr>
        <w:t>,</w:t>
      </w:r>
      <w:r w:rsidRPr="00A061FD">
        <w:rPr>
          <w:rFonts w:ascii="Times New Roman" w:hAnsi="Times New Roman" w:cs="Times New Roman"/>
          <w:color w:val="000000"/>
          <w:sz w:val="23"/>
          <w:szCs w:val="23"/>
        </w:rPr>
        <w:t xml:space="preserve"> Kai </w:t>
      </w:r>
      <w:r w:rsidR="00B854DD">
        <w:rPr>
          <w:rFonts w:ascii="Times New Roman" w:hAnsi="Times New Roman" w:cs="Times New Roman"/>
          <w:color w:val="000000"/>
          <w:sz w:val="23"/>
          <w:szCs w:val="23"/>
        </w:rPr>
        <w:t xml:space="preserve">M. </w:t>
      </w:r>
      <w:r w:rsidRPr="00A061FD">
        <w:rPr>
          <w:rFonts w:ascii="Times New Roman" w:hAnsi="Times New Roman" w:cs="Times New Roman"/>
          <w:color w:val="000000"/>
          <w:sz w:val="23"/>
          <w:szCs w:val="23"/>
        </w:rPr>
        <w:t>Beeh</w:t>
      </w:r>
      <w:r w:rsidRPr="00A061FD">
        <w:rPr>
          <w:rFonts w:ascii="Times New Roman" w:hAnsi="Times New Roman" w:cs="Times New Roman"/>
          <w:color w:val="000000"/>
          <w:sz w:val="23"/>
          <w:szCs w:val="23"/>
          <w:vertAlign w:val="superscript"/>
        </w:rPr>
        <w:t>13</w:t>
      </w:r>
      <w:r>
        <w:rPr>
          <w:rFonts w:ascii="Times New Roman" w:hAnsi="Times New Roman" w:cs="Times New Roman"/>
          <w:color w:val="000000"/>
          <w:sz w:val="23"/>
          <w:szCs w:val="23"/>
        </w:rPr>
        <w:t>,</w:t>
      </w:r>
      <w:r w:rsidRPr="00A061FD">
        <w:rPr>
          <w:rFonts w:ascii="Times New Roman" w:hAnsi="Times New Roman" w:cs="Times New Roman"/>
          <w:color w:val="000000"/>
          <w:sz w:val="23"/>
          <w:szCs w:val="23"/>
        </w:rPr>
        <w:t xml:space="preserve"> Konstantinos Kostikas</w:t>
      </w:r>
      <w:r w:rsidRPr="00A061FD">
        <w:rPr>
          <w:rFonts w:ascii="Times New Roman" w:hAnsi="Times New Roman" w:cs="Times New Roman"/>
          <w:color w:val="000000"/>
          <w:sz w:val="23"/>
          <w:szCs w:val="23"/>
          <w:vertAlign w:val="superscript"/>
        </w:rPr>
        <w:t>14</w:t>
      </w:r>
      <w:r>
        <w:rPr>
          <w:rFonts w:ascii="Times New Roman" w:hAnsi="Times New Roman" w:cs="Times New Roman"/>
          <w:color w:val="000000"/>
          <w:sz w:val="23"/>
          <w:szCs w:val="23"/>
        </w:rPr>
        <w:t>,</w:t>
      </w:r>
      <w:r w:rsidRPr="00A061FD">
        <w:rPr>
          <w:rFonts w:ascii="Times New Roman" w:hAnsi="Times New Roman" w:cs="Times New Roman"/>
          <w:color w:val="000000"/>
          <w:sz w:val="23"/>
          <w:szCs w:val="23"/>
        </w:rPr>
        <w:t xml:space="preserve"> Nicolas Roche</w:t>
      </w:r>
      <w:r w:rsidRPr="00A061FD">
        <w:rPr>
          <w:rFonts w:ascii="Times New Roman" w:hAnsi="Times New Roman" w:cs="Times New Roman"/>
          <w:color w:val="000000"/>
          <w:sz w:val="23"/>
          <w:szCs w:val="23"/>
          <w:vertAlign w:val="superscript"/>
        </w:rPr>
        <w:t>15</w:t>
      </w:r>
      <w:r>
        <w:rPr>
          <w:rFonts w:ascii="Times New Roman" w:hAnsi="Times New Roman" w:cs="Times New Roman"/>
          <w:color w:val="000000"/>
          <w:sz w:val="23"/>
          <w:szCs w:val="23"/>
        </w:rPr>
        <w:t>,</w:t>
      </w:r>
      <w:r w:rsidRPr="00A061FD">
        <w:rPr>
          <w:rFonts w:ascii="Times New Roman" w:hAnsi="Times New Roman" w:cs="Times New Roman"/>
          <w:color w:val="000000"/>
          <w:sz w:val="23"/>
          <w:szCs w:val="23"/>
        </w:rPr>
        <w:t xml:space="preserve"> Omar Usmani</w:t>
      </w:r>
      <w:r w:rsidRPr="00A061FD">
        <w:rPr>
          <w:rFonts w:ascii="Times New Roman" w:hAnsi="Times New Roman" w:cs="Times New Roman"/>
          <w:color w:val="000000"/>
          <w:sz w:val="23"/>
          <w:szCs w:val="23"/>
          <w:vertAlign w:val="superscript"/>
        </w:rPr>
        <w:t>16</w:t>
      </w:r>
      <w:r>
        <w:rPr>
          <w:rFonts w:ascii="Times New Roman" w:hAnsi="Times New Roman" w:cs="Times New Roman"/>
          <w:color w:val="000000"/>
          <w:sz w:val="23"/>
          <w:szCs w:val="23"/>
        </w:rPr>
        <w:t>,</w:t>
      </w:r>
      <w:r w:rsidRPr="00A061FD">
        <w:rPr>
          <w:rFonts w:ascii="Times New Roman" w:hAnsi="Times New Roman" w:cs="Times New Roman"/>
          <w:color w:val="000000"/>
          <w:sz w:val="23"/>
          <w:szCs w:val="23"/>
        </w:rPr>
        <w:t xml:space="preserve"> </w:t>
      </w:r>
      <w:r w:rsidRPr="00AD3914">
        <w:rPr>
          <w:rFonts w:ascii="Times New Roman" w:hAnsi="Times New Roman" w:cs="Times New Roman"/>
          <w:color w:val="000000"/>
          <w:sz w:val="23"/>
          <w:szCs w:val="23"/>
        </w:rPr>
        <w:t>Paul Mastoridis</w:t>
      </w:r>
      <w:r w:rsidRPr="00AD3914">
        <w:rPr>
          <w:rFonts w:ascii="Times New Roman" w:hAnsi="Times New Roman" w:cs="Times New Roman"/>
          <w:color w:val="000000"/>
          <w:sz w:val="23"/>
          <w:szCs w:val="23"/>
          <w:vertAlign w:val="superscript"/>
        </w:rPr>
        <w:t>5</w:t>
      </w:r>
      <w:r w:rsidRPr="00AD3914">
        <w:rPr>
          <w:rFonts w:ascii="Times New Roman" w:hAnsi="Times New Roman" w:cs="Times New Roman"/>
          <w:color w:val="000000"/>
          <w:sz w:val="23"/>
          <w:szCs w:val="23"/>
        </w:rPr>
        <w:t xml:space="preserve"> </w:t>
      </w:r>
    </w:p>
    <w:p w14:paraId="0EABCF38" w14:textId="77777777" w:rsidR="00B8420F" w:rsidRPr="00AD3914" w:rsidRDefault="00B8420F" w:rsidP="00B8420F">
      <w:pPr>
        <w:spacing w:after="0" w:line="480" w:lineRule="auto"/>
        <w:rPr>
          <w:rFonts w:ascii="Times New Roman" w:hAnsi="Times New Roman" w:cs="Times New Roman"/>
          <w:b/>
          <w:color w:val="000000"/>
          <w:sz w:val="23"/>
          <w:szCs w:val="23"/>
        </w:rPr>
      </w:pPr>
    </w:p>
    <w:p w14:paraId="70395169" w14:textId="77777777" w:rsidR="00B8420F" w:rsidRPr="00AD3914" w:rsidRDefault="00B8420F" w:rsidP="00B8420F">
      <w:pPr>
        <w:spacing w:after="0" w:line="480" w:lineRule="auto"/>
        <w:jc w:val="both"/>
        <w:rPr>
          <w:rFonts w:ascii="Times New Roman" w:hAnsi="Times New Roman" w:cs="Times New Roman"/>
          <w:color w:val="000000"/>
          <w:sz w:val="23"/>
          <w:szCs w:val="23"/>
        </w:rPr>
      </w:pPr>
      <w:r w:rsidRPr="00AD3914">
        <w:rPr>
          <w:rFonts w:ascii="Times New Roman" w:hAnsi="Times New Roman" w:cs="Times New Roman"/>
          <w:color w:val="000000"/>
          <w:sz w:val="23"/>
          <w:szCs w:val="23"/>
          <w:vertAlign w:val="superscript"/>
        </w:rPr>
        <w:t>1</w:t>
      </w:r>
      <w:r w:rsidRPr="00AD3914">
        <w:rPr>
          <w:rFonts w:ascii="Times New Roman" w:hAnsi="Times New Roman" w:cs="Times New Roman"/>
          <w:color w:val="000000"/>
          <w:sz w:val="23"/>
          <w:szCs w:val="23"/>
        </w:rPr>
        <w:t>Observational and Pragmatic Research Institute, Singapore, Singapore</w:t>
      </w:r>
    </w:p>
    <w:p w14:paraId="61F52094" w14:textId="6E8DAED4" w:rsidR="00B8420F" w:rsidRPr="00AD3914" w:rsidRDefault="00B8420F" w:rsidP="00B8420F">
      <w:pPr>
        <w:spacing w:after="0" w:line="480" w:lineRule="auto"/>
        <w:jc w:val="both"/>
        <w:rPr>
          <w:rFonts w:ascii="Times New Roman" w:hAnsi="Times New Roman" w:cs="Times New Roman"/>
          <w:color w:val="000000"/>
          <w:sz w:val="23"/>
          <w:szCs w:val="23"/>
        </w:rPr>
      </w:pPr>
      <w:r w:rsidRPr="00AD3914">
        <w:rPr>
          <w:rFonts w:ascii="Times New Roman" w:hAnsi="Times New Roman" w:cs="Times New Roman"/>
          <w:color w:val="000000"/>
          <w:sz w:val="23"/>
          <w:szCs w:val="23"/>
          <w:vertAlign w:val="superscript"/>
        </w:rPr>
        <w:t>2</w:t>
      </w:r>
      <w:r w:rsidRPr="00AD3914">
        <w:rPr>
          <w:rFonts w:ascii="Times New Roman" w:hAnsi="Times New Roman" w:cs="Times New Roman"/>
          <w:color w:val="000000"/>
          <w:sz w:val="23"/>
          <w:szCs w:val="23"/>
        </w:rPr>
        <w:t>Centre of Academic Primary Care, Division of Applied Health Sciences, University of Aberdeen, Aberdeen, U</w:t>
      </w:r>
      <w:r w:rsidR="008351D0">
        <w:rPr>
          <w:rFonts w:ascii="Times New Roman" w:hAnsi="Times New Roman" w:cs="Times New Roman"/>
          <w:color w:val="000000"/>
          <w:sz w:val="23"/>
          <w:szCs w:val="23"/>
        </w:rPr>
        <w:t>K</w:t>
      </w:r>
    </w:p>
    <w:p w14:paraId="13EFBC4A" w14:textId="0B27B17B" w:rsidR="00B8420F" w:rsidRPr="00AD3914" w:rsidRDefault="00B8420F" w:rsidP="00B8420F">
      <w:pPr>
        <w:spacing w:after="0" w:line="480" w:lineRule="auto"/>
        <w:jc w:val="both"/>
        <w:rPr>
          <w:rFonts w:ascii="Times New Roman" w:hAnsi="Times New Roman" w:cs="Times New Roman"/>
          <w:color w:val="000000"/>
          <w:sz w:val="23"/>
          <w:szCs w:val="23"/>
        </w:rPr>
      </w:pPr>
      <w:r w:rsidRPr="00AD3914">
        <w:rPr>
          <w:rFonts w:ascii="Times New Roman" w:hAnsi="Times New Roman" w:cs="Times New Roman"/>
          <w:color w:val="000000"/>
          <w:sz w:val="23"/>
          <w:szCs w:val="23"/>
          <w:vertAlign w:val="superscript"/>
        </w:rPr>
        <w:t>3</w:t>
      </w:r>
      <w:r w:rsidRPr="00AD3914">
        <w:rPr>
          <w:rFonts w:ascii="Times New Roman" w:hAnsi="Times New Roman" w:cs="Times New Roman"/>
          <w:color w:val="000000"/>
          <w:sz w:val="23"/>
          <w:szCs w:val="23"/>
        </w:rPr>
        <w:t>Faculty of Health, University of Plymouth, Plymouth, Devon, U</w:t>
      </w:r>
      <w:r w:rsidR="008351D0">
        <w:rPr>
          <w:rFonts w:ascii="Times New Roman" w:hAnsi="Times New Roman" w:cs="Times New Roman"/>
          <w:color w:val="000000"/>
          <w:sz w:val="23"/>
          <w:szCs w:val="23"/>
        </w:rPr>
        <w:t>K</w:t>
      </w:r>
    </w:p>
    <w:p w14:paraId="6F171349" w14:textId="77777777" w:rsidR="00B8420F" w:rsidRPr="00AD3914" w:rsidRDefault="00B8420F" w:rsidP="00B8420F">
      <w:pPr>
        <w:spacing w:after="0" w:line="480" w:lineRule="auto"/>
        <w:jc w:val="both"/>
        <w:rPr>
          <w:rFonts w:ascii="Times New Roman" w:hAnsi="Times New Roman" w:cs="Times New Roman"/>
          <w:color w:val="000000"/>
          <w:sz w:val="23"/>
          <w:szCs w:val="23"/>
        </w:rPr>
      </w:pPr>
      <w:r w:rsidRPr="00AD3914">
        <w:rPr>
          <w:rFonts w:ascii="Times New Roman" w:hAnsi="Times New Roman" w:cs="Times New Roman"/>
          <w:color w:val="000000"/>
          <w:sz w:val="23"/>
          <w:szCs w:val="23"/>
          <w:vertAlign w:val="superscript"/>
        </w:rPr>
        <w:t>4</w:t>
      </w:r>
      <w:r w:rsidRPr="00AD3914">
        <w:rPr>
          <w:rFonts w:ascii="Times New Roman" w:hAnsi="Times New Roman" w:cs="Times New Roman"/>
          <w:color w:val="000000"/>
          <w:sz w:val="23"/>
          <w:szCs w:val="23"/>
        </w:rPr>
        <w:t xml:space="preserve">Novartis Pharma AG, Basel, Switzerland </w:t>
      </w:r>
    </w:p>
    <w:p w14:paraId="634BBE65" w14:textId="197DF153" w:rsidR="00B8420F" w:rsidRPr="00AD3914" w:rsidRDefault="00B8420F" w:rsidP="00B8420F">
      <w:pPr>
        <w:spacing w:after="0" w:line="480" w:lineRule="auto"/>
        <w:rPr>
          <w:rFonts w:ascii="Times New Roman" w:hAnsi="Times New Roman" w:cs="Times New Roman"/>
          <w:color w:val="000000"/>
          <w:sz w:val="23"/>
          <w:szCs w:val="23"/>
        </w:rPr>
      </w:pPr>
      <w:r w:rsidRPr="00AD3914">
        <w:rPr>
          <w:rFonts w:ascii="Times New Roman" w:hAnsi="Times New Roman" w:cs="Times New Roman"/>
          <w:color w:val="000000"/>
          <w:sz w:val="23"/>
          <w:szCs w:val="23"/>
          <w:vertAlign w:val="superscript"/>
        </w:rPr>
        <w:t>5</w:t>
      </w:r>
      <w:r w:rsidRPr="00AD3914">
        <w:rPr>
          <w:rFonts w:ascii="Times New Roman" w:hAnsi="Times New Roman" w:cs="Times New Roman"/>
          <w:color w:val="000000"/>
          <w:sz w:val="23"/>
          <w:szCs w:val="23"/>
        </w:rPr>
        <w:t>Novartis Pharmaceuticals Corporation, East Hanover, New Jersey, U</w:t>
      </w:r>
      <w:r w:rsidR="008351D0">
        <w:rPr>
          <w:rFonts w:ascii="Times New Roman" w:hAnsi="Times New Roman" w:cs="Times New Roman"/>
          <w:color w:val="000000"/>
          <w:sz w:val="23"/>
          <w:szCs w:val="23"/>
        </w:rPr>
        <w:t>SA</w:t>
      </w:r>
    </w:p>
    <w:p w14:paraId="6BD411AA" w14:textId="77777777" w:rsidR="00B8420F" w:rsidRDefault="00B8420F" w:rsidP="00B8420F">
      <w:pPr>
        <w:spacing w:after="0" w:line="480" w:lineRule="auto"/>
        <w:rPr>
          <w:rFonts w:ascii="Times New Roman" w:hAnsi="Times New Roman" w:cs="Times New Roman"/>
          <w:color w:val="000000"/>
          <w:sz w:val="23"/>
          <w:szCs w:val="23"/>
        </w:rPr>
      </w:pPr>
      <w:r w:rsidRPr="00AD3914">
        <w:rPr>
          <w:rFonts w:ascii="Times New Roman" w:hAnsi="Times New Roman" w:cs="Times New Roman"/>
          <w:color w:val="000000"/>
          <w:sz w:val="23"/>
          <w:szCs w:val="23"/>
          <w:vertAlign w:val="superscript"/>
        </w:rPr>
        <w:t>6</w:t>
      </w:r>
      <w:r w:rsidRPr="00AD3914">
        <w:rPr>
          <w:rFonts w:ascii="Times New Roman" w:hAnsi="Times New Roman" w:cs="Times New Roman"/>
          <w:color w:val="000000"/>
          <w:sz w:val="23"/>
          <w:szCs w:val="23"/>
        </w:rPr>
        <w:t xml:space="preserve">Observational and Pragmatic Research International Ltd., Stubbs House Stubbs Green, London, Norwich, England </w:t>
      </w:r>
    </w:p>
    <w:p w14:paraId="41B692F4" w14:textId="65A819A0" w:rsidR="00B8420F" w:rsidRDefault="00B8420F" w:rsidP="00B8420F">
      <w:pPr>
        <w:spacing w:after="0" w:line="480" w:lineRule="auto"/>
        <w:rPr>
          <w:rFonts w:ascii="Times New Roman" w:hAnsi="Times New Roman" w:cs="Times New Roman"/>
          <w:color w:val="000000"/>
          <w:sz w:val="23"/>
          <w:szCs w:val="23"/>
        </w:rPr>
      </w:pPr>
      <w:r w:rsidRPr="00A061FD">
        <w:rPr>
          <w:rFonts w:ascii="Times New Roman" w:hAnsi="Times New Roman" w:cs="Times New Roman"/>
          <w:color w:val="000000"/>
          <w:sz w:val="23"/>
          <w:szCs w:val="23"/>
          <w:vertAlign w:val="superscript"/>
        </w:rPr>
        <w:t>7</w:t>
      </w:r>
      <w:r w:rsidR="00B854DD">
        <w:rPr>
          <w:rFonts w:ascii="Times New Roman" w:hAnsi="Times New Roman" w:cs="Times New Roman"/>
          <w:color w:val="000000"/>
          <w:sz w:val="23"/>
          <w:szCs w:val="23"/>
        </w:rPr>
        <w:t>Department of Family and Community Medicine, U</w:t>
      </w:r>
      <w:r w:rsidRPr="00A061FD">
        <w:rPr>
          <w:rFonts w:ascii="Times New Roman" w:hAnsi="Times New Roman" w:cs="Times New Roman"/>
          <w:color w:val="000000"/>
          <w:sz w:val="23"/>
          <w:szCs w:val="23"/>
        </w:rPr>
        <w:t xml:space="preserve">niversity of Toronto, </w:t>
      </w:r>
      <w:r w:rsidR="00B854DD">
        <w:rPr>
          <w:rFonts w:ascii="Times New Roman" w:hAnsi="Times New Roman" w:cs="Times New Roman"/>
          <w:color w:val="000000"/>
          <w:sz w:val="23"/>
          <w:szCs w:val="23"/>
        </w:rPr>
        <w:t xml:space="preserve">Toronto, Ontario, </w:t>
      </w:r>
      <w:r w:rsidRPr="00A061FD">
        <w:rPr>
          <w:rFonts w:ascii="Times New Roman" w:hAnsi="Times New Roman" w:cs="Times New Roman"/>
          <w:color w:val="000000"/>
          <w:sz w:val="23"/>
          <w:szCs w:val="23"/>
        </w:rPr>
        <w:t>Canada</w:t>
      </w:r>
    </w:p>
    <w:p w14:paraId="14307F92" w14:textId="323C1E92"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sidRPr="00A061FD">
        <w:rPr>
          <w:rFonts w:ascii="Times New Roman" w:hAnsi="Times New Roman" w:cs="Times New Roman"/>
          <w:color w:val="000000"/>
          <w:sz w:val="23"/>
          <w:szCs w:val="23"/>
          <w:vertAlign w:val="superscript"/>
        </w:rPr>
        <w:t>8</w:t>
      </w:r>
      <w:r w:rsidR="00B854DD">
        <w:rPr>
          <w:rFonts w:ascii="Times New Roman" w:hAnsi="Times New Roman" w:cs="Times New Roman"/>
          <w:color w:val="000000"/>
          <w:sz w:val="23"/>
          <w:szCs w:val="23"/>
        </w:rPr>
        <w:t>Norwich Medical School, U</w:t>
      </w:r>
      <w:r w:rsidRPr="00AD3914">
        <w:rPr>
          <w:rFonts w:ascii="Times New Roman" w:hAnsi="Times New Roman" w:cs="Times New Roman"/>
          <w:color w:val="000000"/>
          <w:sz w:val="23"/>
          <w:szCs w:val="23"/>
        </w:rPr>
        <w:t xml:space="preserve">niversity of East Anglia, </w:t>
      </w:r>
      <w:r w:rsidR="00B854DD">
        <w:rPr>
          <w:rFonts w:ascii="Times New Roman" w:hAnsi="Times New Roman" w:cs="Times New Roman"/>
          <w:color w:val="000000"/>
          <w:sz w:val="23"/>
          <w:szCs w:val="23"/>
        </w:rPr>
        <w:t>Norwich, UK</w:t>
      </w:r>
    </w:p>
    <w:p w14:paraId="239AD138" w14:textId="77777777"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sidRPr="00A061FD">
        <w:rPr>
          <w:rFonts w:ascii="Times New Roman" w:hAnsi="Times New Roman" w:cs="Times New Roman"/>
          <w:color w:val="000000"/>
          <w:sz w:val="23"/>
          <w:szCs w:val="23"/>
          <w:vertAlign w:val="superscript"/>
          <w:lang w:eastAsia="zh-CN"/>
        </w:rPr>
        <w:t>9</w:t>
      </w:r>
      <w:r w:rsidRPr="00AD3914">
        <w:rPr>
          <w:rFonts w:ascii="Times New Roman" w:hAnsi="Times New Roman" w:cs="Times New Roman"/>
          <w:color w:val="000000"/>
          <w:sz w:val="23"/>
          <w:szCs w:val="23"/>
        </w:rPr>
        <w:t>University of Exeter Medical School, College of Medicine and Health, University of Exeter, Exeter, United Kingdom</w:t>
      </w:r>
    </w:p>
    <w:p w14:paraId="05590845" w14:textId="05A3E4F0"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vertAlign w:val="superscript"/>
          <w:lang w:eastAsia="zh-CN"/>
        </w:rPr>
        <w:t>10</w:t>
      </w:r>
      <w:r w:rsidR="00B854DD">
        <w:rPr>
          <w:rFonts w:ascii="Times New Roman" w:hAnsi="Times New Roman" w:cs="Times New Roman"/>
          <w:color w:val="000000"/>
          <w:sz w:val="23"/>
          <w:szCs w:val="23"/>
        </w:rPr>
        <w:t>Allergy and Respiratory research Group, U</w:t>
      </w:r>
      <w:r w:rsidRPr="00AD3914">
        <w:rPr>
          <w:rFonts w:ascii="Times New Roman" w:hAnsi="Times New Roman" w:cs="Times New Roman"/>
          <w:color w:val="000000"/>
          <w:sz w:val="23"/>
          <w:szCs w:val="23"/>
        </w:rPr>
        <w:t>sher Institute, University of Edinburgh, UK</w:t>
      </w:r>
    </w:p>
    <w:p w14:paraId="439EF803" w14:textId="36B3A8DA"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vertAlign w:val="superscript"/>
          <w:lang w:eastAsia="zh-CN"/>
        </w:rPr>
        <w:t>11</w:t>
      </w:r>
      <w:r w:rsidR="008351D0">
        <w:rPr>
          <w:rFonts w:ascii="Times New Roman" w:hAnsi="Times New Roman" w:cs="Times New Roman"/>
          <w:color w:val="000000"/>
          <w:sz w:val="23"/>
          <w:szCs w:val="23"/>
          <w:lang w:eastAsia="zh-CN"/>
        </w:rPr>
        <w:t>C</w:t>
      </w:r>
      <w:r w:rsidR="00B854DD" w:rsidRPr="00B854DD">
        <w:rPr>
          <w:rFonts w:ascii="Times New Roman" w:hAnsi="Times New Roman" w:cs="Times New Roman"/>
          <w:color w:val="000000"/>
          <w:sz w:val="23"/>
          <w:szCs w:val="23"/>
          <w:lang w:eastAsia="zh-CN"/>
        </w:rPr>
        <w:t>o</w:t>
      </w:r>
      <w:r w:rsidR="008351D0">
        <w:rPr>
          <w:rFonts w:ascii="Times New Roman" w:hAnsi="Times New Roman" w:cs="Times New Roman"/>
          <w:color w:val="000000"/>
          <w:sz w:val="23"/>
          <w:szCs w:val="23"/>
          <w:lang w:eastAsia="zh-CN"/>
        </w:rPr>
        <w:t>l</w:t>
      </w:r>
      <w:r w:rsidR="00B854DD" w:rsidRPr="00B854DD">
        <w:rPr>
          <w:rFonts w:ascii="Times New Roman" w:hAnsi="Times New Roman" w:cs="Times New Roman"/>
          <w:color w:val="000000"/>
          <w:sz w:val="23"/>
          <w:szCs w:val="23"/>
          <w:lang w:eastAsia="zh-CN"/>
        </w:rPr>
        <w:t>l</w:t>
      </w:r>
      <w:r w:rsidR="008351D0">
        <w:rPr>
          <w:rFonts w:ascii="Times New Roman" w:hAnsi="Times New Roman" w:cs="Times New Roman"/>
          <w:color w:val="000000"/>
          <w:sz w:val="23"/>
          <w:szCs w:val="23"/>
          <w:lang w:eastAsia="zh-CN"/>
        </w:rPr>
        <w:t>ege</w:t>
      </w:r>
      <w:r w:rsidR="00B854DD" w:rsidRPr="00B854DD">
        <w:rPr>
          <w:rFonts w:ascii="Times New Roman" w:hAnsi="Times New Roman" w:cs="Times New Roman"/>
          <w:color w:val="000000"/>
          <w:sz w:val="23"/>
          <w:szCs w:val="23"/>
          <w:lang w:eastAsia="zh-CN"/>
        </w:rPr>
        <w:t xml:space="preserve"> of Medicine,</w:t>
      </w:r>
      <w:r w:rsidR="00B854DD">
        <w:rPr>
          <w:rFonts w:ascii="Times New Roman" w:hAnsi="Times New Roman" w:cs="Times New Roman"/>
          <w:color w:val="000000"/>
          <w:sz w:val="23"/>
          <w:szCs w:val="23"/>
        </w:rPr>
        <w:t xml:space="preserve"> University of Dundee, Dundee, UK</w:t>
      </w:r>
    </w:p>
    <w:p w14:paraId="298DC928" w14:textId="77777777" w:rsidR="00B854DD"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vertAlign w:val="superscript"/>
          <w:lang w:eastAsia="zh-CN"/>
        </w:rPr>
        <w:lastRenderedPageBreak/>
        <w:t>12</w:t>
      </w:r>
      <w:r w:rsidR="00B854DD" w:rsidRPr="00B854DD">
        <w:rPr>
          <w:rFonts w:ascii="Times New Roman" w:hAnsi="Times New Roman" w:cs="Times New Roman"/>
          <w:color w:val="000000"/>
          <w:sz w:val="23"/>
          <w:szCs w:val="23"/>
        </w:rPr>
        <w:t>Department of Clinical Pharmacy &amp; Pharmacology, Groningen Research Institute for Asthma and COPD (GRIAC), University Medical Center Groningen,  University of Groningen, Groningen, The Netherlands</w:t>
      </w:r>
    </w:p>
    <w:p w14:paraId="657ACD07" w14:textId="5986F4DD"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vertAlign w:val="superscript"/>
          <w:lang w:eastAsia="zh-CN"/>
        </w:rPr>
        <w:t>13</w:t>
      </w:r>
      <w:r w:rsidR="00B854DD">
        <w:rPr>
          <w:rFonts w:ascii="Times New Roman" w:hAnsi="Times New Roman" w:cs="Times New Roman"/>
          <w:color w:val="000000"/>
          <w:sz w:val="23"/>
          <w:szCs w:val="23"/>
          <w:lang w:eastAsia="zh-CN"/>
        </w:rPr>
        <w:t xml:space="preserve">Clinical Research, </w:t>
      </w:r>
      <w:r w:rsidR="008351D0">
        <w:rPr>
          <w:rFonts w:ascii="Times New Roman" w:hAnsi="Times New Roman" w:cs="Times New Roman"/>
          <w:color w:val="000000"/>
          <w:sz w:val="23"/>
          <w:szCs w:val="23"/>
        </w:rPr>
        <w:t>I</w:t>
      </w:r>
      <w:r w:rsidRPr="00AD3914">
        <w:rPr>
          <w:rFonts w:ascii="Times New Roman" w:hAnsi="Times New Roman" w:cs="Times New Roman"/>
          <w:color w:val="000000"/>
          <w:sz w:val="23"/>
          <w:szCs w:val="23"/>
        </w:rPr>
        <w:t>nsaf Respiratory Research Institute, Wiesbaden, Germany</w:t>
      </w:r>
    </w:p>
    <w:p w14:paraId="09C105F8" w14:textId="77777777" w:rsidR="00B854DD"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vertAlign w:val="superscript"/>
          <w:lang w:eastAsia="zh-CN"/>
        </w:rPr>
        <w:t>14</w:t>
      </w:r>
      <w:r w:rsidR="00B854DD" w:rsidRPr="00B854DD">
        <w:rPr>
          <w:rFonts w:ascii="Times New Roman" w:hAnsi="Times New Roman" w:cs="Times New Roman"/>
          <w:color w:val="000000"/>
          <w:sz w:val="23"/>
          <w:szCs w:val="23"/>
        </w:rPr>
        <w:t>Respiratory Medicine Department, University of Ioannina School of Medicine, Ioannina, Greece</w:t>
      </w:r>
    </w:p>
    <w:p w14:paraId="4B6BA91D" w14:textId="34039D94"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vertAlign w:val="superscript"/>
          <w:lang w:eastAsia="zh-CN"/>
        </w:rPr>
        <w:t>15</w:t>
      </w:r>
      <w:r w:rsidRPr="00AD3914">
        <w:rPr>
          <w:rFonts w:ascii="Times New Roman" w:hAnsi="Times New Roman" w:cs="Times New Roman"/>
          <w:color w:val="000000"/>
          <w:sz w:val="23"/>
          <w:szCs w:val="23"/>
        </w:rPr>
        <w:t>Cochin Hospital and Institute, APHP Centre, University of Paris, Paris, France</w:t>
      </w:r>
    </w:p>
    <w:p w14:paraId="7C43A7DB" w14:textId="4AEE3D99"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vertAlign w:val="superscript"/>
          <w:lang w:eastAsia="zh-CN"/>
        </w:rPr>
        <w:t>16</w:t>
      </w:r>
      <w:r w:rsidRPr="00AD3914">
        <w:rPr>
          <w:rFonts w:ascii="Times New Roman" w:hAnsi="Times New Roman" w:cs="Times New Roman"/>
          <w:color w:val="000000"/>
          <w:sz w:val="23"/>
          <w:szCs w:val="23"/>
        </w:rPr>
        <w:t>National Heart &amp; Lung Institute (NHLI), Imperial College London and Royal Brompton Hospital, U</w:t>
      </w:r>
      <w:r w:rsidR="008351D0">
        <w:rPr>
          <w:rFonts w:ascii="Times New Roman" w:hAnsi="Times New Roman" w:cs="Times New Roman"/>
          <w:color w:val="000000"/>
          <w:sz w:val="23"/>
          <w:szCs w:val="23"/>
        </w:rPr>
        <w:t>K</w:t>
      </w:r>
    </w:p>
    <w:p w14:paraId="4A8B7318" w14:textId="77777777" w:rsidR="00B8420F" w:rsidRDefault="00B8420F" w:rsidP="00B8420F">
      <w:pPr>
        <w:spacing w:after="0" w:line="480" w:lineRule="auto"/>
        <w:rPr>
          <w:rFonts w:ascii="Times New Roman" w:hAnsi="Times New Roman" w:cs="Times New Roman"/>
          <w:color w:val="000000"/>
          <w:sz w:val="23"/>
          <w:szCs w:val="23"/>
          <w:vertAlign w:val="superscript"/>
          <w:lang w:eastAsia="zh-CN"/>
        </w:rPr>
      </w:pPr>
    </w:p>
    <w:p w14:paraId="62CB4758" w14:textId="77777777" w:rsidR="00B8420F" w:rsidRPr="00AD3914" w:rsidRDefault="00B8420F" w:rsidP="00B8420F">
      <w:pPr>
        <w:spacing w:after="0" w:line="480" w:lineRule="auto"/>
        <w:rPr>
          <w:rFonts w:ascii="Times New Roman" w:hAnsi="Times New Roman" w:cs="Times New Roman"/>
          <w:b/>
          <w:color w:val="000000"/>
          <w:sz w:val="23"/>
          <w:szCs w:val="23"/>
          <w:lang w:eastAsia="zh-CN"/>
        </w:rPr>
      </w:pPr>
      <w:r w:rsidRPr="00AD3914">
        <w:rPr>
          <w:rFonts w:ascii="Times New Roman" w:hAnsi="Times New Roman" w:cs="Times New Roman"/>
          <w:b/>
          <w:color w:val="000000"/>
          <w:sz w:val="23"/>
          <w:szCs w:val="23"/>
          <w:vertAlign w:val="superscript"/>
          <w:lang w:eastAsia="zh-CN"/>
        </w:rPr>
        <w:t>*</w:t>
      </w:r>
      <w:r w:rsidRPr="00AD3914">
        <w:rPr>
          <w:rFonts w:ascii="Times New Roman" w:hAnsi="Times New Roman" w:cs="Times New Roman"/>
          <w:b/>
          <w:color w:val="000000"/>
          <w:sz w:val="23"/>
          <w:szCs w:val="23"/>
          <w:lang w:eastAsia="zh-CN"/>
        </w:rPr>
        <w:t>Corresponding author</w:t>
      </w:r>
    </w:p>
    <w:p w14:paraId="2B7CDCD4" w14:textId="77777777"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lang w:eastAsia="zh-CN"/>
        </w:rPr>
      </w:pPr>
      <w:r w:rsidRPr="00AD3914">
        <w:rPr>
          <w:rFonts w:ascii="Times New Roman" w:hAnsi="Times New Roman" w:cs="Times New Roman"/>
          <w:color w:val="000000"/>
          <w:sz w:val="23"/>
          <w:szCs w:val="23"/>
          <w:lang w:eastAsia="zh-CN"/>
        </w:rPr>
        <w:t>Prof. David B. Price</w:t>
      </w:r>
    </w:p>
    <w:p w14:paraId="70306D08" w14:textId="77777777"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lang w:eastAsia="zh-CN"/>
        </w:rPr>
      </w:pPr>
      <w:r w:rsidRPr="00AD3914">
        <w:rPr>
          <w:rFonts w:ascii="Times New Roman" w:hAnsi="Times New Roman" w:cs="Times New Roman"/>
          <w:color w:val="000000"/>
          <w:sz w:val="23"/>
          <w:szCs w:val="23"/>
          <w:lang w:eastAsia="zh-CN"/>
        </w:rPr>
        <w:t>Academic Primary Care, Division of Applied Health Sciences, University of Aberdeen, Polwarth Building, Foresterhill, Aberdeen, UK AB25 2ZD</w:t>
      </w:r>
    </w:p>
    <w:p w14:paraId="0CD3B8B5" w14:textId="77777777"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lang w:eastAsia="zh-CN"/>
        </w:rPr>
      </w:pPr>
      <w:r w:rsidRPr="00AD3914">
        <w:rPr>
          <w:rFonts w:ascii="Times New Roman" w:hAnsi="Times New Roman" w:cs="Times New Roman"/>
          <w:color w:val="000000"/>
          <w:sz w:val="23"/>
          <w:szCs w:val="23"/>
          <w:lang w:eastAsia="zh-CN"/>
        </w:rPr>
        <w:t>Tel: +65 6962 3627</w:t>
      </w:r>
    </w:p>
    <w:p w14:paraId="3161A157" w14:textId="77777777" w:rsidR="00B8420F" w:rsidRPr="00AD3914" w:rsidRDefault="00B8420F" w:rsidP="00B8420F">
      <w:pPr>
        <w:autoSpaceDE w:val="0"/>
        <w:autoSpaceDN w:val="0"/>
        <w:adjustRightInd w:val="0"/>
        <w:spacing w:after="0" w:line="480" w:lineRule="auto"/>
        <w:jc w:val="both"/>
        <w:rPr>
          <w:rFonts w:ascii="Times New Roman" w:hAnsi="Times New Roman" w:cs="Times New Roman"/>
          <w:color w:val="000000"/>
          <w:sz w:val="23"/>
          <w:szCs w:val="23"/>
        </w:rPr>
      </w:pPr>
      <w:r w:rsidRPr="00AD3914">
        <w:rPr>
          <w:rFonts w:ascii="Times New Roman" w:hAnsi="Times New Roman" w:cs="Times New Roman"/>
          <w:color w:val="000000"/>
          <w:sz w:val="23"/>
          <w:szCs w:val="23"/>
          <w:lang w:eastAsia="zh-CN"/>
        </w:rPr>
        <w:t>Email: dprice@opri.sg</w:t>
      </w:r>
    </w:p>
    <w:p w14:paraId="154E444D" w14:textId="66006835" w:rsidR="00FA4B56" w:rsidRPr="00FA4B56" w:rsidRDefault="00FA4B56" w:rsidP="00F725DF">
      <w:pPr>
        <w:spacing w:line="480" w:lineRule="auto"/>
        <w:rPr>
          <w:rFonts w:ascii="Times New Roman" w:hAnsi="Times New Roman" w:cs="Times New Roman"/>
          <w:b/>
          <w:sz w:val="24"/>
          <w:szCs w:val="24"/>
        </w:rPr>
      </w:pPr>
      <w:r w:rsidRPr="00FA4B56">
        <w:rPr>
          <w:rFonts w:ascii="Times New Roman" w:hAnsi="Times New Roman" w:cs="Times New Roman"/>
          <w:b/>
          <w:sz w:val="24"/>
          <w:szCs w:val="24"/>
        </w:rPr>
        <w:t>SUPPLEMENTARY FILES</w:t>
      </w:r>
    </w:p>
    <w:p w14:paraId="36726A77" w14:textId="44F1B217" w:rsidR="008C1EC7" w:rsidRPr="000D2843" w:rsidRDefault="00AB0E74" w:rsidP="00F725DF">
      <w:pPr>
        <w:pStyle w:val="ListParagraph"/>
        <w:numPr>
          <w:ilvl w:val="0"/>
          <w:numId w:val="12"/>
        </w:numPr>
        <w:rPr>
          <w:rFonts w:ascii="Times New Roman" w:hAnsi="Times New Roman" w:cs="Times New Roman"/>
          <w:sz w:val="23"/>
          <w:szCs w:val="23"/>
        </w:rPr>
      </w:pPr>
      <w:r>
        <w:rPr>
          <w:rFonts w:ascii="Times New Roman" w:hAnsi="Times New Roman" w:cs="Times New Roman"/>
          <w:b/>
          <w:sz w:val="23"/>
          <w:szCs w:val="23"/>
        </w:rPr>
        <w:t>Supplementary file S</w:t>
      </w:r>
      <w:r w:rsidR="00F23106">
        <w:rPr>
          <w:rFonts w:ascii="Times New Roman" w:hAnsi="Times New Roman" w:cs="Times New Roman"/>
          <w:b/>
          <w:sz w:val="23"/>
          <w:szCs w:val="23"/>
        </w:rPr>
        <w:t>1</w:t>
      </w:r>
      <w:r w:rsidR="008C1EC7" w:rsidRPr="000D2843">
        <w:rPr>
          <w:rFonts w:ascii="Times New Roman" w:hAnsi="Times New Roman" w:cs="Times New Roman"/>
          <w:b/>
          <w:sz w:val="23"/>
          <w:szCs w:val="23"/>
        </w:rPr>
        <w:t xml:space="preserve">: </w:t>
      </w:r>
      <w:r w:rsidR="00F23106" w:rsidRPr="00F23106">
        <w:rPr>
          <w:rFonts w:ascii="Times New Roman" w:hAnsi="Times New Roman" w:cs="Times New Roman"/>
          <w:sz w:val="23"/>
          <w:szCs w:val="23"/>
        </w:rPr>
        <w:t>Intervention</w:t>
      </w:r>
      <w:r w:rsidR="00F23106">
        <w:rPr>
          <w:rFonts w:ascii="Times New Roman" w:hAnsi="Times New Roman" w:cs="Times New Roman"/>
          <w:b/>
          <w:sz w:val="23"/>
          <w:szCs w:val="23"/>
        </w:rPr>
        <w:t xml:space="preserve"> </w:t>
      </w:r>
      <w:r w:rsidR="008C1EC7" w:rsidRPr="000D2843">
        <w:rPr>
          <w:rFonts w:ascii="Times New Roman" w:hAnsi="Times New Roman" w:cs="Times New Roman"/>
          <w:sz w:val="23"/>
          <w:szCs w:val="23"/>
        </w:rPr>
        <w:t xml:space="preserve">Package </w:t>
      </w:r>
    </w:p>
    <w:p w14:paraId="7DAE110D" w14:textId="16408E6B" w:rsidR="00E54909" w:rsidRPr="000D2843" w:rsidRDefault="00F23106" w:rsidP="00F725DF">
      <w:pPr>
        <w:pStyle w:val="ListParagraph"/>
        <w:numPr>
          <w:ilvl w:val="0"/>
          <w:numId w:val="12"/>
        </w:numPr>
        <w:rPr>
          <w:rFonts w:eastAsiaTheme="minorHAnsi"/>
          <w:b/>
          <w:sz w:val="23"/>
          <w:szCs w:val="23"/>
          <w:lang w:val="en-GB"/>
        </w:rPr>
      </w:pPr>
      <w:r>
        <w:rPr>
          <w:rFonts w:ascii="Times New Roman" w:hAnsi="Times New Roman" w:cs="Times New Roman"/>
          <w:b/>
          <w:sz w:val="23"/>
          <w:szCs w:val="23"/>
        </w:rPr>
        <w:t>Supplementary file S2</w:t>
      </w:r>
      <w:r w:rsidR="00E37528" w:rsidRPr="000D2843">
        <w:rPr>
          <w:rFonts w:ascii="Times New Roman" w:hAnsi="Times New Roman" w:cs="Times New Roman"/>
          <w:b/>
          <w:sz w:val="23"/>
          <w:szCs w:val="23"/>
        </w:rPr>
        <w:t>:</w:t>
      </w:r>
      <w:r w:rsidR="00E37528" w:rsidRPr="000D2843">
        <w:rPr>
          <w:rFonts w:ascii="Times New Roman" w:hAnsi="Times New Roman" w:cs="Times New Roman"/>
          <w:sz w:val="23"/>
          <w:szCs w:val="23"/>
        </w:rPr>
        <w:t xml:space="preserve"> </w:t>
      </w:r>
      <w:r w:rsidR="00586DC8" w:rsidRPr="000D2843">
        <w:rPr>
          <w:rFonts w:ascii="Times New Roman" w:hAnsi="Times New Roman" w:cs="Times New Roman"/>
          <w:sz w:val="23"/>
          <w:szCs w:val="23"/>
        </w:rPr>
        <w:t>Data Analysis</w:t>
      </w:r>
    </w:p>
    <w:p w14:paraId="681E40B0" w14:textId="46E6C084" w:rsidR="008C1EC7" w:rsidRPr="000D2843" w:rsidRDefault="00F23106" w:rsidP="00F725DF">
      <w:pPr>
        <w:pStyle w:val="ListParagraph"/>
        <w:numPr>
          <w:ilvl w:val="0"/>
          <w:numId w:val="12"/>
        </w:numPr>
        <w:rPr>
          <w:rFonts w:ascii="Times New Roman" w:hAnsi="Times New Roman" w:cs="Times New Roman"/>
          <w:sz w:val="23"/>
          <w:szCs w:val="23"/>
        </w:rPr>
      </w:pPr>
      <w:r>
        <w:rPr>
          <w:rFonts w:ascii="Times New Roman" w:hAnsi="Times New Roman" w:cs="Times New Roman"/>
          <w:b/>
          <w:sz w:val="23"/>
          <w:szCs w:val="23"/>
        </w:rPr>
        <w:t>Supplementary file S3</w:t>
      </w:r>
      <w:r w:rsidR="00152385" w:rsidRPr="000D2843">
        <w:rPr>
          <w:rFonts w:ascii="Times New Roman" w:hAnsi="Times New Roman" w:cs="Times New Roman"/>
          <w:b/>
          <w:sz w:val="23"/>
          <w:szCs w:val="23"/>
        </w:rPr>
        <w:t>:</w:t>
      </w:r>
      <w:r w:rsidR="00152385" w:rsidRPr="000D2843">
        <w:rPr>
          <w:rFonts w:ascii="Times New Roman" w:hAnsi="Times New Roman" w:cs="Times New Roman"/>
          <w:sz w:val="23"/>
          <w:szCs w:val="23"/>
          <w:lang w:val="en-GB"/>
        </w:rPr>
        <w:t xml:space="preserve"> </w:t>
      </w:r>
      <w:r w:rsidR="005D1A9C" w:rsidRPr="000D2843">
        <w:rPr>
          <w:rFonts w:ascii="Times New Roman" w:hAnsi="Times New Roman" w:cs="Times New Roman"/>
          <w:sz w:val="23"/>
          <w:szCs w:val="23"/>
          <w:lang w:val="en-GB"/>
        </w:rPr>
        <w:t>Statistical Analysis</w:t>
      </w:r>
    </w:p>
    <w:p w14:paraId="177A5B82" w14:textId="186380A5" w:rsidR="008C1EC7" w:rsidRPr="00AB0E74" w:rsidRDefault="00F23106" w:rsidP="00F725DF">
      <w:pPr>
        <w:pStyle w:val="ListParagraph"/>
        <w:numPr>
          <w:ilvl w:val="0"/>
          <w:numId w:val="12"/>
        </w:numPr>
        <w:rPr>
          <w:rFonts w:ascii="Times New Roman" w:hAnsi="Times New Roman" w:cs="Times New Roman"/>
          <w:sz w:val="23"/>
          <w:szCs w:val="23"/>
        </w:rPr>
      </w:pPr>
      <w:r>
        <w:rPr>
          <w:rFonts w:ascii="Times New Roman" w:hAnsi="Times New Roman" w:cs="Times New Roman"/>
          <w:b/>
          <w:sz w:val="23"/>
          <w:szCs w:val="23"/>
        </w:rPr>
        <w:t>Supplementary file S4</w:t>
      </w:r>
      <w:r w:rsidR="00586DC8" w:rsidRPr="000D2843">
        <w:rPr>
          <w:rFonts w:ascii="Times New Roman" w:hAnsi="Times New Roman" w:cs="Times New Roman"/>
          <w:b/>
          <w:sz w:val="23"/>
          <w:szCs w:val="23"/>
        </w:rPr>
        <w:t>:</w:t>
      </w:r>
      <w:r w:rsidR="00586DC8" w:rsidRPr="000D2843">
        <w:rPr>
          <w:rFonts w:ascii="Times New Roman" w:hAnsi="Times New Roman" w:cs="Times New Roman"/>
          <w:sz w:val="23"/>
          <w:szCs w:val="23"/>
        </w:rPr>
        <w:t xml:space="preserve"> </w:t>
      </w:r>
      <w:r w:rsidR="00586DC8" w:rsidRPr="000D2843">
        <w:rPr>
          <w:rFonts w:ascii="Times New Roman" w:hAnsi="Times New Roman" w:cs="Times New Roman"/>
          <w:sz w:val="23"/>
          <w:szCs w:val="23"/>
          <w:lang w:val="en-GB"/>
        </w:rPr>
        <w:t>Ethics A</w:t>
      </w:r>
      <w:r w:rsidR="00586DC8" w:rsidRPr="000D2843">
        <w:rPr>
          <w:rFonts w:ascii="Times New Roman" w:eastAsiaTheme="minorHAnsi" w:hAnsi="Times New Roman" w:cs="Times New Roman"/>
          <w:sz w:val="23"/>
          <w:szCs w:val="23"/>
          <w:lang w:val="en-GB"/>
        </w:rPr>
        <w:t xml:space="preserve">pproval </w:t>
      </w:r>
      <w:r w:rsidR="00586DC8" w:rsidRPr="000D2843">
        <w:rPr>
          <w:rFonts w:ascii="Times New Roman" w:eastAsiaTheme="minorHAnsi" w:hAnsi="Times New Roman" w:cs="Times New Roman"/>
          <w:sz w:val="23"/>
          <w:szCs w:val="23"/>
        </w:rPr>
        <w:t>and</w:t>
      </w:r>
      <w:r w:rsidR="00586DC8" w:rsidRPr="000D2843">
        <w:rPr>
          <w:rFonts w:ascii="Times New Roman" w:hAnsi="Times New Roman" w:cs="Times New Roman"/>
          <w:sz w:val="23"/>
          <w:szCs w:val="23"/>
        </w:rPr>
        <w:t xml:space="preserve"> D</w:t>
      </w:r>
      <w:r w:rsidR="00586DC8" w:rsidRPr="000D2843">
        <w:rPr>
          <w:rFonts w:ascii="Times New Roman" w:eastAsiaTheme="minorHAnsi" w:hAnsi="Times New Roman" w:cs="Times New Roman"/>
          <w:sz w:val="23"/>
          <w:szCs w:val="23"/>
        </w:rPr>
        <w:t xml:space="preserve">ata </w:t>
      </w:r>
      <w:r w:rsidR="00586DC8" w:rsidRPr="000D2843">
        <w:rPr>
          <w:rFonts w:ascii="Times New Roman" w:hAnsi="Times New Roman" w:cs="Times New Roman"/>
          <w:sz w:val="23"/>
          <w:szCs w:val="23"/>
        </w:rPr>
        <w:t>D</w:t>
      </w:r>
      <w:r w:rsidR="00586DC8" w:rsidRPr="000D2843">
        <w:rPr>
          <w:rFonts w:ascii="Times New Roman" w:eastAsiaTheme="minorHAnsi" w:hAnsi="Times New Roman" w:cs="Times New Roman"/>
          <w:sz w:val="23"/>
          <w:szCs w:val="23"/>
        </w:rPr>
        <w:t>issemination</w:t>
      </w:r>
    </w:p>
    <w:p w14:paraId="07FE5D3B" w14:textId="7B0E7041" w:rsidR="008C1EC7" w:rsidRPr="008C1EC7" w:rsidRDefault="008C1EC7" w:rsidP="00F725DF">
      <w:pPr>
        <w:tabs>
          <w:tab w:val="left" w:pos="687"/>
        </w:tabs>
        <w:spacing w:line="480" w:lineRule="auto"/>
        <w:rPr>
          <w:rFonts w:ascii="Times New Roman" w:hAnsi="Times New Roman" w:cs="Times New Roman"/>
          <w:sz w:val="24"/>
          <w:szCs w:val="24"/>
        </w:rPr>
        <w:sectPr w:rsidR="008C1EC7" w:rsidRPr="008C1EC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r>
        <w:rPr>
          <w:rFonts w:ascii="Times New Roman" w:hAnsi="Times New Roman" w:cs="Times New Roman"/>
          <w:sz w:val="24"/>
          <w:szCs w:val="24"/>
        </w:rPr>
        <w:tab/>
      </w:r>
    </w:p>
    <w:p w14:paraId="29EEB053" w14:textId="0C39C3D0" w:rsidR="00AD564E" w:rsidRDefault="00AD564E" w:rsidP="00F725DF">
      <w:pPr>
        <w:spacing w:line="480" w:lineRule="auto"/>
        <w:rPr>
          <w:rFonts w:ascii="Times New Roman" w:hAnsi="Times New Roman" w:cs="Times New Roman"/>
          <w:b/>
          <w:sz w:val="24"/>
          <w:szCs w:val="24"/>
        </w:rPr>
      </w:pPr>
      <w:r w:rsidRPr="000F0A8C">
        <w:rPr>
          <w:rFonts w:ascii="Times New Roman" w:hAnsi="Times New Roman" w:cs="Times New Roman"/>
          <w:b/>
          <w:sz w:val="24"/>
          <w:szCs w:val="24"/>
        </w:rPr>
        <w:lastRenderedPageBreak/>
        <w:t xml:space="preserve">Supplementary </w:t>
      </w:r>
      <w:r>
        <w:rPr>
          <w:rFonts w:ascii="Times New Roman" w:hAnsi="Times New Roman" w:cs="Times New Roman"/>
          <w:b/>
          <w:sz w:val="24"/>
          <w:szCs w:val="24"/>
        </w:rPr>
        <w:t>file S</w:t>
      </w:r>
      <w:r w:rsidR="00B43A3B">
        <w:rPr>
          <w:rFonts w:ascii="Times New Roman" w:hAnsi="Times New Roman" w:cs="Times New Roman"/>
          <w:b/>
          <w:sz w:val="24"/>
          <w:szCs w:val="24"/>
        </w:rPr>
        <w:t>1</w:t>
      </w:r>
    </w:p>
    <w:p w14:paraId="1DC23BC4" w14:textId="3F454219" w:rsidR="000F0A8C" w:rsidRDefault="00F23106" w:rsidP="00F725DF">
      <w:pPr>
        <w:spacing w:line="480" w:lineRule="auto"/>
        <w:jc w:val="both"/>
        <w:rPr>
          <w:rFonts w:ascii="Times New Roman" w:hAnsi="Times New Roman" w:cs="Times New Roman"/>
          <w:b/>
          <w:color w:val="000000" w:themeColor="text1"/>
          <w:sz w:val="24"/>
          <w:szCs w:val="24"/>
          <w:lang w:val="en-GB"/>
        </w:rPr>
      </w:pPr>
      <w:r>
        <w:rPr>
          <w:rFonts w:ascii="Times New Roman" w:hAnsi="Times New Roman" w:cs="Times New Roman"/>
          <w:b/>
          <w:color w:val="000000" w:themeColor="text1"/>
          <w:sz w:val="24"/>
          <w:szCs w:val="24"/>
          <w:lang w:val="en-GB"/>
        </w:rPr>
        <w:t>Intervention</w:t>
      </w:r>
      <w:r w:rsidR="000F0A8C" w:rsidRPr="000F0A8C">
        <w:rPr>
          <w:rFonts w:ascii="Times New Roman" w:hAnsi="Times New Roman" w:cs="Times New Roman"/>
          <w:b/>
          <w:color w:val="000000" w:themeColor="text1"/>
          <w:sz w:val="24"/>
          <w:szCs w:val="24"/>
          <w:lang w:val="en-GB"/>
        </w:rPr>
        <w:t xml:space="preserve"> package</w:t>
      </w:r>
    </w:p>
    <w:p w14:paraId="3F7B8799" w14:textId="6432378A" w:rsidR="000F0A8C" w:rsidRPr="008D1918" w:rsidRDefault="000F0A8C" w:rsidP="00F725DF">
      <w:pPr>
        <w:spacing w:line="480" w:lineRule="auto"/>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t xml:space="preserve">The </w:t>
      </w:r>
      <w:r w:rsidR="00F23106">
        <w:rPr>
          <w:rFonts w:ascii="Times New Roman" w:hAnsi="Times New Roman" w:cs="Times New Roman"/>
          <w:color w:val="000000" w:themeColor="text1"/>
          <w:sz w:val="23"/>
          <w:szCs w:val="23"/>
          <w:lang w:val="en-GB"/>
        </w:rPr>
        <w:t>intervention</w:t>
      </w:r>
      <w:r w:rsidR="006A0CA0">
        <w:rPr>
          <w:rFonts w:ascii="Times New Roman" w:hAnsi="Times New Roman" w:cs="Times New Roman"/>
          <w:color w:val="000000" w:themeColor="text1"/>
          <w:sz w:val="23"/>
          <w:szCs w:val="23"/>
          <w:lang w:val="en-GB"/>
        </w:rPr>
        <w:t xml:space="preserve"> package</w:t>
      </w:r>
      <w:r w:rsidRPr="008D1918">
        <w:rPr>
          <w:rFonts w:ascii="Times New Roman" w:hAnsi="Times New Roman" w:cs="Times New Roman"/>
          <w:color w:val="000000" w:themeColor="text1"/>
          <w:sz w:val="23"/>
          <w:szCs w:val="23"/>
          <w:lang w:val="en-GB"/>
        </w:rPr>
        <w:t xml:space="preserve"> consists of the dual bronchodilator </w:t>
      </w:r>
      <w:r w:rsidR="007D3ED6">
        <w:rPr>
          <w:rFonts w:ascii="Times New Roman" w:hAnsi="Times New Roman" w:cs="Times New Roman"/>
          <w:color w:val="000000" w:themeColor="text1"/>
          <w:sz w:val="23"/>
          <w:szCs w:val="23"/>
          <w:lang w:val="en-GB"/>
        </w:rPr>
        <w:t xml:space="preserve">indacaterol/glycopyrronium </w:t>
      </w:r>
      <w:r w:rsidRPr="008D1918">
        <w:rPr>
          <w:rFonts w:ascii="Times New Roman" w:hAnsi="Times New Roman" w:cs="Times New Roman"/>
          <w:color w:val="000000" w:themeColor="text1"/>
          <w:sz w:val="23"/>
          <w:szCs w:val="23"/>
          <w:lang w:val="en-GB"/>
        </w:rPr>
        <w:t>Breezhaler</w:t>
      </w:r>
      <w:r w:rsidRPr="008D1918">
        <w:rPr>
          <w:rFonts w:ascii="Times New Roman" w:hAnsi="Times New Roman" w:cs="Times New Roman"/>
          <w:color w:val="000000" w:themeColor="text1"/>
          <w:sz w:val="23"/>
          <w:szCs w:val="23"/>
          <w:vertAlign w:val="superscript"/>
          <w:lang w:val="en-GB"/>
        </w:rPr>
        <w:t>®</w:t>
      </w:r>
      <w:r w:rsidRPr="008D1918">
        <w:rPr>
          <w:rFonts w:ascii="Times New Roman" w:hAnsi="Times New Roman" w:cs="Times New Roman"/>
          <w:color w:val="000000" w:themeColor="text1"/>
          <w:sz w:val="23"/>
          <w:szCs w:val="23"/>
          <w:lang w:val="en-GB"/>
        </w:rPr>
        <w:t xml:space="preserve"> with an add-on inhaler sensor device and connected mobile application, developed and manufactured by Propeller Health (Wisconsin, US). </w:t>
      </w:r>
    </w:p>
    <w:p w14:paraId="010DD7AC" w14:textId="10AF5143" w:rsidR="000F0A8C" w:rsidRPr="008D1918" w:rsidRDefault="007D3ED6" w:rsidP="007D3ED6">
      <w:pPr>
        <w:pStyle w:val="ListParagraph"/>
        <w:numPr>
          <w:ilvl w:val="0"/>
          <w:numId w:val="3"/>
        </w:numPr>
        <w:jc w:val="both"/>
        <w:rPr>
          <w:rFonts w:ascii="Times New Roman" w:hAnsi="Times New Roman" w:cs="Times New Roman"/>
          <w:color w:val="000000" w:themeColor="text1"/>
          <w:sz w:val="23"/>
          <w:szCs w:val="23"/>
          <w:u w:val="single"/>
          <w:lang w:val="en-GB"/>
        </w:rPr>
      </w:pPr>
      <w:r>
        <w:rPr>
          <w:rFonts w:ascii="Times New Roman" w:hAnsi="Times New Roman" w:cs="Times New Roman"/>
          <w:color w:val="000000" w:themeColor="text1"/>
          <w:sz w:val="23"/>
          <w:szCs w:val="23"/>
          <w:u w:val="single"/>
          <w:lang w:val="en-GB"/>
        </w:rPr>
        <w:t>Indacaterol/glycopyrronium</w:t>
      </w:r>
      <w:r w:rsidR="000F0A8C" w:rsidRPr="008D1918">
        <w:rPr>
          <w:rFonts w:ascii="Times New Roman" w:hAnsi="Times New Roman" w:cs="Times New Roman"/>
          <w:color w:val="000000" w:themeColor="text1"/>
          <w:sz w:val="23"/>
          <w:szCs w:val="23"/>
          <w:u w:val="single"/>
          <w:vertAlign w:val="superscript"/>
          <w:lang w:val="en-GB"/>
        </w:rPr>
        <w:t xml:space="preserve"> </w:t>
      </w:r>
      <w:r w:rsidR="000F0A8C" w:rsidRPr="008D1918">
        <w:rPr>
          <w:rFonts w:ascii="Times New Roman" w:hAnsi="Times New Roman" w:cs="Times New Roman"/>
          <w:color w:val="000000" w:themeColor="text1"/>
          <w:sz w:val="23"/>
          <w:szCs w:val="23"/>
          <w:u w:val="single"/>
          <w:lang w:val="en-GB"/>
        </w:rPr>
        <w:t>Breezhaler</w:t>
      </w:r>
      <w:r w:rsidR="000F0A8C" w:rsidRPr="008D1918">
        <w:rPr>
          <w:rFonts w:ascii="Times New Roman" w:hAnsi="Times New Roman" w:cs="Times New Roman"/>
          <w:color w:val="000000" w:themeColor="text1"/>
          <w:sz w:val="23"/>
          <w:szCs w:val="23"/>
          <w:u w:val="single"/>
          <w:vertAlign w:val="superscript"/>
          <w:lang w:val="en-GB"/>
        </w:rPr>
        <w:t>®</w:t>
      </w:r>
      <w:r w:rsidR="000F0A8C" w:rsidRPr="008D1918">
        <w:rPr>
          <w:rFonts w:ascii="Times New Roman" w:hAnsi="Times New Roman" w:cs="Times New Roman"/>
          <w:color w:val="000000" w:themeColor="text1"/>
          <w:sz w:val="23"/>
          <w:szCs w:val="23"/>
          <w:u w:val="single"/>
          <w:lang w:val="en-GB"/>
        </w:rPr>
        <w:t xml:space="preserve"> </w:t>
      </w:r>
    </w:p>
    <w:p w14:paraId="0B1781DB" w14:textId="6D4F123D" w:rsidR="000F0A8C" w:rsidRPr="008D1918" w:rsidRDefault="00DC31EE" w:rsidP="00F725DF">
      <w:pPr>
        <w:pStyle w:val="ListParagraph"/>
        <w:numPr>
          <w:ilvl w:val="0"/>
          <w:numId w:val="4"/>
        </w:numPr>
        <w:rPr>
          <w:rFonts w:ascii="Times New Roman" w:hAnsi="Times New Roman" w:cs="Times New Roman"/>
          <w:color w:val="000000" w:themeColor="text1"/>
          <w:sz w:val="23"/>
          <w:szCs w:val="23"/>
          <w:lang w:val="en-GB"/>
        </w:rPr>
      </w:pPr>
      <w:r>
        <w:rPr>
          <w:rFonts w:ascii="Times New Roman" w:hAnsi="Times New Roman" w:cs="Times New Roman"/>
          <w:color w:val="000000" w:themeColor="text1"/>
          <w:sz w:val="23"/>
          <w:szCs w:val="23"/>
          <w:lang w:val="en-GB"/>
        </w:rPr>
        <w:t>Indacaterol/glycopyrronium</w:t>
      </w:r>
      <w:r w:rsidR="000F0A8C" w:rsidRPr="008D1918">
        <w:rPr>
          <w:rFonts w:ascii="Times New Roman" w:hAnsi="Times New Roman" w:cs="Times New Roman"/>
          <w:color w:val="000000" w:themeColor="text1"/>
          <w:sz w:val="23"/>
          <w:szCs w:val="23"/>
          <w:lang w:val="en-GB"/>
        </w:rPr>
        <w:t xml:space="preserve"> Breezhaler</w:t>
      </w:r>
      <w:r w:rsidR="000F0A8C" w:rsidRPr="008D1918">
        <w:rPr>
          <w:rFonts w:ascii="Times New Roman" w:hAnsi="Times New Roman" w:cs="Times New Roman"/>
          <w:color w:val="000000" w:themeColor="text1"/>
          <w:sz w:val="23"/>
          <w:szCs w:val="23"/>
          <w:vertAlign w:val="superscript"/>
          <w:lang w:val="en-GB"/>
        </w:rPr>
        <w:t>®</w:t>
      </w:r>
      <w:r w:rsidR="000F0A8C" w:rsidRPr="008D1918">
        <w:rPr>
          <w:rFonts w:ascii="Times New Roman" w:hAnsi="Times New Roman" w:cs="Times New Roman"/>
          <w:color w:val="000000" w:themeColor="text1"/>
          <w:sz w:val="23"/>
          <w:szCs w:val="23"/>
          <w:lang w:val="en-GB"/>
        </w:rPr>
        <w:t xml:space="preserve"> is available in the </w:t>
      </w:r>
      <w:r w:rsidR="006A0CA0">
        <w:rPr>
          <w:rFonts w:ascii="Times New Roman" w:hAnsi="Times New Roman" w:cs="Times New Roman"/>
          <w:color w:val="000000" w:themeColor="text1"/>
          <w:sz w:val="23"/>
          <w:szCs w:val="23"/>
          <w:lang w:val="en-GB"/>
        </w:rPr>
        <w:t>United Kingdom (</w:t>
      </w:r>
      <w:r w:rsidR="000F0A8C" w:rsidRPr="008D1918">
        <w:rPr>
          <w:rFonts w:ascii="Times New Roman" w:hAnsi="Times New Roman" w:cs="Times New Roman"/>
          <w:color w:val="000000" w:themeColor="text1"/>
          <w:sz w:val="23"/>
          <w:szCs w:val="23"/>
          <w:lang w:val="en-GB"/>
        </w:rPr>
        <w:t>UK</w:t>
      </w:r>
      <w:r w:rsidR="006A0CA0">
        <w:rPr>
          <w:rFonts w:ascii="Times New Roman" w:hAnsi="Times New Roman" w:cs="Times New Roman"/>
          <w:color w:val="000000" w:themeColor="text1"/>
          <w:sz w:val="23"/>
          <w:szCs w:val="23"/>
          <w:lang w:val="en-GB"/>
        </w:rPr>
        <w:t>)</w:t>
      </w:r>
      <w:r w:rsidR="000F0A8C" w:rsidRPr="008D1918">
        <w:rPr>
          <w:rFonts w:ascii="Times New Roman" w:hAnsi="Times New Roman" w:cs="Times New Roman"/>
          <w:color w:val="000000" w:themeColor="text1"/>
          <w:sz w:val="23"/>
          <w:szCs w:val="23"/>
          <w:lang w:val="en-GB"/>
        </w:rPr>
        <w:t xml:space="preserve">, but patients on other treatments can also be included in the study if their </w:t>
      </w:r>
      <w:r w:rsidR="004731EE">
        <w:rPr>
          <w:rFonts w:ascii="Times New Roman" w:hAnsi="Times New Roman" w:cs="Times New Roman"/>
          <w:color w:val="000000" w:themeColor="text1"/>
          <w:sz w:val="23"/>
          <w:szCs w:val="23"/>
          <w:lang w:val="en-GB"/>
        </w:rPr>
        <w:t>primary care practitioner</w:t>
      </w:r>
      <w:r w:rsidR="000F0A8C" w:rsidRPr="008D1918">
        <w:rPr>
          <w:rFonts w:ascii="Times New Roman" w:hAnsi="Times New Roman" w:cs="Times New Roman"/>
          <w:color w:val="000000" w:themeColor="text1"/>
          <w:sz w:val="23"/>
          <w:szCs w:val="23"/>
          <w:lang w:val="en-GB"/>
        </w:rPr>
        <w:t xml:space="preserve"> initiates them on </w:t>
      </w:r>
      <w:r>
        <w:rPr>
          <w:rFonts w:ascii="Times New Roman" w:hAnsi="Times New Roman" w:cs="Times New Roman"/>
          <w:color w:val="000000" w:themeColor="text1"/>
          <w:sz w:val="23"/>
          <w:szCs w:val="23"/>
          <w:lang w:val="en-GB"/>
        </w:rPr>
        <w:t>indacaterol/glycopyrronium</w:t>
      </w:r>
      <w:r w:rsidR="000F0A8C" w:rsidRPr="008D1918">
        <w:rPr>
          <w:rFonts w:ascii="Times New Roman" w:hAnsi="Times New Roman" w:cs="Times New Roman"/>
          <w:color w:val="000000" w:themeColor="text1"/>
          <w:sz w:val="23"/>
          <w:szCs w:val="23"/>
          <w:lang w:val="en-GB"/>
        </w:rPr>
        <w:t xml:space="preserve"> based on their medical discretion and aligned with current clinical guidance.</w:t>
      </w:r>
    </w:p>
    <w:p w14:paraId="1FDD7405" w14:textId="77777777" w:rsidR="000F0A8C" w:rsidRPr="008D1918" w:rsidRDefault="000F0A8C" w:rsidP="00F725DF">
      <w:pPr>
        <w:pStyle w:val="ListParagraph"/>
        <w:numPr>
          <w:ilvl w:val="0"/>
          <w:numId w:val="4"/>
        </w:numPr>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t xml:space="preserve">The study will not assess the impact of the technology alone, but rather the combined impact of a package that includes </w:t>
      </w:r>
    </w:p>
    <w:p w14:paraId="0DB8B168" w14:textId="77777777" w:rsidR="000F0A8C" w:rsidRPr="008D1918" w:rsidRDefault="000F0A8C" w:rsidP="00F725DF">
      <w:pPr>
        <w:pStyle w:val="ListParagraph"/>
        <w:numPr>
          <w:ilvl w:val="1"/>
          <w:numId w:val="4"/>
        </w:numPr>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t>identifying and inviting patients with poor outcomes and poor adherence to current treatment</w:t>
      </w:r>
    </w:p>
    <w:p w14:paraId="017AACDA" w14:textId="7BE657AD" w:rsidR="000F0A8C" w:rsidRPr="008D1918" w:rsidRDefault="000F0A8C" w:rsidP="00F725DF">
      <w:pPr>
        <w:pStyle w:val="ListParagraph"/>
        <w:numPr>
          <w:ilvl w:val="1"/>
          <w:numId w:val="4"/>
        </w:numPr>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t xml:space="preserve">initiating on </w:t>
      </w:r>
      <w:r w:rsidR="00DC31EE">
        <w:rPr>
          <w:rFonts w:ascii="Times New Roman" w:hAnsi="Times New Roman" w:cs="Times New Roman"/>
          <w:color w:val="000000" w:themeColor="text1"/>
          <w:sz w:val="23"/>
          <w:szCs w:val="23"/>
          <w:lang w:val="en-GB"/>
        </w:rPr>
        <w:t>indacaterol/glycopyrronium</w:t>
      </w:r>
      <w:r w:rsidR="00DC31EE" w:rsidRPr="008D1918">
        <w:rPr>
          <w:rFonts w:ascii="Times New Roman" w:hAnsi="Times New Roman" w:cs="Times New Roman"/>
          <w:color w:val="000000" w:themeColor="text1"/>
          <w:sz w:val="23"/>
          <w:szCs w:val="23"/>
          <w:lang w:val="en-GB"/>
        </w:rPr>
        <w:t xml:space="preserve"> </w:t>
      </w:r>
      <w:r w:rsidRPr="008D1918">
        <w:rPr>
          <w:rFonts w:ascii="Times New Roman" w:hAnsi="Times New Roman" w:cs="Times New Roman"/>
          <w:color w:val="000000" w:themeColor="text1"/>
          <w:sz w:val="23"/>
          <w:szCs w:val="23"/>
          <w:lang w:val="en-GB"/>
        </w:rPr>
        <w:t>Breezhaler</w:t>
      </w:r>
      <w:r w:rsidRPr="008D1918">
        <w:rPr>
          <w:rFonts w:ascii="Times New Roman" w:hAnsi="Times New Roman" w:cs="Times New Roman"/>
          <w:color w:val="000000" w:themeColor="text1"/>
          <w:sz w:val="23"/>
          <w:szCs w:val="23"/>
          <w:vertAlign w:val="superscript"/>
          <w:lang w:val="en-GB"/>
        </w:rPr>
        <w:t>®</w:t>
      </w:r>
      <w:r w:rsidRPr="008D1918">
        <w:rPr>
          <w:rFonts w:ascii="Times New Roman" w:hAnsi="Times New Roman" w:cs="Times New Roman"/>
          <w:color w:val="000000" w:themeColor="text1"/>
          <w:sz w:val="23"/>
          <w:szCs w:val="23"/>
          <w:lang w:val="en-GB"/>
        </w:rPr>
        <w:t xml:space="preserve"> (if not previously prescribed)</w:t>
      </w:r>
    </w:p>
    <w:p w14:paraId="5A45DCA8" w14:textId="77777777" w:rsidR="000F0A8C" w:rsidRPr="008D1918" w:rsidRDefault="000F0A8C" w:rsidP="00F725DF">
      <w:pPr>
        <w:pStyle w:val="ListParagraph"/>
        <w:numPr>
          <w:ilvl w:val="1"/>
          <w:numId w:val="4"/>
        </w:numPr>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t xml:space="preserve">adopting the adherence technology, and </w:t>
      </w:r>
    </w:p>
    <w:p w14:paraId="452EF6BB" w14:textId="357E5330" w:rsidR="000F0A8C" w:rsidRPr="008D1918" w:rsidRDefault="000F0A8C" w:rsidP="00F725DF">
      <w:pPr>
        <w:pStyle w:val="ListParagraph"/>
        <w:numPr>
          <w:ilvl w:val="0"/>
          <w:numId w:val="1"/>
        </w:numPr>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t xml:space="preserve">discussions with the </w:t>
      </w:r>
      <w:r w:rsidR="00807D37">
        <w:rPr>
          <w:rFonts w:ascii="Times New Roman" w:hAnsi="Times New Roman" w:cs="Times New Roman"/>
          <w:color w:val="000000" w:themeColor="text1"/>
          <w:sz w:val="23"/>
          <w:szCs w:val="23"/>
          <w:lang w:val="en-GB"/>
        </w:rPr>
        <w:t>healthcare professionals (</w:t>
      </w:r>
      <w:r w:rsidRPr="008D1918">
        <w:rPr>
          <w:rFonts w:ascii="Times New Roman" w:hAnsi="Times New Roman" w:cs="Times New Roman"/>
          <w:color w:val="000000" w:themeColor="text1"/>
          <w:sz w:val="23"/>
          <w:szCs w:val="23"/>
          <w:lang w:val="en-GB"/>
        </w:rPr>
        <w:t>HCPs</w:t>
      </w:r>
      <w:r w:rsidR="00807D37">
        <w:rPr>
          <w:rFonts w:ascii="Times New Roman" w:hAnsi="Times New Roman" w:cs="Times New Roman"/>
          <w:color w:val="000000" w:themeColor="text1"/>
          <w:sz w:val="23"/>
          <w:szCs w:val="23"/>
          <w:lang w:val="en-GB"/>
        </w:rPr>
        <w:t>)</w:t>
      </w:r>
      <w:r w:rsidRPr="008D1918">
        <w:rPr>
          <w:rFonts w:ascii="Times New Roman" w:hAnsi="Times New Roman" w:cs="Times New Roman"/>
          <w:color w:val="000000" w:themeColor="text1"/>
          <w:sz w:val="23"/>
          <w:szCs w:val="23"/>
          <w:lang w:val="en-GB"/>
        </w:rPr>
        <w:t xml:space="preserve"> who are instructing the patients on use of this technology</w:t>
      </w:r>
    </w:p>
    <w:p w14:paraId="35BC3B87" w14:textId="77777777" w:rsidR="000F0A8C" w:rsidRPr="008D1918" w:rsidRDefault="000F0A8C" w:rsidP="00F725DF">
      <w:pPr>
        <w:pStyle w:val="ListParagraph"/>
        <w:numPr>
          <w:ilvl w:val="0"/>
          <w:numId w:val="3"/>
        </w:numPr>
        <w:jc w:val="both"/>
        <w:rPr>
          <w:rFonts w:ascii="Times New Roman" w:hAnsi="Times New Roman" w:cs="Times New Roman"/>
          <w:color w:val="000000" w:themeColor="text1"/>
          <w:sz w:val="23"/>
          <w:szCs w:val="23"/>
          <w:u w:val="single"/>
          <w:lang w:val="en-GB"/>
        </w:rPr>
      </w:pPr>
      <w:r w:rsidRPr="008D1918">
        <w:rPr>
          <w:rFonts w:ascii="Times New Roman" w:hAnsi="Times New Roman" w:cs="Times New Roman"/>
          <w:color w:val="000000" w:themeColor="text1"/>
          <w:sz w:val="23"/>
          <w:szCs w:val="23"/>
          <w:u w:val="single"/>
          <w:lang w:val="en-GB"/>
        </w:rPr>
        <w:t>Add-on sensor</w:t>
      </w:r>
    </w:p>
    <w:p w14:paraId="11446A7C" w14:textId="348E8062" w:rsidR="000F0A8C" w:rsidRPr="008D1918" w:rsidRDefault="000F0A8C" w:rsidP="00F725DF">
      <w:pPr>
        <w:pStyle w:val="ListParagraph"/>
        <w:numPr>
          <w:ilvl w:val="0"/>
          <w:numId w:val="5"/>
        </w:numPr>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t>The ad</w:t>
      </w:r>
      <w:r w:rsidR="008B4E43">
        <w:rPr>
          <w:rFonts w:ascii="Times New Roman" w:hAnsi="Times New Roman" w:cs="Times New Roman"/>
          <w:color w:val="000000" w:themeColor="text1"/>
          <w:sz w:val="23"/>
          <w:szCs w:val="23"/>
          <w:lang w:val="en-GB"/>
        </w:rPr>
        <w:t>d-on sensor device is a customis</w:t>
      </w:r>
      <w:r w:rsidRPr="008D1918">
        <w:rPr>
          <w:rFonts w:ascii="Times New Roman" w:hAnsi="Times New Roman" w:cs="Times New Roman"/>
          <w:color w:val="000000" w:themeColor="text1"/>
          <w:sz w:val="23"/>
          <w:szCs w:val="23"/>
          <w:lang w:val="en-GB"/>
        </w:rPr>
        <w:t xml:space="preserve">able class I medical device certified with a </w:t>
      </w:r>
      <w:r w:rsidR="00E71649" w:rsidRPr="00022C01">
        <w:rPr>
          <w:rFonts w:ascii="Times New Roman" w:hAnsi="Times New Roman" w:cs="Times New Roman"/>
          <w:color w:val="000000" w:themeColor="text1"/>
          <w:sz w:val="23"/>
          <w:szCs w:val="23"/>
          <w:lang w:val="en-GB"/>
        </w:rPr>
        <w:t xml:space="preserve">Conformité Européene </w:t>
      </w:r>
      <w:r w:rsidR="00E71649">
        <w:rPr>
          <w:rFonts w:ascii="Times New Roman" w:hAnsi="Times New Roman" w:cs="Times New Roman"/>
          <w:color w:val="000000" w:themeColor="text1"/>
          <w:sz w:val="23"/>
          <w:szCs w:val="23"/>
          <w:lang w:val="en-GB"/>
        </w:rPr>
        <w:t>(</w:t>
      </w:r>
      <w:r w:rsidRPr="008D1918">
        <w:rPr>
          <w:rFonts w:ascii="Times New Roman" w:hAnsi="Times New Roman" w:cs="Times New Roman"/>
          <w:color w:val="000000" w:themeColor="text1"/>
          <w:sz w:val="23"/>
          <w:szCs w:val="23"/>
          <w:lang w:val="en-GB"/>
        </w:rPr>
        <w:t>CE</w:t>
      </w:r>
      <w:r w:rsidR="00E71649">
        <w:rPr>
          <w:rFonts w:ascii="Times New Roman" w:hAnsi="Times New Roman" w:cs="Times New Roman"/>
          <w:color w:val="000000" w:themeColor="text1"/>
          <w:sz w:val="23"/>
          <w:szCs w:val="23"/>
          <w:lang w:val="en-GB"/>
        </w:rPr>
        <w:t>)</w:t>
      </w:r>
      <w:r w:rsidRPr="008D1918">
        <w:rPr>
          <w:rFonts w:ascii="Times New Roman" w:hAnsi="Times New Roman" w:cs="Times New Roman"/>
          <w:color w:val="000000" w:themeColor="text1"/>
          <w:sz w:val="23"/>
          <w:szCs w:val="23"/>
          <w:lang w:val="en-GB"/>
        </w:rPr>
        <w:t xml:space="preserve"> mark. The device is developed for the </w:t>
      </w:r>
      <w:r w:rsidR="00DC31EE">
        <w:rPr>
          <w:rFonts w:ascii="Times New Roman" w:hAnsi="Times New Roman" w:cs="Times New Roman"/>
          <w:color w:val="000000" w:themeColor="text1"/>
          <w:sz w:val="23"/>
          <w:szCs w:val="23"/>
          <w:lang w:val="en-GB"/>
        </w:rPr>
        <w:t>indacaterol/glycopyrronium</w:t>
      </w:r>
      <w:r w:rsidR="00DC31EE" w:rsidRPr="008D1918">
        <w:rPr>
          <w:rFonts w:ascii="Times New Roman" w:hAnsi="Times New Roman" w:cs="Times New Roman"/>
          <w:color w:val="000000" w:themeColor="text1"/>
          <w:sz w:val="23"/>
          <w:szCs w:val="23"/>
          <w:lang w:val="en-GB"/>
        </w:rPr>
        <w:t xml:space="preserve"> </w:t>
      </w:r>
      <w:r w:rsidRPr="008D1918">
        <w:rPr>
          <w:rFonts w:ascii="Times New Roman" w:hAnsi="Times New Roman" w:cs="Times New Roman"/>
          <w:color w:val="000000" w:themeColor="text1"/>
          <w:sz w:val="23"/>
          <w:szCs w:val="23"/>
          <w:lang w:val="en-GB"/>
        </w:rPr>
        <w:t xml:space="preserve">inhaler by Propeller Health (Wisconsin, US). The add-on sensor device includes a microchip, a microphone, Bluetooth capabilities, an antenna and a battery. </w:t>
      </w:r>
      <w:r w:rsidR="001F5D44">
        <w:rPr>
          <w:rFonts w:ascii="Times New Roman" w:hAnsi="Times New Roman" w:cs="Times New Roman"/>
          <w:color w:val="000000" w:themeColor="text1"/>
          <w:sz w:val="23"/>
          <w:szCs w:val="23"/>
          <w:lang w:val="en-GB"/>
        </w:rPr>
        <w:t xml:space="preserve"> </w:t>
      </w:r>
    </w:p>
    <w:p w14:paraId="08B5D29E" w14:textId="77777777" w:rsidR="000F0A8C" w:rsidRPr="008D1918" w:rsidRDefault="000F0A8C" w:rsidP="00F725DF">
      <w:pPr>
        <w:pStyle w:val="ListParagraph"/>
        <w:numPr>
          <w:ilvl w:val="0"/>
          <w:numId w:val="5"/>
        </w:numPr>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lastRenderedPageBreak/>
        <w:t>The additional electronics do not alter the drug delivery characteristics of the inhaler, but produce a recording of each administered dose and a date and time stamp whenever the patient inhales a dose from the device.</w:t>
      </w:r>
      <w:r w:rsidRPr="008D1918">
        <w:rPr>
          <w:rFonts w:ascii="Times New Roman" w:hAnsi="Times New Roman" w:cs="Times New Roman"/>
          <w:color w:val="000000" w:themeColor="text1"/>
          <w:sz w:val="23"/>
          <w:szCs w:val="23"/>
          <w:vertAlign w:val="superscript"/>
          <w:lang w:val="en-GB"/>
        </w:rPr>
        <w:t>27</w:t>
      </w:r>
      <w:r w:rsidRPr="008D1918">
        <w:rPr>
          <w:rFonts w:ascii="Times New Roman" w:hAnsi="Times New Roman" w:cs="Times New Roman"/>
          <w:color w:val="000000" w:themeColor="text1"/>
          <w:sz w:val="23"/>
          <w:szCs w:val="23"/>
          <w:lang w:val="en-GB"/>
        </w:rPr>
        <w:t xml:space="preserve"> </w:t>
      </w:r>
    </w:p>
    <w:p w14:paraId="425DBA62" w14:textId="15379F8D" w:rsidR="000F0A8C" w:rsidRPr="008D1918" w:rsidRDefault="000F0A8C" w:rsidP="00F725DF">
      <w:pPr>
        <w:pStyle w:val="ListParagraph"/>
        <w:numPr>
          <w:ilvl w:val="0"/>
          <w:numId w:val="5"/>
        </w:numPr>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t>These data can then be interpreted and specific appropriate feedback to the patient is provided via the app. Based on the patient’s medication usage, patients are presented with personali</w:t>
      </w:r>
      <w:r w:rsidR="008B4E43">
        <w:rPr>
          <w:rFonts w:ascii="Times New Roman" w:hAnsi="Times New Roman" w:cs="Times New Roman"/>
          <w:color w:val="000000" w:themeColor="text1"/>
          <w:sz w:val="23"/>
          <w:szCs w:val="23"/>
          <w:lang w:val="en-GB"/>
        </w:rPr>
        <w:t>s</w:t>
      </w:r>
      <w:r w:rsidRPr="008D1918">
        <w:rPr>
          <w:rFonts w:ascii="Times New Roman" w:hAnsi="Times New Roman" w:cs="Times New Roman"/>
          <w:color w:val="000000" w:themeColor="text1"/>
          <w:sz w:val="23"/>
          <w:szCs w:val="23"/>
          <w:lang w:val="en-GB"/>
        </w:rPr>
        <w:t xml:space="preserve">ed content in the app, such as educational information about their inputted medication usage trends, to help them better self-manage their COPD. </w:t>
      </w:r>
    </w:p>
    <w:p w14:paraId="20C42A47" w14:textId="77777777" w:rsidR="000F0A8C" w:rsidRPr="008D1918" w:rsidRDefault="000F0A8C" w:rsidP="00F725DF">
      <w:pPr>
        <w:pStyle w:val="C-BodyText"/>
        <w:numPr>
          <w:ilvl w:val="0"/>
          <w:numId w:val="3"/>
        </w:numPr>
        <w:spacing w:line="480" w:lineRule="auto"/>
        <w:jc w:val="both"/>
        <w:rPr>
          <w:color w:val="000000" w:themeColor="text1"/>
          <w:sz w:val="23"/>
          <w:szCs w:val="23"/>
          <w:u w:val="single"/>
          <w:lang w:val="en-GB" w:eastAsia="en-GB"/>
        </w:rPr>
      </w:pPr>
      <w:r w:rsidRPr="008D1918">
        <w:rPr>
          <w:color w:val="000000" w:themeColor="text1"/>
          <w:sz w:val="23"/>
          <w:szCs w:val="23"/>
          <w:u w:val="single"/>
          <w:lang w:val="en-GB" w:eastAsia="en-GB"/>
        </w:rPr>
        <w:t>Application</w:t>
      </w:r>
    </w:p>
    <w:p w14:paraId="2096B61E" w14:textId="0FDA0CBC" w:rsidR="000F0A8C" w:rsidRPr="008D1918" w:rsidRDefault="000F0A8C" w:rsidP="00F725DF">
      <w:pPr>
        <w:pStyle w:val="C-BodyText"/>
        <w:spacing w:line="480" w:lineRule="auto"/>
        <w:jc w:val="both"/>
        <w:rPr>
          <w:sz w:val="23"/>
          <w:szCs w:val="23"/>
          <w:lang w:val="en-GB" w:eastAsia="en-GB"/>
        </w:rPr>
      </w:pPr>
      <w:r w:rsidRPr="008D1918">
        <w:rPr>
          <w:color w:val="000000" w:themeColor="text1"/>
          <w:sz w:val="23"/>
          <w:szCs w:val="23"/>
          <w:lang w:val="en-GB" w:eastAsia="en-GB"/>
        </w:rPr>
        <w:t xml:space="preserve">The patient </w:t>
      </w:r>
      <w:r w:rsidRPr="008D1918">
        <w:rPr>
          <w:sz w:val="23"/>
          <w:szCs w:val="23"/>
          <w:lang w:val="en-GB" w:eastAsia="en-GB"/>
        </w:rPr>
        <w:t xml:space="preserve">application requires a standard smartphone running on one of the latest two versions of an iOS or Android operating system and require an internet connection. </w:t>
      </w:r>
      <w:r w:rsidRPr="008D1918">
        <w:rPr>
          <w:color w:val="000000" w:themeColor="text1"/>
          <w:sz w:val="23"/>
          <w:szCs w:val="23"/>
          <w:lang w:val="en-GB" w:eastAsia="en-GB"/>
        </w:rPr>
        <w:t xml:space="preserve">The intended use of the application is to monitor adherence to COPD maintenance therapy medication delivered through the </w:t>
      </w:r>
      <w:r w:rsidR="00DC31EE">
        <w:rPr>
          <w:color w:val="000000" w:themeColor="text1"/>
          <w:sz w:val="23"/>
          <w:szCs w:val="23"/>
          <w:lang w:val="en-GB"/>
        </w:rPr>
        <w:t>indacaterol/glycopyrronium</w:t>
      </w:r>
      <w:r w:rsidRPr="008D1918">
        <w:rPr>
          <w:color w:val="000000" w:themeColor="text1"/>
          <w:sz w:val="23"/>
          <w:szCs w:val="23"/>
          <w:lang w:val="en-GB" w:eastAsia="en-GB"/>
        </w:rPr>
        <w:t xml:space="preserve"> inhaler. </w:t>
      </w:r>
      <w:r w:rsidRPr="008D1918">
        <w:rPr>
          <w:sz w:val="23"/>
          <w:szCs w:val="23"/>
          <w:lang w:val="en-GB" w:eastAsia="en-GB"/>
        </w:rPr>
        <w:t>Functionalities of the app include the following:</w:t>
      </w:r>
    </w:p>
    <w:p w14:paraId="50D56BF2" w14:textId="77777777" w:rsidR="000F0A8C" w:rsidRPr="008D1918" w:rsidRDefault="000F0A8C" w:rsidP="00F725DF">
      <w:pPr>
        <w:pStyle w:val="C-BodyText"/>
        <w:numPr>
          <w:ilvl w:val="0"/>
          <w:numId w:val="2"/>
        </w:numPr>
        <w:spacing w:line="480" w:lineRule="auto"/>
        <w:jc w:val="both"/>
        <w:rPr>
          <w:sz w:val="23"/>
          <w:szCs w:val="23"/>
          <w:lang w:val="en-GB" w:eastAsia="en-GB"/>
        </w:rPr>
      </w:pPr>
      <w:r w:rsidRPr="008D1918">
        <w:rPr>
          <w:sz w:val="23"/>
          <w:szCs w:val="23"/>
          <w:lang w:val="en-GB" w:eastAsia="en-GB"/>
        </w:rPr>
        <w:t>Initial setup</w:t>
      </w:r>
    </w:p>
    <w:p w14:paraId="269B14F5" w14:textId="0E32809D" w:rsidR="000F0A8C" w:rsidRPr="008D1918" w:rsidRDefault="000F0A8C" w:rsidP="00F725DF">
      <w:pPr>
        <w:pStyle w:val="C-BodyText"/>
        <w:numPr>
          <w:ilvl w:val="0"/>
          <w:numId w:val="2"/>
        </w:numPr>
        <w:spacing w:line="480" w:lineRule="auto"/>
        <w:jc w:val="both"/>
        <w:rPr>
          <w:sz w:val="23"/>
          <w:szCs w:val="23"/>
          <w:lang w:val="en-GB" w:eastAsia="en-GB"/>
        </w:rPr>
      </w:pPr>
      <w:r w:rsidRPr="008D1918">
        <w:rPr>
          <w:sz w:val="23"/>
          <w:szCs w:val="23"/>
          <w:lang w:val="en-GB" w:eastAsia="en-GB"/>
        </w:rPr>
        <w:t xml:space="preserve">Connecting and pairing with the </w:t>
      </w:r>
      <w:r w:rsidR="00DC31EE">
        <w:rPr>
          <w:color w:val="000000" w:themeColor="text1"/>
          <w:sz w:val="23"/>
          <w:szCs w:val="23"/>
          <w:lang w:val="en-GB"/>
        </w:rPr>
        <w:t>indacaterol/glycopyrronium</w:t>
      </w:r>
      <w:r w:rsidRPr="008D1918">
        <w:rPr>
          <w:sz w:val="23"/>
          <w:szCs w:val="23"/>
          <w:lang w:val="en-GB" w:eastAsia="en-GB"/>
        </w:rPr>
        <w:t xml:space="preserve"> add-on device </w:t>
      </w:r>
    </w:p>
    <w:p w14:paraId="267FC004" w14:textId="35FDFCCA" w:rsidR="000F0A8C" w:rsidRPr="008D1918" w:rsidRDefault="000F0A8C" w:rsidP="00F725DF">
      <w:pPr>
        <w:pStyle w:val="C-BodyText"/>
        <w:numPr>
          <w:ilvl w:val="0"/>
          <w:numId w:val="2"/>
        </w:numPr>
        <w:spacing w:line="480" w:lineRule="auto"/>
        <w:jc w:val="both"/>
        <w:rPr>
          <w:sz w:val="23"/>
          <w:szCs w:val="23"/>
          <w:lang w:val="en-GB" w:eastAsia="en-GB"/>
        </w:rPr>
      </w:pPr>
      <w:r w:rsidRPr="008D1918">
        <w:rPr>
          <w:sz w:val="23"/>
          <w:szCs w:val="23"/>
          <w:lang w:val="en-GB" w:eastAsia="en-GB"/>
        </w:rPr>
        <w:t xml:space="preserve">Receiving information from a paired </w:t>
      </w:r>
      <w:r w:rsidR="00DC31EE">
        <w:rPr>
          <w:color w:val="000000" w:themeColor="text1"/>
          <w:sz w:val="23"/>
          <w:szCs w:val="23"/>
          <w:lang w:val="en-GB"/>
        </w:rPr>
        <w:t>indacaterol/glycopyrronium</w:t>
      </w:r>
      <w:r w:rsidRPr="008D1918">
        <w:rPr>
          <w:sz w:val="23"/>
          <w:szCs w:val="23"/>
          <w:lang w:val="en-GB" w:eastAsia="en-GB"/>
        </w:rPr>
        <w:t xml:space="preserve"> add-on device</w:t>
      </w:r>
    </w:p>
    <w:p w14:paraId="0DF61819" w14:textId="77777777" w:rsidR="000F0A8C" w:rsidRPr="008D1918" w:rsidRDefault="000F0A8C" w:rsidP="00F725DF">
      <w:pPr>
        <w:pStyle w:val="C-BodyText"/>
        <w:numPr>
          <w:ilvl w:val="0"/>
          <w:numId w:val="2"/>
        </w:numPr>
        <w:spacing w:line="480" w:lineRule="auto"/>
        <w:jc w:val="both"/>
        <w:rPr>
          <w:sz w:val="23"/>
          <w:szCs w:val="23"/>
          <w:lang w:val="en-GB" w:eastAsia="en-GB"/>
        </w:rPr>
      </w:pPr>
      <w:r w:rsidRPr="008D1918">
        <w:rPr>
          <w:sz w:val="23"/>
          <w:szCs w:val="23"/>
          <w:lang w:val="en-GB" w:eastAsia="en-GB"/>
        </w:rPr>
        <w:t>Providing ‘Did You Know Cards’ (share useful or interesting general tips or facts)</w:t>
      </w:r>
    </w:p>
    <w:p w14:paraId="350724DD" w14:textId="77777777" w:rsidR="000F0A8C" w:rsidRPr="008D1918" w:rsidRDefault="000F0A8C" w:rsidP="00F725DF">
      <w:pPr>
        <w:pStyle w:val="C-BodyText"/>
        <w:numPr>
          <w:ilvl w:val="0"/>
          <w:numId w:val="2"/>
        </w:numPr>
        <w:spacing w:line="480" w:lineRule="auto"/>
        <w:jc w:val="both"/>
        <w:rPr>
          <w:sz w:val="23"/>
          <w:szCs w:val="23"/>
          <w:lang w:val="en-GB" w:eastAsia="en-GB"/>
        </w:rPr>
      </w:pPr>
      <w:r w:rsidRPr="008D1918">
        <w:rPr>
          <w:sz w:val="23"/>
          <w:szCs w:val="23"/>
          <w:lang w:val="en-GB" w:eastAsia="en-GB"/>
        </w:rPr>
        <w:t>Displaying dose reminders and daily schedules (tracks when and whether or not the patient has taken each dose for the day)</w:t>
      </w:r>
    </w:p>
    <w:p w14:paraId="6E1E0B73" w14:textId="77777777" w:rsidR="000F0A8C" w:rsidRPr="008D1918" w:rsidRDefault="000F0A8C" w:rsidP="00F725DF">
      <w:pPr>
        <w:pStyle w:val="C-BodyText"/>
        <w:numPr>
          <w:ilvl w:val="0"/>
          <w:numId w:val="2"/>
        </w:numPr>
        <w:spacing w:line="480" w:lineRule="auto"/>
        <w:jc w:val="both"/>
        <w:rPr>
          <w:sz w:val="23"/>
          <w:szCs w:val="23"/>
          <w:lang w:val="en-GB" w:eastAsia="en-GB"/>
        </w:rPr>
      </w:pPr>
      <w:r w:rsidRPr="008D1918">
        <w:rPr>
          <w:sz w:val="23"/>
          <w:szCs w:val="23"/>
          <w:lang w:val="en-GB" w:eastAsia="en-GB"/>
        </w:rPr>
        <w:t>Displaying of statistics (graphic presentations of overall adherence to “on time” and missed doses)</w:t>
      </w:r>
    </w:p>
    <w:p w14:paraId="11AA1A77" w14:textId="77777777" w:rsidR="000F0A8C" w:rsidRPr="008D1918" w:rsidRDefault="000F0A8C" w:rsidP="00F725DF">
      <w:pPr>
        <w:pStyle w:val="C-BodyText"/>
        <w:numPr>
          <w:ilvl w:val="0"/>
          <w:numId w:val="2"/>
        </w:numPr>
        <w:spacing w:line="480" w:lineRule="auto"/>
        <w:jc w:val="both"/>
        <w:rPr>
          <w:sz w:val="23"/>
          <w:szCs w:val="23"/>
          <w:lang w:val="en-GB" w:eastAsia="en-GB"/>
        </w:rPr>
      </w:pPr>
      <w:r w:rsidRPr="008D1918">
        <w:rPr>
          <w:sz w:val="23"/>
          <w:szCs w:val="23"/>
          <w:lang w:val="en-GB" w:eastAsia="en-GB"/>
        </w:rPr>
        <w:t>Changing of settings and sync reminders</w:t>
      </w:r>
    </w:p>
    <w:p w14:paraId="45C5F90F" w14:textId="1C2B920D" w:rsidR="000F0A8C" w:rsidRPr="008D1918" w:rsidRDefault="000F0A8C" w:rsidP="00F725DF">
      <w:pPr>
        <w:pStyle w:val="C-BodyText"/>
        <w:numPr>
          <w:ilvl w:val="0"/>
          <w:numId w:val="2"/>
        </w:numPr>
        <w:spacing w:line="480" w:lineRule="auto"/>
        <w:jc w:val="both"/>
        <w:rPr>
          <w:sz w:val="23"/>
          <w:szCs w:val="23"/>
          <w:lang w:val="en-GB" w:eastAsia="en-GB"/>
        </w:rPr>
      </w:pPr>
      <w:r w:rsidRPr="008D1918">
        <w:rPr>
          <w:sz w:val="23"/>
          <w:szCs w:val="23"/>
          <w:lang w:val="en-GB" w:eastAsia="en-GB"/>
        </w:rPr>
        <w:lastRenderedPageBreak/>
        <w:t>Performing COPD Assessment Test (</w:t>
      </w:r>
      <w:r w:rsidR="002A45A5">
        <w:rPr>
          <w:sz w:val="23"/>
          <w:szCs w:val="23"/>
          <w:lang w:val="en-GB" w:eastAsia="en-GB"/>
        </w:rPr>
        <w:t xml:space="preserve">CAT; </w:t>
      </w:r>
      <w:r w:rsidRPr="008D1918">
        <w:rPr>
          <w:sz w:val="23"/>
          <w:szCs w:val="23"/>
          <w:lang w:val="en-GB" w:eastAsia="en-GB"/>
        </w:rPr>
        <w:t xml:space="preserve">patients can be reminded to take the </w:t>
      </w:r>
      <w:r w:rsidR="002A45A5">
        <w:rPr>
          <w:sz w:val="23"/>
          <w:szCs w:val="23"/>
          <w:lang w:val="en-GB" w:eastAsia="en-GB"/>
        </w:rPr>
        <w:t>CAT</w:t>
      </w:r>
      <w:r w:rsidRPr="008D1918">
        <w:rPr>
          <w:sz w:val="23"/>
          <w:szCs w:val="23"/>
          <w:lang w:val="en-GB" w:eastAsia="en-GB"/>
        </w:rPr>
        <w:t xml:space="preserve"> once per month. These notifications can also come as an email or SMS message)</w:t>
      </w:r>
    </w:p>
    <w:p w14:paraId="56F08645" w14:textId="77777777" w:rsidR="000F0A8C" w:rsidRPr="008D1918" w:rsidRDefault="000F0A8C" w:rsidP="00F725DF">
      <w:pPr>
        <w:pStyle w:val="C-BodyText"/>
        <w:numPr>
          <w:ilvl w:val="0"/>
          <w:numId w:val="2"/>
        </w:numPr>
        <w:spacing w:line="480" w:lineRule="auto"/>
        <w:jc w:val="both"/>
        <w:rPr>
          <w:sz w:val="23"/>
          <w:szCs w:val="23"/>
          <w:lang w:val="en-GB" w:eastAsia="en-GB"/>
        </w:rPr>
      </w:pPr>
      <w:r w:rsidRPr="008D1918">
        <w:rPr>
          <w:sz w:val="23"/>
          <w:szCs w:val="23"/>
          <w:lang w:val="en-GB" w:eastAsia="en-GB"/>
        </w:rPr>
        <w:t>Providing a weekly COPD digest (patients can receive a weekly summary of their medication use via email)</w:t>
      </w:r>
    </w:p>
    <w:p w14:paraId="645BEC64" w14:textId="1ECDCAF6" w:rsidR="000F0A8C" w:rsidRPr="008D1918" w:rsidRDefault="000F0A8C" w:rsidP="00F725DF">
      <w:pPr>
        <w:pStyle w:val="ListParagraph"/>
        <w:numPr>
          <w:ilvl w:val="0"/>
          <w:numId w:val="5"/>
        </w:numPr>
        <w:jc w:val="both"/>
        <w:rPr>
          <w:rFonts w:ascii="Times New Roman" w:hAnsi="Times New Roman" w:cs="Times New Roman"/>
          <w:color w:val="000000" w:themeColor="text1"/>
          <w:sz w:val="23"/>
          <w:szCs w:val="23"/>
          <w:lang w:val="en-GB"/>
        </w:rPr>
      </w:pPr>
      <w:r w:rsidRPr="008D1918">
        <w:rPr>
          <w:rFonts w:ascii="Times New Roman" w:hAnsi="Times New Roman" w:cs="Times New Roman"/>
          <w:color w:val="000000" w:themeColor="text1"/>
          <w:sz w:val="23"/>
          <w:szCs w:val="23"/>
          <w:lang w:val="en-GB"/>
        </w:rPr>
        <w:t xml:space="preserve">The add-on device will record the date and time each time the patient inhales via the connected </w:t>
      </w:r>
      <w:r w:rsidR="00DC31EE">
        <w:rPr>
          <w:color w:val="000000" w:themeColor="text1"/>
          <w:sz w:val="23"/>
          <w:szCs w:val="23"/>
          <w:lang w:val="en-GB"/>
        </w:rPr>
        <w:t>i</w:t>
      </w:r>
      <w:r w:rsidR="00DC31EE">
        <w:rPr>
          <w:rFonts w:ascii="Times New Roman" w:hAnsi="Times New Roman" w:cs="Times New Roman"/>
          <w:color w:val="000000" w:themeColor="text1"/>
          <w:sz w:val="23"/>
          <w:szCs w:val="23"/>
          <w:lang w:val="en-GB"/>
        </w:rPr>
        <w:t>ndacaterol/glycopyrronium</w:t>
      </w:r>
      <w:r w:rsidRPr="008D1918">
        <w:rPr>
          <w:rFonts w:ascii="Times New Roman" w:hAnsi="Times New Roman" w:cs="Times New Roman"/>
          <w:color w:val="000000" w:themeColor="text1"/>
          <w:sz w:val="23"/>
          <w:szCs w:val="23"/>
          <w:lang w:val="en-GB"/>
        </w:rPr>
        <w:t xml:space="preserve"> inhaler. The information will be transmitted to the patient’s application on the patient’s smartphone. If patients do not inhale their medication once daily as prescribed, the application will deliver reminders to the patients to inhale their medication. Each puff/inhalation that the patient takes is recorded. If there are multiple puffs taken within a two-minute window, this would be counted as one "event". The adherence calculation is puff-based. </w:t>
      </w:r>
    </w:p>
    <w:p w14:paraId="3588A4AD" w14:textId="77777777" w:rsidR="000F0A8C" w:rsidRPr="008D1918" w:rsidRDefault="000F0A8C" w:rsidP="00F725DF">
      <w:pPr>
        <w:pStyle w:val="ListParagraph"/>
        <w:jc w:val="both"/>
        <w:rPr>
          <w:rFonts w:ascii="Times New Roman" w:hAnsi="Times New Roman" w:cs="Times New Roman"/>
          <w:color w:val="000000" w:themeColor="text1"/>
          <w:sz w:val="23"/>
          <w:szCs w:val="23"/>
          <w:lang w:val="en-GB"/>
        </w:rPr>
      </w:pPr>
    </w:p>
    <w:p w14:paraId="56224D59" w14:textId="0A8F400C" w:rsidR="000F0A8C" w:rsidRPr="00260AE7" w:rsidRDefault="000F0A8C" w:rsidP="00F725DF">
      <w:pPr>
        <w:spacing w:line="480" w:lineRule="auto"/>
        <w:jc w:val="both"/>
        <w:rPr>
          <w:rFonts w:ascii="Times New Roman" w:hAnsi="Times New Roman" w:cs="Times New Roman"/>
          <w:b/>
          <w:sz w:val="24"/>
          <w:lang w:val="en-GB" w:eastAsia="en-GB"/>
        </w:rPr>
      </w:pPr>
      <w:r w:rsidRPr="00260AE7">
        <w:rPr>
          <w:rFonts w:ascii="Times New Roman" w:hAnsi="Times New Roman" w:cs="Times New Roman"/>
          <w:b/>
          <w:sz w:val="24"/>
          <w:lang w:val="en-GB" w:eastAsia="en-GB"/>
        </w:rPr>
        <w:t xml:space="preserve">Web-based </w:t>
      </w:r>
      <w:r w:rsidR="0011655D">
        <w:rPr>
          <w:rFonts w:ascii="Times New Roman" w:hAnsi="Times New Roman" w:cs="Times New Roman"/>
          <w:b/>
          <w:sz w:val="24"/>
          <w:lang w:val="en-GB" w:eastAsia="en-GB"/>
        </w:rPr>
        <w:t>HCP</w:t>
      </w:r>
      <w:r w:rsidR="00D76491">
        <w:rPr>
          <w:rFonts w:ascii="Times New Roman" w:hAnsi="Times New Roman" w:cs="Times New Roman"/>
          <w:b/>
          <w:sz w:val="24"/>
          <w:lang w:val="en-GB" w:eastAsia="en-GB"/>
        </w:rPr>
        <w:t xml:space="preserve"> </w:t>
      </w:r>
      <w:r w:rsidRPr="00260AE7">
        <w:rPr>
          <w:rFonts w:ascii="Times New Roman" w:hAnsi="Times New Roman" w:cs="Times New Roman"/>
          <w:b/>
          <w:sz w:val="24"/>
          <w:lang w:val="en-GB" w:eastAsia="en-GB"/>
        </w:rPr>
        <w:t>portal</w:t>
      </w:r>
    </w:p>
    <w:p w14:paraId="7CFE3AA0" w14:textId="3B29BEA1" w:rsidR="000F0A8C" w:rsidRPr="008D1918" w:rsidRDefault="000F0A8C" w:rsidP="00F725DF">
      <w:pPr>
        <w:pStyle w:val="C-BodyText"/>
        <w:numPr>
          <w:ilvl w:val="0"/>
          <w:numId w:val="6"/>
        </w:numPr>
        <w:spacing w:line="480" w:lineRule="auto"/>
        <w:jc w:val="both"/>
        <w:rPr>
          <w:sz w:val="23"/>
          <w:szCs w:val="23"/>
          <w:lang w:val="en-GB" w:eastAsia="en-GB"/>
        </w:rPr>
      </w:pPr>
      <w:r w:rsidRPr="008D1918">
        <w:rPr>
          <w:sz w:val="23"/>
          <w:szCs w:val="23"/>
          <w:lang w:val="en-GB" w:eastAsia="en-GB"/>
        </w:rPr>
        <w:t xml:space="preserve">The portal for HCPs shares information on patient medication usage data collected from the patient app through the sensor and also self-reported usage. HCPs at the </w:t>
      </w:r>
      <w:r w:rsidR="00E9008D">
        <w:rPr>
          <w:sz w:val="23"/>
          <w:szCs w:val="23"/>
          <w:lang w:val="en-GB" w:eastAsia="en-GB"/>
        </w:rPr>
        <w:t>adherence support arm</w:t>
      </w:r>
      <w:r w:rsidRPr="008D1918">
        <w:rPr>
          <w:sz w:val="23"/>
          <w:szCs w:val="23"/>
          <w:lang w:val="en-GB" w:eastAsia="en-GB"/>
        </w:rPr>
        <w:t xml:space="preserve"> sites will be provided with information about, and access to the provider portal for patient monitoring and outreach during the study. HCPs at participating sites randomi</w:t>
      </w:r>
      <w:r w:rsidR="008B4E43">
        <w:rPr>
          <w:sz w:val="23"/>
          <w:szCs w:val="23"/>
          <w:lang w:val="en-GB" w:eastAsia="en-GB"/>
        </w:rPr>
        <w:t>s</w:t>
      </w:r>
      <w:r w:rsidRPr="008D1918">
        <w:rPr>
          <w:sz w:val="23"/>
          <w:szCs w:val="23"/>
          <w:lang w:val="en-GB" w:eastAsia="en-GB"/>
        </w:rPr>
        <w:t xml:space="preserve">ed to the </w:t>
      </w:r>
      <w:r w:rsidR="00E9008D">
        <w:rPr>
          <w:sz w:val="23"/>
          <w:szCs w:val="23"/>
          <w:lang w:val="en-GB" w:eastAsia="en-GB"/>
        </w:rPr>
        <w:t>adherence support</w:t>
      </w:r>
      <w:r w:rsidRPr="008D1918">
        <w:rPr>
          <w:sz w:val="23"/>
          <w:szCs w:val="23"/>
          <w:lang w:val="en-GB" w:eastAsia="en-GB"/>
        </w:rPr>
        <w:t xml:space="preserve"> arm will receive training from Propeller Health or the sponsor on the use and functionalities of the provider portal and can determine how to integrate this information into their patient care workflow. </w:t>
      </w:r>
    </w:p>
    <w:p w14:paraId="401C1086" w14:textId="3677B3BB" w:rsidR="000F0A8C" w:rsidRPr="008D1918" w:rsidRDefault="000F0A8C" w:rsidP="00F725DF">
      <w:pPr>
        <w:pStyle w:val="C-BodyText"/>
        <w:numPr>
          <w:ilvl w:val="0"/>
          <w:numId w:val="6"/>
        </w:numPr>
        <w:spacing w:line="480" w:lineRule="auto"/>
        <w:jc w:val="both"/>
        <w:rPr>
          <w:sz w:val="23"/>
          <w:szCs w:val="23"/>
          <w:lang w:val="en-GB" w:eastAsia="en-GB"/>
        </w:rPr>
      </w:pPr>
      <w:r w:rsidRPr="008D1918">
        <w:rPr>
          <w:sz w:val="23"/>
          <w:szCs w:val="23"/>
          <w:lang w:val="en-GB" w:eastAsia="en-GB"/>
        </w:rPr>
        <w:t xml:space="preserve">In order to set up the patient on the portal, the HCP will create a patient account and indicate what sensor was provided for their </w:t>
      </w:r>
      <w:r w:rsidR="00DC31EE">
        <w:rPr>
          <w:color w:val="000000" w:themeColor="text1"/>
          <w:sz w:val="23"/>
          <w:szCs w:val="23"/>
          <w:lang w:val="en-GB"/>
        </w:rPr>
        <w:t>indacaterol/glycopyrronium</w:t>
      </w:r>
      <w:r w:rsidRPr="008D1918">
        <w:rPr>
          <w:sz w:val="23"/>
          <w:szCs w:val="23"/>
          <w:lang w:val="en-GB" w:eastAsia="en-GB"/>
        </w:rPr>
        <w:t xml:space="preserve"> Breezhaler</w:t>
      </w:r>
      <w:r w:rsidRPr="008D1918">
        <w:rPr>
          <w:sz w:val="23"/>
          <w:szCs w:val="23"/>
          <w:vertAlign w:val="superscript"/>
          <w:lang w:val="en-GB" w:eastAsia="en-GB"/>
        </w:rPr>
        <w:sym w:font="Symbol" w:char="F0D2"/>
      </w:r>
      <w:r w:rsidRPr="008D1918">
        <w:rPr>
          <w:sz w:val="23"/>
          <w:szCs w:val="23"/>
          <w:lang w:val="en-GB" w:eastAsia="en-GB"/>
        </w:rPr>
        <w:t xml:space="preserve">. Providers can then log into the provider portal at any time to see their patients’ maintenance medication adherence data and </w:t>
      </w:r>
      <w:r w:rsidRPr="008D1918">
        <w:rPr>
          <w:sz w:val="23"/>
          <w:szCs w:val="23"/>
          <w:lang w:val="en-GB" w:eastAsia="en-GB"/>
        </w:rPr>
        <w:lastRenderedPageBreak/>
        <w:t xml:space="preserve">additional details, such as most recent CAT results, medication schedule, and contact and sensor information. </w:t>
      </w:r>
      <w:bookmarkStart w:id="0" w:name="_hd7_Figure_5_1_Overview_of46627"/>
      <w:bookmarkEnd w:id="0"/>
      <w:r w:rsidR="00DC31EE">
        <w:rPr>
          <w:sz w:val="23"/>
          <w:szCs w:val="23"/>
          <w:lang w:val="en-GB" w:eastAsia="en-GB"/>
        </w:rPr>
        <w:t xml:space="preserve"> </w:t>
      </w:r>
    </w:p>
    <w:p w14:paraId="0FB2BD06" w14:textId="7359C6A7" w:rsidR="000F0A8C" w:rsidRPr="008D1918" w:rsidRDefault="000F0A8C" w:rsidP="00F725DF">
      <w:pPr>
        <w:pStyle w:val="ListParagraph"/>
        <w:numPr>
          <w:ilvl w:val="0"/>
          <w:numId w:val="6"/>
        </w:numPr>
        <w:jc w:val="both"/>
        <w:rPr>
          <w:rFonts w:ascii="Times New Roman" w:hAnsi="Times New Roman" w:cs="Times New Roman"/>
          <w:color w:val="000000" w:themeColor="text1"/>
          <w:sz w:val="23"/>
          <w:szCs w:val="23"/>
          <w:lang w:val="en-GB"/>
        </w:rPr>
      </w:pPr>
      <w:r w:rsidRPr="008D1918">
        <w:rPr>
          <w:rFonts w:ascii="Times New Roman" w:hAnsi="Times New Roman" w:cs="Times New Roman"/>
          <w:sz w:val="23"/>
          <w:szCs w:val="23"/>
          <w:lang w:val="en-GB" w:eastAsia="en-GB"/>
        </w:rPr>
        <w:t>The HCPs on all sites, which are randomi</w:t>
      </w:r>
      <w:r w:rsidR="007817AA">
        <w:rPr>
          <w:rFonts w:ascii="Times New Roman" w:hAnsi="Times New Roman" w:cs="Times New Roman"/>
          <w:sz w:val="23"/>
          <w:szCs w:val="23"/>
          <w:lang w:val="en-GB" w:eastAsia="en-GB"/>
        </w:rPr>
        <w:t>s</w:t>
      </w:r>
      <w:r w:rsidRPr="008D1918">
        <w:rPr>
          <w:rFonts w:ascii="Times New Roman" w:hAnsi="Times New Roman" w:cs="Times New Roman"/>
          <w:sz w:val="23"/>
          <w:szCs w:val="23"/>
          <w:lang w:val="en-GB" w:eastAsia="en-GB"/>
        </w:rPr>
        <w:t xml:space="preserve">ed to the </w:t>
      </w:r>
      <w:r w:rsidR="00E9008D" w:rsidRPr="00E9008D">
        <w:rPr>
          <w:rFonts w:ascii="Times New Roman" w:hAnsi="Times New Roman" w:cs="Times New Roman"/>
          <w:sz w:val="23"/>
          <w:szCs w:val="23"/>
          <w:lang w:val="en-GB" w:eastAsia="en-GB"/>
        </w:rPr>
        <w:t xml:space="preserve">adherence support </w:t>
      </w:r>
      <w:r w:rsidRPr="008D1918">
        <w:rPr>
          <w:rFonts w:ascii="Times New Roman" w:hAnsi="Times New Roman" w:cs="Times New Roman"/>
          <w:sz w:val="23"/>
          <w:szCs w:val="23"/>
          <w:lang w:val="en-GB" w:eastAsia="en-GB"/>
        </w:rPr>
        <w:t>cluster arm, will receive training from Propeller Health on the use of the add-on device and app. This training will also cover how the technology can be utilised by HCPs in their ongoing patient management, ie</w:t>
      </w:r>
      <w:r w:rsidR="00D00D6B">
        <w:rPr>
          <w:rFonts w:ascii="Times New Roman" w:hAnsi="Times New Roman" w:cs="Times New Roman"/>
          <w:sz w:val="23"/>
          <w:szCs w:val="23"/>
          <w:lang w:val="en-GB" w:eastAsia="en-GB"/>
        </w:rPr>
        <w:t>,</w:t>
      </w:r>
      <w:r w:rsidRPr="008D1918">
        <w:rPr>
          <w:rFonts w:ascii="Times New Roman" w:hAnsi="Times New Roman" w:cs="Times New Roman"/>
          <w:sz w:val="23"/>
          <w:szCs w:val="23"/>
          <w:lang w:val="en-GB" w:eastAsia="en-GB"/>
        </w:rPr>
        <w:t xml:space="preserve"> to monitor adherence and COPD control via the provider portal, or through reviewing data recorded on the patient’s device at routine appointments. At the end of the study, each site will be asked whether they had used the provider portal and/or checked device data at routine appointments on a regular basis. </w:t>
      </w:r>
    </w:p>
    <w:p w14:paraId="570A4893" w14:textId="77777777" w:rsidR="000F0A8C" w:rsidRPr="008D1918" w:rsidRDefault="000F0A8C" w:rsidP="00F725DF">
      <w:pPr>
        <w:spacing w:line="480" w:lineRule="auto"/>
        <w:jc w:val="both"/>
        <w:rPr>
          <w:rFonts w:ascii="Times New Roman" w:hAnsi="Times New Roman" w:cs="Times New Roman"/>
          <w:b/>
          <w:color w:val="000000" w:themeColor="text1"/>
          <w:sz w:val="23"/>
          <w:szCs w:val="23"/>
          <w:lang w:val="en-GB"/>
        </w:rPr>
      </w:pPr>
    </w:p>
    <w:p w14:paraId="070AB9AE" w14:textId="77777777" w:rsidR="00306C23" w:rsidRDefault="00306C23">
      <w:pPr>
        <w:rPr>
          <w:rFonts w:ascii="Times New Roman" w:hAnsi="Times New Roman" w:cs="Times New Roman"/>
          <w:b/>
          <w:sz w:val="24"/>
        </w:rPr>
      </w:pPr>
      <w:r>
        <w:rPr>
          <w:rFonts w:ascii="Times New Roman" w:hAnsi="Times New Roman" w:cs="Times New Roman"/>
          <w:b/>
          <w:sz w:val="24"/>
        </w:rPr>
        <w:br w:type="page"/>
      </w:r>
    </w:p>
    <w:p w14:paraId="408F0E7D" w14:textId="701C4187" w:rsidR="000F0A8C" w:rsidRPr="00260AE7" w:rsidRDefault="00260AE7" w:rsidP="00F725DF">
      <w:pPr>
        <w:spacing w:line="480" w:lineRule="auto"/>
        <w:rPr>
          <w:rFonts w:ascii="Times New Roman" w:hAnsi="Times New Roman" w:cs="Times New Roman"/>
          <w:b/>
          <w:sz w:val="24"/>
        </w:rPr>
      </w:pPr>
      <w:r w:rsidRPr="00260AE7">
        <w:rPr>
          <w:rFonts w:ascii="Times New Roman" w:hAnsi="Times New Roman" w:cs="Times New Roman"/>
          <w:b/>
          <w:sz w:val="24"/>
        </w:rPr>
        <w:lastRenderedPageBreak/>
        <w:t>S</w:t>
      </w:r>
      <w:r w:rsidR="006D0264">
        <w:rPr>
          <w:rFonts w:ascii="Times New Roman" w:hAnsi="Times New Roman" w:cs="Times New Roman"/>
          <w:b/>
          <w:sz w:val="24"/>
        </w:rPr>
        <w:t xml:space="preserve">upplementary </w:t>
      </w:r>
      <w:r w:rsidR="005A62AB">
        <w:rPr>
          <w:rFonts w:ascii="Times New Roman" w:hAnsi="Times New Roman" w:cs="Times New Roman"/>
          <w:b/>
          <w:sz w:val="24"/>
        </w:rPr>
        <w:t>file S</w:t>
      </w:r>
      <w:r w:rsidR="00F23106">
        <w:rPr>
          <w:rFonts w:ascii="Times New Roman" w:hAnsi="Times New Roman" w:cs="Times New Roman"/>
          <w:b/>
          <w:sz w:val="24"/>
        </w:rPr>
        <w:t>2</w:t>
      </w:r>
    </w:p>
    <w:p w14:paraId="0288F931" w14:textId="77777777" w:rsidR="00260AE7" w:rsidRPr="00FC7082" w:rsidRDefault="00260AE7" w:rsidP="00F725DF">
      <w:pPr>
        <w:pStyle w:val="C-BodyText"/>
        <w:spacing w:line="480" w:lineRule="auto"/>
        <w:jc w:val="both"/>
        <w:rPr>
          <w:b/>
          <w:lang w:val="en-GB"/>
        </w:rPr>
      </w:pPr>
      <w:r w:rsidRPr="00FC7082">
        <w:rPr>
          <w:b/>
          <w:lang w:val="en-GB"/>
        </w:rPr>
        <w:t>Data analysis</w:t>
      </w:r>
    </w:p>
    <w:p w14:paraId="5BCC8AEA" w14:textId="509EB37A" w:rsidR="00260AE7" w:rsidRPr="008D1918" w:rsidRDefault="00260AE7" w:rsidP="00F725DF">
      <w:pPr>
        <w:pStyle w:val="C-BodyText"/>
        <w:numPr>
          <w:ilvl w:val="0"/>
          <w:numId w:val="7"/>
        </w:numPr>
        <w:spacing w:line="480" w:lineRule="auto"/>
        <w:jc w:val="both"/>
        <w:rPr>
          <w:sz w:val="23"/>
          <w:szCs w:val="23"/>
          <w:lang w:val="en-GB"/>
        </w:rPr>
      </w:pPr>
      <w:r w:rsidRPr="008D1918">
        <w:rPr>
          <w:sz w:val="23"/>
          <w:szCs w:val="23"/>
          <w:lang w:val="en-GB"/>
        </w:rPr>
        <w:t xml:space="preserve">All participating practices must be able and willing to share their </w:t>
      </w:r>
      <w:r w:rsidR="00C50F2C">
        <w:rPr>
          <w:sz w:val="23"/>
          <w:szCs w:val="23"/>
          <w:lang w:val="en-GB"/>
        </w:rPr>
        <w:t>electronic health records</w:t>
      </w:r>
      <w:r w:rsidRPr="008D1918">
        <w:rPr>
          <w:sz w:val="23"/>
          <w:szCs w:val="23"/>
          <w:lang w:val="en-GB"/>
        </w:rPr>
        <w:t xml:space="preserve"> with </w:t>
      </w:r>
      <w:r w:rsidR="00DB1DDB" w:rsidRPr="00D3080A">
        <w:rPr>
          <w:color w:val="000000" w:themeColor="text1"/>
          <w:sz w:val="23"/>
          <w:szCs w:val="23"/>
          <w:lang w:val="en-GB"/>
        </w:rPr>
        <w:t xml:space="preserve">Optimum Patient Care </w:t>
      </w:r>
      <w:r w:rsidR="00DB1DDB">
        <w:rPr>
          <w:color w:val="000000" w:themeColor="text1"/>
          <w:sz w:val="23"/>
          <w:szCs w:val="23"/>
          <w:lang w:val="en-GB"/>
        </w:rPr>
        <w:t>(</w:t>
      </w:r>
      <w:r w:rsidRPr="008D1918">
        <w:rPr>
          <w:sz w:val="23"/>
          <w:szCs w:val="23"/>
          <w:lang w:val="en-GB"/>
        </w:rPr>
        <w:t>OPC</w:t>
      </w:r>
      <w:r w:rsidR="00DB1DDB">
        <w:rPr>
          <w:sz w:val="23"/>
          <w:szCs w:val="23"/>
          <w:lang w:val="en-GB"/>
        </w:rPr>
        <w:t>)</w:t>
      </w:r>
      <w:r w:rsidRPr="008D1918">
        <w:rPr>
          <w:sz w:val="23"/>
          <w:szCs w:val="23"/>
          <w:lang w:val="en-GB"/>
        </w:rPr>
        <w:t xml:space="preserve"> or another organi</w:t>
      </w:r>
      <w:r w:rsidR="00D00D6B">
        <w:rPr>
          <w:sz w:val="23"/>
          <w:szCs w:val="23"/>
          <w:lang w:val="en-GB"/>
        </w:rPr>
        <w:t>s</w:t>
      </w:r>
      <w:r w:rsidRPr="008D1918">
        <w:rPr>
          <w:sz w:val="23"/>
          <w:szCs w:val="23"/>
          <w:lang w:val="en-GB"/>
        </w:rPr>
        <w:t xml:space="preserve">ation specialized in primary care data extraction. Obtaining data in this manner permits data capture without burdening the practice or patients. </w:t>
      </w:r>
    </w:p>
    <w:p w14:paraId="50FA231A" w14:textId="19B6C9D8" w:rsidR="00260AE7" w:rsidRPr="008D1918" w:rsidRDefault="00260AE7" w:rsidP="00F725DF">
      <w:pPr>
        <w:pStyle w:val="C-BodyText"/>
        <w:numPr>
          <w:ilvl w:val="0"/>
          <w:numId w:val="7"/>
        </w:numPr>
        <w:spacing w:line="480" w:lineRule="auto"/>
        <w:jc w:val="both"/>
        <w:rPr>
          <w:sz w:val="23"/>
          <w:szCs w:val="23"/>
          <w:lang w:val="en-GB"/>
        </w:rPr>
      </w:pPr>
      <w:r w:rsidRPr="008D1918">
        <w:rPr>
          <w:sz w:val="23"/>
          <w:szCs w:val="23"/>
          <w:lang w:val="en-GB"/>
        </w:rPr>
        <w:t>All practices (</w:t>
      </w:r>
      <w:r w:rsidR="00C50F2C">
        <w:rPr>
          <w:sz w:val="23"/>
          <w:szCs w:val="23"/>
          <w:lang w:val="en-GB"/>
        </w:rPr>
        <w:t>adherence support</w:t>
      </w:r>
      <w:r w:rsidRPr="008D1918">
        <w:rPr>
          <w:sz w:val="23"/>
          <w:szCs w:val="23"/>
          <w:lang w:val="en-GB"/>
        </w:rPr>
        <w:t xml:space="preserve"> and control) will be asked to </w:t>
      </w:r>
      <w:r w:rsidRPr="008D1918">
        <w:rPr>
          <w:color w:val="000000" w:themeColor="text1"/>
          <w:sz w:val="23"/>
          <w:szCs w:val="23"/>
          <w:lang w:val="en-GB"/>
        </w:rPr>
        <w:t xml:space="preserve">use a specific read code for technology-accepting patients that </w:t>
      </w:r>
      <w:r w:rsidRPr="008D1918">
        <w:rPr>
          <w:sz w:val="23"/>
          <w:szCs w:val="23"/>
          <w:lang w:val="en-GB"/>
        </w:rPr>
        <w:t xml:space="preserve">will be used by data managers and statisticians to </w:t>
      </w:r>
      <w:r w:rsidRPr="008D1918">
        <w:rPr>
          <w:color w:val="000000" w:themeColor="text1"/>
          <w:sz w:val="23"/>
          <w:szCs w:val="23"/>
          <w:lang w:val="en-GB"/>
        </w:rPr>
        <w:t xml:space="preserve">identify </w:t>
      </w:r>
      <w:r w:rsidRPr="008D1918">
        <w:rPr>
          <w:sz w:val="23"/>
          <w:szCs w:val="23"/>
          <w:lang w:val="en-GB"/>
        </w:rPr>
        <w:t>patients for distinguishing their data from patients suitable for technology.</w:t>
      </w:r>
    </w:p>
    <w:p w14:paraId="27218319" w14:textId="3EA0E2AF" w:rsidR="00260AE7" w:rsidRPr="008D1918" w:rsidRDefault="00260AE7" w:rsidP="00F725DF">
      <w:pPr>
        <w:pStyle w:val="C-BodyText"/>
        <w:numPr>
          <w:ilvl w:val="0"/>
          <w:numId w:val="7"/>
        </w:numPr>
        <w:spacing w:line="480" w:lineRule="auto"/>
        <w:jc w:val="both"/>
        <w:rPr>
          <w:sz w:val="23"/>
          <w:szCs w:val="23"/>
          <w:lang w:val="en-GB"/>
        </w:rPr>
      </w:pPr>
      <w:r w:rsidRPr="008D1918">
        <w:rPr>
          <w:sz w:val="23"/>
          <w:szCs w:val="23"/>
          <w:lang w:val="en-GB"/>
        </w:rPr>
        <w:t>Post-one year, data extractions will be conducted to obtain clinical event data for the year before and the year after the practice randomization; the last recorded values for demographic and patient characteri</w:t>
      </w:r>
      <w:r w:rsidR="00D00D6B">
        <w:rPr>
          <w:sz w:val="23"/>
          <w:szCs w:val="23"/>
          <w:lang w:val="en-GB"/>
        </w:rPr>
        <w:t>s</w:t>
      </w:r>
      <w:r w:rsidRPr="008D1918">
        <w:rPr>
          <w:sz w:val="23"/>
          <w:szCs w:val="23"/>
          <w:lang w:val="en-GB"/>
        </w:rPr>
        <w:t>ation data (weight, height, smoking status etc.) will also be obtained (</w:t>
      </w:r>
      <w:r w:rsidR="00C0595B" w:rsidRPr="008D1918">
        <w:rPr>
          <w:b/>
          <w:sz w:val="23"/>
          <w:szCs w:val="23"/>
          <w:lang w:val="en-GB"/>
        </w:rPr>
        <w:t>Figure</w:t>
      </w:r>
      <w:r w:rsidRPr="008D1918">
        <w:rPr>
          <w:sz w:val="23"/>
          <w:szCs w:val="23"/>
          <w:lang w:val="en-GB"/>
        </w:rPr>
        <w:t xml:space="preserve">). </w:t>
      </w:r>
    </w:p>
    <w:p w14:paraId="19EE0C7F" w14:textId="52EB4802" w:rsidR="00260AE7" w:rsidRPr="00D41086" w:rsidRDefault="00C0595B" w:rsidP="00F725DF">
      <w:pPr>
        <w:pStyle w:val="C-BodyText"/>
        <w:spacing w:line="480" w:lineRule="auto"/>
        <w:jc w:val="both"/>
        <w:rPr>
          <w:b/>
          <w:lang w:val="en-GB"/>
        </w:rPr>
      </w:pPr>
      <w:r>
        <w:rPr>
          <w:b/>
          <w:lang w:val="en-GB"/>
        </w:rPr>
        <w:t>Figure</w:t>
      </w:r>
      <w:r w:rsidR="00260AE7" w:rsidRPr="00D41086">
        <w:rPr>
          <w:b/>
          <w:lang w:val="en-GB"/>
        </w:rPr>
        <w:t xml:space="preserve">: COPD study data flow </w:t>
      </w:r>
      <w:r w:rsidR="00260AE7">
        <w:rPr>
          <w:b/>
          <w:lang w:val="en-GB"/>
        </w:rPr>
        <w:t>and sources</w:t>
      </w:r>
    </w:p>
    <w:p w14:paraId="5C6225B3" w14:textId="77777777" w:rsidR="00260AE7" w:rsidRPr="000C0169" w:rsidRDefault="00260AE7" w:rsidP="00F725DF">
      <w:pPr>
        <w:pStyle w:val="C-BodyText"/>
        <w:spacing w:line="480" w:lineRule="auto"/>
        <w:jc w:val="both"/>
        <w:rPr>
          <w:lang w:val="en-GB"/>
        </w:rPr>
      </w:pPr>
      <w:r>
        <w:rPr>
          <w:lang w:val="en-GB"/>
        </w:rPr>
        <w:lastRenderedPageBreak/>
        <w:t xml:space="preserve"> </w:t>
      </w:r>
      <w:r w:rsidRPr="000C0169">
        <w:rPr>
          <w:noProof/>
        </w:rPr>
        <w:drawing>
          <wp:inline distT="0" distB="0" distL="0" distR="0" wp14:anchorId="7520C396" wp14:editId="0142590C">
            <wp:extent cx="5661098" cy="630381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3966" cy="6362689"/>
                    </a:xfrm>
                    <a:prstGeom prst="rect">
                      <a:avLst/>
                    </a:prstGeom>
                  </pic:spPr>
                </pic:pic>
              </a:graphicData>
            </a:graphic>
          </wp:inline>
        </w:drawing>
      </w:r>
    </w:p>
    <w:p w14:paraId="140CC28D" w14:textId="77777777" w:rsidR="00D00D6B" w:rsidRDefault="00D00D6B" w:rsidP="00F725DF">
      <w:pPr>
        <w:spacing w:line="480"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3C4D1B65" w14:textId="3DF54982" w:rsidR="00260AE7" w:rsidRDefault="00E86436" w:rsidP="00F725DF">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Supplementary </w:t>
      </w:r>
      <w:r w:rsidR="00297FCE">
        <w:rPr>
          <w:rFonts w:ascii="Times New Roman" w:hAnsi="Times New Roman" w:cs="Times New Roman"/>
          <w:b/>
          <w:color w:val="000000"/>
          <w:sz w:val="24"/>
          <w:szCs w:val="24"/>
        </w:rPr>
        <w:t>file S</w:t>
      </w:r>
      <w:r w:rsidR="00F23106">
        <w:rPr>
          <w:rFonts w:ascii="Times New Roman" w:hAnsi="Times New Roman" w:cs="Times New Roman"/>
          <w:b/>
          <w:color w:val="000000"/>
          <w:sz w:val="24"/>
          <w:szCs w:val="24"/>
        </w:rPr>
        <w:t>3</w:t>
      </w:r>
    </w:p>
    <w:p w14:paraId="48FAD041" w14:textId="0DD464D2" w:rsidR="00E86436" w:rsidRDefault="00E86436" w:rsidP="00F725DF">
      <w:pPr>
        <w:spacing w:line="480" w:lineRule="auto"/>
        <w:rPr>
          <w:rFonts w:ascii="Times New Roman" w:hAnsi="Times New Roman" w:cs="Times New Roman"/>
          <w:b/>
          <w:sz w:val="24"/>
          <w:lang w:val="en-GB"/>
        </w:rPr>
      </w:pPr>
      <w:r>
        <w:rPr>
          <w:rFonts w:ascii="Times New Roman" w:hAnsi="Times New Roman" w:cs="Times New Roman"/>
          <w:b/>
          <w:sz w:val="24"/>
          <w:lang w:val="en-GB"/>
        </w:rPr>
        <w:t>Statistical Analysis</w:t>
      </w:r>
    </w:p>
    <w:p w14:paraId="4EE7BE36" w14:textId="01FFAF75" w:rsidR="007A1B32" w:rsidRPr="0025310E" w:rsidRDefault="007A1B32" w:rsidP="00F725DF">
      <w:pPr>
        <w:spacing w:line="480" w:lineRule="auto"/>
        <w:rPr>
          <w:rFonts w:ascii="Times New Roman" w:hAnsi="Times New Roman" w:cs="Times New Roman"/>
          <w:b/>
          <w:i/>
          <w:sz w:val="24"/>
          <w:lang w:val="en-GB"/>
        </w:rPr>
      </w:pPr>
      <w:r w:rsidRPr="0025310E">
        <w:rPr>
          <w:rFonts w:ascii="Times New Roman" w:hAnsi="Times New Roman" w:cs="Times New Roman"/>
          <w:b/>
          <w:i/>
          <w:sz w:val="24"/>
          <w:lang w:val="en-GB"/>
        </w:rPr>
        <w:t>Primary analyses</w:t>
      </w:r>
    </w:p>
    <w:p w14:paraId="2B78FD74" w14:textId="59347695" w:rsidR="007A1B32" w:rsidRPr="00303C49" w:rsidRDefault="009E1330" w:rsidP="00F725DF">
      <w:pPr>
        <w:pStyle w:val="C-BodyText"/>
        <w:numPr>
          <w:ilvl w:val="0"/>
          <w:numId w:val="8"/>
        </w:numPr>
        <w:spacing w:line="480" w:lineRule="auto"/>
        <w:jc w:val="both"/>
        <w:rPr>
          <w:sz w:val="23"/>
          <w:szCs w:val="23"/>
          <w:lang w:val="en-GB"/>
        </w:rPr>
      </w:pPr>
      <w:r>
        <w:rPr>
          <w:color w:val="000000" w:themeColor="text1"/>
          <w:sz w:val="23"/>
          <w:szCs w:val="23"/>
          <w:lang w:val="en-GB"/>
        </w:rPr>
        <w:t>For primary analysis, time-</w:t>
      </w:r>
      <w:r w:rsidR="007A1B32" w:rsidRPr="00303C49">
        <w:rPr>
          <w:color w:val="000000" w:themeColor="text1"/>
          <w:sz w:val="23"/>
          <w:szCs w:val="23"/>
          <w:lang w:val="en-GB"/>
        </w:rPr>
        <w:t>to</w:t>
      </w:r>
      <w:r>
        <w:rPr>
          <w:color w:val="000000" w:themeColor="text1"/>
          <w:sz w:val="23"/>
          <w:szCs w:val="23"/>
          <w:lang w:val="en-GB"/>
        </w:rPr>
        <w:t>-</w:t>
      </w:r>
      <w:r w:rsidR="007A1B32" w:rsidRPr="00303C49">
        <w:rPr>
          <w:color w:val="000000" w:themeColor="text1"/>
          <w:sz w:val="23"/>
          <w:szCs w:val="23"/>
          <w:lang w:val="en-GB"/>
        </w:rPr>
        <w:t xml:space="preserve">treatment failure will be determined at the individual patient level, with standard errors adjusted for clustering of patients within the same practice. The </w:t>
      </w:r>
      <w:r w:rsidR="007A1B32" w:rsidRPr="00303C49">
        <w:rPr>
          <w:sz w:val="23"/>
          <w:szCs w:val="23"/>
          <w:lang w:val="en-GB"/>
        </w:rPr>
        <w:t xml:space="preserve">primary comparison of study arms will be based on </w:t>
      </w:r>
      <w:r w:rsidR="007A1B32" w:rsidRPr="00303C49">
        <w:rPr>
          <w:color w:val="000000" w:themeColor="text1"/>
          <w:sz w:val="23"/>
          <w:szCs w:val="23"/>
          <w:lang w:val="en-GB"/>
        </w:rPr>
        <w:t xml:space="preserve">the intention-to-treat principle </w:t>
      </w:r>
      <w:r w:rsidR="007A1B32" w:rsidRPr="00303C49">
        <w:rPr>
          <w:sz w:val="23"/>
          <w:szCs w:val="23"/>
          <w:lang w:val="en-GB"/>
        </w:rPr>
        <w:t>including all patients identified as suitable and accepting of new technology</w:t>
      </w:r>
      <w:r w:rsidR="007A1B32" w:rsidRPr="00303C49">
        <w:rPr>
          <w:color w:val="000000" w:themeColor="text1"/>
          <w:sz w:val="23"/>
          <w:szCs w:val="23"/>
          <w:lang w:val="en-GB"/>
        </w:rPr>
        <w:t xml:space="preserve">. </w:t>
      </w:r>
    </w:p>
    <w:p w14:paraId="5BA00AD4" w14:textId="6BB170B4" w:rsidR="007A1B32" w:rsidRPr="00303C49" w:rsidRDefault="007A1B32" w:rsidP="00F725DF">
      <w:pPr>
        <w:pStyle w:val="C-BodyText"/>
        <w:numPr>
          <w:ilvl w:val="0"/>
          <w:numId w:val="8"/>
        </w:numPr>
        <w:spacing w:line="480" w:lineRule="auto"/>
        <w:jc w:val="both"/>
        <w:rPr>
          <w:sz w:val="23"/>
          <w:szCs w:val="23"/>
          <w:lang w:val="en-GB"/>
        </w:rPr>
      </w:pPr>
      <w:r w:rsidRPr="00303C49">
        <w:rPr>
          <w:color w:val="000000" w:themeColor="text1"/>
          <w:sz w:val="23"/>
          <w:szCs w:val="23"/>
          <w:lang w:val="en-GB"/>
        </w:rPr>
        <w:t xml:space="preserve">A </w:t>
      </w:r>
      <w:r w:rsidRPr="00303C49">
        <w:rPr>
          <w:sz w:val="23"/>
          <w:szCs w:val="23"/>
          <w:lang w:val="en-GB"/>
        </w:rPr>
        <w:t>time-to-event anal</w:t>
      </w:r>
      <w:r w:rsidR="00D00D6B">
        <w:rPr>
          <w:sz w:val="23"/>
          <w:szCs w:val="23"/>
          <w:lang w:val="en-GB"/>
        </w:rPr>
        <w:t>ysis will be performed to analys</w:t>
      </w:r>
      <w:r w:rsidRPr="00303C49">
        <w:rPr>
          <w:sz w:val="23"/>
          <w:szCs w:val="23"/>
          <w:lang w:val="en-GB"/>
        </w:rPr>
        <w:t>e the associatio</w:t>
      </w:r>
      <w:r w:rsidR="00D00D6B">
        <w:rPr>
          <w:sz w:val="23"/>
          <w:szCs w:val="23"/>
          <w:lang w:val="en-GB"/>
        </w:rPr>
        <w:t>n between intervention and time-to-</w:t>
      </w:r>
      <w:r w:rsidRPr="00303C49">
        <w:rPr>
          <w:sz w:val="23"/>
          <w:szCs w:val="23"/>
          <w:lang w:val="en-GB"/>
        </w:rPr>
        <w:t>first outcome event (treatment failure) with censoring at the time of death or loss to follow-up. Kaplan-Meier curves will be used to describe event-free survival over time and comparisons. Cox regression, with random effects for the practice and fixed effects for the stratificat</w:t>
      </w:r>
      <w:r w:rsidR="00D00D6B">
        <w:rPr>
          <w:sz w:val="23"/>
          <w:szCs w:val="23"/>
          <w:lang w:val="en-GB"/>
        </w:rPr>
        <w:t>ion factors used in the randomis</w:t>
      </w:r>
      <w:r w:rsidRPr="00303C49">
        <w:rPr>
          <w:sz w:val="23"/>
          <w:szCs w:val="23"/>
          <w:lang w:val="en-GB"/>
        </w:rPr>
        <w:t>ation algorit</w:t>
      </w:r>
      <w:r w:rsidR="00D00D6B">
        <w:rPr>
          <w:sz w:val="23"/>
          <w:szCs w:val="23"/>
          <w:lang w:val="en-GB"/>
        </w:rPr>
        <w:t>hm, will be performed with time-to-</w:t>
      </w:r>
      <w:r w:rsidRPr="00303C49">
        <w:rPr>
          <w:sz w:val="23"/>
          <w:szCs w:val="23"/>
          <w:lang w:val="en-GB"/>
        </w:rPr>
        <w:t xml:space="preserve"> first event as the outcome variable to estimate hazard ratios with 95% confidence intervals of the treatment effect. </w:t>
      </w:r>
    </w:p>
    <w:p w14:paraId="25CC4FFE" w14:textId="77777777" w:rsidR="007A1B32" w:rsidRPr="00303C49" w:rsidRDefault="007A1B32" w:rsidP="00F725DF">
      <w:pPr>
        <w:pStyle w:val="C-BodyText"/>
        <w:numPr>
          <w:ilvl w:val="0"/>
          <w:numId w:val="8"/>
        </w:numPr>
        <w:spacing w:line="480" w:lineRule="auto"/>
        <w:jc w:val="both"/>
        <w:rPr>
          <w:sz w:val="23"/>
          <w:szCs w:val="23"/>
          <w:lang w:val="en-GB"/>
        </w:rPr>
      </w:pPr>
      <w:r w:rsidRPr="00303C49">
        <w:rPr>
          <w:sz w:val="23"/>
          <w:szCs w:val="23"/>
          <w:lang w:val="en-GB"/>
        </w:rPr>
        <w:t xml:space="preserve">The proportional hazard assumption will be evaluated visually by means of a log-log plot of survival. If the assumptions of proportional hazards are not met then the results will be presented using the restricted mean survival time at an appropriate time point. </w:t>
      </w:r>
    </w:p>
    <w:p w14:paraId="2A25891C" w14:textId="2ACA40C5" w:rsidR="007A1B32" w:rsidRPr="00303C49" w:rsidRDefault="007A1B32" w:rsidP="00F725DF">
      <w:pPr>
        <w:pStyle w:val="C-BodyText"/>
        <w:numPr>
          <w:ilvl w:val="0"/>
          <w:numId w:val="8"/>
        </w:numPr>
        <w:spacing w:line="480" w:lineRule="auto"/>
        <w:jc w:val="both"/>
        <w:rPr>
          <w:sz w:val="23"/>
          <w:szCs w:val="23"/>
          <w:lang w:val="en-GB"/>
        </w:rPr>
      </w:pPr>
      <w:r w:rsidRPr="00303C49">
        <w:rPr>
          <w:sz w:val="23"/>
          <w:szCs w:val="23"/>
          <w:lang w:val="en-GB"/>
        </w:rPr>
        <w:t>Negative binomial regression will be used to compare count outcomes, and logistic regression will be used to compare binary outcomes. Both will include random effects for the practice and fixed effects for the stratification factors used in the randomization algorithm. Key outcome predictors (ie smoking status, age, exacerbation history</w:t>
      </w:r>
      <w:r w:rsidRPr="00303C49">
        <w:rPr>
          <w:color w:val="000000" w:themeColor="text1"/>
          <w:sz w:val="23"/>
          <w:szCs w:val="23"/>
          <w:lang w:val="en-GB"/>
        </w:rPr>
        <w:t>)</w:t>
      </w:r>
      <w:r w:rsidRPr="00303C49">
        <w:rPr>
          <w:color w:val="FF0000"/>
          <w:sz w:val="23"/>
          <w:szCs w:val="23"/>
          <w:lang w:val="en-GB"/>
        </w:rPr>
        <w:t xml:space="preserve"> </w:t>
      </w:r>
      <w:r w:rsidRPr="00303C49">
        <w:rPr>
          <w:sz w:val="23"/>
          <w:szCs w:val="23"/>
          <w:lang w:val="en-GB"/>
        </w:rPr>
        <w:t>will also be included in the primary analysis model as pre-specified covariates. No imputing will be performed.</w:t>
      </w:r>
    </w:p>
    <w:p w14:paraId="67875311" w14:textId="77777777" w:rsidR="002B325D" w:rsidRPr="0025310E" w:rsidRDefault="002B325D" w:rsidP="00F725DF">
      <w:pPr>
        <w:pStyle w:val="C-BodyText"/>
        <w:spacing w:line="480" w:lineRule="auto"/>
        <w:jc w:val="both"/>
        <w:rPr>
          <w:b/>
          <w:i/>
          <w:lang w:val="en-GB"/>
        </w:rPr>
      </w:pPr>
      <w:r w:rsidRPr="0025310E">
        <w:rPr>
          <w:b/>
          <w:i/>
          <w:lang w:val="en-GB"/>
        </w:rPr>
        <w:lastRenderedPageBreak/>
        <w:t>Exploratory and sensitivity analyses</w:t>
      </w:r>
    </w:p>
    <w:p w14:paraId="4D8AA717" w14:textId="4BA1D933" w:rsidR="002B325D" w:rsidRPr="00303C49" w:rsidRDefault="002B325D" w:rsidP="00F725DF">
      <w:pPr>
        <w:pStyle w:val="C-BodyText"/>
        <w:spacing w:line="480" w:lineRule="auto"/>
        <w:rPr>
          <w:sz w:val="23"/>
          <w:szCs w:val="23"/>
          <w:lang w:val="en-GB"/>
        </w:rPr>
      </w:pPr>
      <w:r w:rsidRPr="00303C49">
        <w:rPr>
          <w:sz w:val="23"/>
          <w:szCs w:val="23"/>
          <w:lang w:val="en-GB"/>
        </w:rPr>
        <w:t xml:space="preserve">For </w:t>
      </w:r>
      <w:r w:rsidRPr="00303C49">
        <w:rPr>
          <w:sz w:val="23"/>
          <w:szCs w:val="23"/>
        </w:rPr>
        <w:t xml:space="preserve">respiratory-related </w:t>
      </w:r>
      <w:r w:rsidR="00F502E3">
        <w:rPr>
          <w:sz w:val="23"/>
          <w:szCs w:val="23"/>
        </w:rPr>
        <w:t>healthcare resource utilization</w:t>
      </w:r>
      <w:r w:rsidRPr="00303C49">
        <w:rPr>
          <w:sz w:val="23"/>
          <w:szCs w:val="23"/>
          <w:lang w:val="en-GB"/>
        </w:rPr>
        <w:t xml:space="preserve"> and costs, we will use the cluster-adjusted independent</w:t>
      </w:r>
      <w:r w:rsidR="00F502E3">
        <w:rPr>
          <w:sz w:val="23"/>
          <w:szCs w:val="23"/>
          <w:lang w:val="en-GB"/>
        </w:rPr>
        <w:t xml:space="preserve"> </w:t>
      </w:r>
      <w:r w:rsidRPr="00303C49">
        <w:rPr>
          <w:sz w:val="23"/>
          <w:szCs w:val="23"/>
          <w:lang w:val="en-GB"/>
        </w:rPr>
        <w:t>student’s t-test to compare the parameters between the two arms. In the event of severe imbalance in important risk factors between the arms, we would use the random effect linear regression model to analyze the data. Analysis will be performed on intention-to-treat basis.</w:t>
      </w:r>
    </w:p>
    <w:p w14:paraId="5B38F71E" w14:textId="77777777" w:rsidR="002B325D" w:rsidRPr="00303C49" w:rsidRDefault="002B325D" w:rsidP="00F725DF">
      <w:pPr>
        <w:pStyle w:val="C-BodyText"/>
        <w:spacing w:line="480" w:lineRule="auto"/>
        <w:jc w:val="both"/>
        <w:rPr>
          <w:sz w:val="23"/>
          <w:szCs w:val="23"/>
          <w:lang w:val="en-GB"/>
        </w:rPr>
      </w:pPr>
      <w:r w:rsidRPr="00303C49">
        <w:rPr>
          <w:sz w:val="23"/>
          <w:szCs w:val="23"/>
          <w:lang w:val="en-GB"/>
        </w:rPr>
        <w:t>To assess potential sources of bias, the following sensitivity analyses will be conducted:</w:t>
      </w:r>
    </w:p>
    <w:p w14:paraId="336D2AF7" w14:textId="77777777" w:rsidR="002B325D" w:rsidRPr="00303C49" w:rsidRDefault="002B325D" w:rsidP="00F725DF">
      <w:pPr>
        <w:pStyle w:val="C-BodyText"/>
        <w:numPr>
          <w:ilvl w:val="0"/>
          <w:numId w:val="10"/>
        </w:numPr>
        <w:spacing w:line="480" w:lineRule="auto"/>
        <w:jc w:val="both"/>
        <w:rPr>
          <w:sz w:val="23"/>
          <w:szCs w:val="23"/>
          <w:lang w:val="en-GB"/>
        </w:rPr>
      </w:pPr>
      <w:r w:rsidRPr="00303C49">
        <w:rPr>
          <w:sz w:val="23"/>
          <w:szCs w:val="23"/>
          <w:lang w:val="en-GB"/>
        </w:rPr>
        <w:t>Analysis of the primary endpoint using the date of first prescription for COPD therapy post-practice randomization as the index date in the control group</w:t>
      </w:r>
    </w:p>
    <w:p w14:paraId="7E16233D" w14:textId="44578918" w:rsidR="002B325D" w:rsidRPr="00303C49" w:rsidRDefault="002B325D" w:rsidP="00F725DF">
      <w:pPr>
        <w:pStyle w:val="C-BodyText"/>
        <w:numPr>
          <w:ilvl w:val="0"/>
          <w:numId w:val="10"/>
        </w:numPr>
        <w:spacing w:line="480" w:lineRule="auto"/>
        <w:jc w:val="both"/>
        <w:rPr>
          <w:sz w:val="23"/>
          <w:szCs w:val="23"/>
          <w:lang w:val="en-GB"/>
        </w:rPr>
      </w:pPr>
      <w:r w:rsidRPr="00303C49">
        <w:rPr>
          <w:sz w:val="23"/>
          <w:szCs w:val="23"/>
          <w:lang w:val="en-GB"/>
        </w:rPr>
        <w:t xml:space="preserve">Analysis of the primary endpoint using the date of first </w:t>
      </w:r>
      <w:r w:rsidR="004731EE">
        <w:rPr>
          <w:sz w:val="23"/>
          <w:szCs w:val="23"/>
          <w:lang w:val="en-GB"/>
        </w:rPr>
        <w:t>primary care practitioner</w:t>
      </w:r>
      <w:r w:rsidRPr="00303C49">
        <w:rPr>
          <w:sz w:val="23"/>
          <w:szCs w:val="23"/>
          <w:lang w:val="en-GB"/>
        </w:rPr>
        <w:t xml:space="preserve"> consultation (any clinical consultation) after practice randomi</w:t>
      </w:r>
      <w:r w:rsidR="00D00D6B">
        <w:rPr>
          <w:sz w:val="23"/>
          <w:szCs w:val="23"/>
          <w:lang w:val="en-GB"/>
        </w:rPr>
        <w:t>s</w:t>
      </w:r>
      <w:r w:rsidRPr="00303C49">
        <w:rPr>
          <w:sz w:val="23"/>
          <w:szCs w:val="23"/>
          <w:lang w:val="en-GB"/>
        </w:rPr>
        <w:t>ation as the index date in the control group</w:t>
      </w:r>
    </w:p>
    <w:p w14:paraId="3252CF60" w14:textId="45A604E2" w:rsidR="002B325D" w:rsidRPr="00303C49" w:rsidRDefault="002B325D" w:rsidP="00F725DF">
      <w:pPr>
        <w:pStyle w:val="C-BodyText"/>
        <w:numPr>
          <w:ilvl w:val="0"/>
          <w:numId w:val="10"/>
        </w:numPr>
        <w:spacing w:line="480" w:lineRule="auto"/>
        <w:jc w:val="both"/>
        <w:rPr>
          <w:sz w:val="23"/>
          <w:szCs w:val="23"/>
          <w:lang w:val="en-GB"/>
        </w:rPr>
      </w:pPr>
      <w:r w:rsidRPr="00303C49">
        <w:rPr>
          <w:sz w:val="23"/>
          <w:szCs w:val="23"/>
          <w:lang w:val="en-GB"/>
        </w:rPr>
        <w:t xml:space="preserve">Analysis of the primary endpoint using a modified definition of treatment failure, where prescription of any additional inhaled maintenance therapy (addition of </w:t>
      </w:r>
      <w:r w:rsidR="00C2529E">
        <w:rPr>
          <w:sz w:val="23"/>
          <w:szCs w:val="23"/>
          <w:lang w:val="en-GB"/>
        </w:rPr>
        <w:t>inhaled corticosteroids [</w:t>
      </w:r>
      <w:r w:rsidRPr="00303C49">
        <w:rPr>
          <w:sz w:val="23"/>
          <w:szCs w:val="23"/>
          <w:lang w:val="en-GB"/>
        </w:rPr>
        <w:t>ICS</w:t>
      </w:r>
      <w:r w:rsidR="00C2529E">
        <w:rPr>
          <w:sz w:val="23"/>
          <w:szCs w:val="23"/>
          <w:lang w:val="en-GB"/>
        </w:rPr>
        <w:t>]</w:t>
      </w:r>
      <w:r w:rsidRPr="00303C49">
        <w:rPr>
          <w:sz w:val="23"/>
          <w:szCs w:val="23"/>
          <w:lang w:val="en-GB"/>
        </w:rPr>
        <w:t xml:space="preserve">, </w:t>
      </w:r>
      <w:r w:rsidR="00664084">
        <w:rPr>
          <w:sz w:val="23"/>
          <w:szCs w:val="23"/>
          <w:lang w:val="en-GB"/>
        </w:rPr>
        <w:t>long-</w:t>
      </w:r>
      <w:r w:rsidR="00C2529E">
        <w:rPr>
          <w:sz w:val="23"/>
          <w:szCs w:val="23"/>
          <w:lang w:val="en-GB"/>
        </w:rPr>
        <w:t xml:space="preserve">acting </w:t>
      </w:r>
      <w:r w:rsidR="00664084" w:rsidRPr="00E013F5">
        <w:rPr>
          <w:sz w:val="23"/>
          <w:szCs w:val="23"/>
        </w:rPr>
        <w:t>β</w:t>
      </w:r>
      <w:r w:rsidR="00664084" w:rsidRPr="00E013F5">
        <w:rPr>
          <w:sz w:val="23"/>
          <w:szCs w:val="23"/>
          <w:vertAlign w:val="subscript"/>
        </w:rPr>
        <w:t>2</w:t>
      </w:r>
      <w:r w:rsidR="00664084" w:rsidRPr="00E013F5">
        <w:rPr>
          <w:sz w:val="23"/>
          <w:szCs w:val="23"/>
        </w:rPr>
        <w:t xml:space="preserve"> agonists </w:t>
      </w:r>
      <w:r w:rsidR="00664084">
        <w:rPr>
          <w:sz w:val="23"/>
          <w:szCs w:val="23"/>
        </w:rPr>
        <w:t>[</w:t>
      </w:r>
      <w:r w:rsidRPr="00303C49">
        <w:rPr>
          <w:sz w:val="23"/>
          <w:szCs w:val="23"/>
          <w:lang w:val="en-GB"/>
        </w:rPr>
        <w:t>LABA</w:t>
      </w:r>
      <w:r w:rsidR="00664084">
        <w:rPr>
          <w:sz w:val="23"/>
          <w:szCs w:val="23"/>
          <w:lang w:val="en-GB"/>
        </w:rPr>
        <w:t>]</w:t>
      </w:r>
      <w:r w:rsidRPr="00303C49">
        <w:rPr>
          <w:sz w:val="23"/>
          <w:szCs w:val="23"/>
          <w:lang w:val="en-GB"/>
        </w:rPr>
        <w:t xml:space="preserve"> or </w:t>
      </w:r>
      <w:r w:rsidR="00664084" w:rsidRPr="00E013F5">
        <w:rPr>
          <w:sz w:val="23"/>
          <w:szCs w:val="23"/>
        </w:rPr>
        <w:t xml:space="preserve">long-acting muscarinic antagonists </w:t>
      </w:r>
      <w:r w:rsidR="00664084">
        <w:rPr>
          <w:sz w:val="23"/>
          <w:szCs w:val="23"/>
        </w:rPr>
        <w:t>[</w:t>
      </w:r>
      <w:r w:rsidRPr="00303C49">
        <w:rPr>
          <w:sz w:val="23"/>
          <w:szCs w:val="23"/>
          <w:lang w:val="en-GB"/>
        </w:rPr>
        <w:t>LAMA</w:t>
      </w:r>
      <w:r w:rsidR="00664084">
        <w:rPr>
          <w:sz w:val="23"/>
          <w:szCs w:val="23"/>
          <w:lang w:val="en-GB"/>
        </w:rPr>
        <w:t>]</w:t>
      </w:r>
      <w:r w:rsidRPr="00303C49">
        <w:rPr>
          <w:sz w:val="23"/>
          <w:szCs w:val="23"/>
          <w:lang w:val="en-GB"/>
        </w:rPr>
        <w:t>) is considered treatment failure, ie</w:t>
      </w:r>
      <w:r w:rsidR="00D00D6B">
        <w:rPr>
          <w:sz w:val="23"/>
          <w:szCs w:val="23"/>
          <w:lang w:val="en-GB"/>
        </w:rPr>
        <w:t>,</w:t>
      </w:r>
      <w:r w:rsidRPr="00303C49">
        <w:rPr>
          <w:sz w:val="23"/>
          <w:szCs w:val="23"/>
          <w:lang w:val="en-GB"/>
        </w:rPr>
        <w:t xml:space="preserve"> treatment failure is defined as:</w:t>
      </w:r>
    </w:p>
    <w:p w14:paraId="2DEA653A" w14:textId="77777777" w:rsidR="002B325D" w:rsidRPr="00303C49" w:rsidRDefault="002B325D" w:rsidP="00F725DF">
      <w:pPr>
        <w:pStyle w:val="C-BodyText"/>
        <w:numPr>
          <w:ilvl w:val="0"/>
          <w:numId w:val="9"/>
        </w:numPr>
        <w:spacing w:line="480" w:lineRule="auto"/>
        <w:jc w:val="both"/>
        <w:rPr>
          <w:sz w:val="23"/>
          <w:szCs w:val="23"/>
          <w:lang w:val="en-GB"/>
        </w:rPr>
      </w:pPr>
      <w:r w:rsidRPr="00303C49">
        <w:rPr>
          <w:sz w:val="23"/>
          <w:szCs w:val="23"/>
          <w:lang w:val="en-GB"/>
        </w:rPr>
        <w:t>Moderate/severe COPD exacerbation, or</w:t>
      </w:r>
    </w:p>
    <w:p w14:paraId="143A2343" w14:textId="77777777" w:rsidR="002B325D" w:rsidRPr="00303C49" w:rsidRDefault="002B325D" w:rsidP="00F725DF">
      <w:pPr>
        <w:pStyle w:val="C-BodyText"/>
        <w:numPr>
          <w:ilvl w:val="0"/>
          <w:numId w:val="9"/>
        </w:numPr>
        <w:spacing w:line="480" w:lineRule="auto"/>
        <w:jc w:val="both"/>
        <w:rPr>
          <w:sz w:val="23"/>
          <w:szCs w:val="23"/>
          <w:lang w:val="en-GB"/>
        </w:rPr>
      </w:pPr>
      <w:r w:rsidRPr="00303C49">
        <w:rPr>
          <w:sz w:val="23"/>
          <w:szCs w:val="23"/>
          <w:lang w:val="en-GB"/>
        </w:rPr>
        <w:t>Prescription of any additional inhaled maintenance therapy (addition of ICS, LABA or LAMA), or</w:t>
      </w:r>
    </w:p>
    <w:p w14:paraId="156775DE" w14:textId="77777777" w:rsidR="002B325D" w:rsidRPr="00303C49" w:rsidRDefault="002B325D" w:rsidP="00F725DF">
      <w:pPr>
        <w:pStyle w:val="C-BodyText"/>
        <w:numPr>
          <w:ilvl w:val="0"/>
          <w:numId w:val="9"/>
        </w:numPr>
        <w:spacing w:line="480" w:lineRule="auto"/>
        <w:jc w:val="both"/>
        <w:rPr>
          <w:sz w:val="23"/>
          <w:szCs w:val="23"/>
          <w:lang w:val="en-GB"/>
        </w:rPr>
      </w:pPr>
      <w:r w:rsidRPr="00303C49">
        <w:rPr>
          <w:sz w:val="23"/>
          <w:szCs w:val="23"/>
          <w:lang w:val="en-GB"/>
        </w:rPr>
        <w:t>Prescription of additional chronic therapy, or</w:t>
      </w:r>
    </w:p>
    <w:p w14:paraId="0A52530E" w14:textId="027B40DA" w:rsidR="007A1B32" w:rsidRPr="00303C49" w:rsidRDefault="002B325D" w:rsidP="00F725DF">
      <w:pPr>
        <w:pStyle w:val="C-BodyText"/>
        <w:numPr>
          <w:ilvl w:val="0"/>
          <w:numId w:val="9"/>
        </w:numPr>
        <w:autoSpaceDE w:val="0"/>
        <w:autoSpaceDN w:val="0"/>
        <w:adjustRightInd w:val="0"/>
        <w:spacing w:line="480" w:lineRule="auto"/>
        <w:jc w:val="both"/>
        <w:rPr>
          <w:color w:val="000000"/>
          <w:sz w:val="23"/>
          <w:szCs w:val="23"/>
        </w:rPr>
      </w:pPr>
      <w:r w:rsidRPr="00303C49">
        <w:rPr>
          <w:sz w:val="23"/>
          <w:szCs w:val="23"/>
          <w:lang w:val="en-GB"/>
        </w:rPr>
        <w:t>Respiratory-related death</w:t>
      </w:r>
    </w:p>
    <w:p w14:paraId="1309D6F1" w14:textId="77777777" w:rsidR="00303C49" w:rsidRDefault="00303C49" w:rsidP="00F725DF">
      <w:pPr>
        <w:spacing w:line="480" w:lineRule="auto"/>
        <w:rPr>
          <w:rFonts w:ascii="Times New Roman" w:hAnsi="Times New Roman" w:cs="Times New Roman"/>
          <w:b/>
          <w:sz w:val="24"/>
        </w:rPr>
      </w:pPr>
    </w:p>
    <w:p w14:paraId="4BD442EA" w14:textId="77777777" w:rsidR="00306C23" w:rsidRDefault="00306C23">
      <w:pPr>
        <w:rPr>
          <w:rFonts w:ascii="Times New Roman" w:hAnsi="Times New Roman" w:cs="Times New Roman"/>
          <w:b/>
          <w:sz w:val="24"/>
        </w:rPr>
      </w:pPr>
      <w:r>
        <w:rPr>
          <w:rFonts w:ascii="Times New Roman" w:hAnsi="Times New Roman" w:cs="Times New Roman"/>
          <w:b/>
          <w:sz w:val="24"/>
        </w:rPr>
        <w:br w:type="page"/>
      </w:r>
    </w:p>
    <w:p w14:paraId="72BF2543" w14:textId="51A541A5" w:rsidR="00152385" w:rsidRDefault="00F23106" w:rsidP="00F725DF">
      <w:pPr>
        <w:spacing w:line="480" w:lineRule="auto"/>
        <w:rPr>
          <w:rFonts w:ascii="Times New Roman" w:hAnsi="Times New Roman" w:cs="Times New Roman"/>
          <w:b/>
          <w:sz w:val="24"/>
        </w:rPr>
      </w:pPr>
      <w:r>
        <w:rPr>
          <w:rFonts w:ascii="Times New Roman" w:hAnsi="Times New Roman" w:cs="Times New Roman"/>
          <w:b/>
          <w:sz w:val="24"/>
        </w:rPr>
        <w:lastRenderedPageBreak/>
        <w:t>Supplementary file S4</w:t>
      </w:r>
    </w:p>
    <w:p w14:paraId="2A056837" w14:textId="40912A61" w:rsidR="00152385" w:rsidRPr="000A3F27" w:rsidRDefault="00A2587F" w:rsidP="00F725DF">
      <w:pPr>
        <w:pStyle w:val="C-BodyText"/>
        <w:autoSpaceDE w:val="0"/>
        <w:autoSpaceDN w:val="0"/>
        <w:adjustRightInd w:val="0"/>
        <w:spacing w:before="0" w:after="0" w:line="480" w:lineRule="auto"/>
        <w:jc w:val="both"/>
        <w:rPr>
          <w:b/>
          <w:snapToGrid w:val="0"/>
          <w:color w:val="000000" w:themeColor="text1"/>
          <w:lang w:val="en-GB"/>
        </w:rPr>
      </w:pPr>
      <w:r>
        <w:rPr>
          <w:b/>
          <w:snapToGrid w:val="0"/>
          <w:color w:val="000000" w:themeColor="text1"/>
          <w:lang w:val="en-GB"/>
        </w:rPr>
        <w:t>Ethics A</w:t>
      </w:r>
      <w:r w:rsidR="00152385">
        <w:rPr>
          <w:b/>
          <w:snapToGrid w:val="0"/>
          <w:color w:val="000000" w:themeColor="text1"/>
          <w:lang w:val="en-GB"/>
        </w:rPr>
        <w:t xml:space="preserve">pproval </w:t>
      </w:r>
      <w:r>
        <w:rPr>
          <w:b/>
          <w:color w:val="000000"/>
          <w:szCs w:val="28"/>
        </w:rPr>
        <w:t>and Data D</w:t>
      </w:r>
      <w:r w:rsidR="00152385">
        <w:rPr>
          <w:b/>
          <w:color w:val="000000"/>
          <w:szCs w:val="28"/>
        </w:rPr>
        <w:t>issemination</w:t>
      </w:r>
    </w:p>
    <w:p w14:paraId="2C7BCD8A" w14:textId="4F3FDD57" w:rsidR="00152385" w:rsidRPr="00303C49" w:rsidRDefault="00152385" w:rsidP="00F725DF">
      <w:pPr>
        <w:pStyle w:val="C-BodyText"/>
        <w:numPr>
          <w:ilvl w:val="0"/>
          <w:numId w:val="11"/>
        </w:numPr>
        <w:autoSpaceDE w:val="0"/>
        <w:autoSpaceDN w:val="0"/>
        <w:adjustRightInd w:val="0"/>
        <w:spacing w:before="0" w:after="0" w:line="480" w:lineRule="auto"/>
        <w:jc w:val="both"/>
        <w:rPr>
          <w:color w:val="000000"/>
          <w:sz w:val="23"/>
          <w:szCs w:val="23"/>
        </w:rPr>
      </w:pPr>
      <w:r w:rsidRPr="00303C49">
        <w:rPr>
          <w:sz w:val="23"/>
          <w:szCs w:val="23"/>
          <w:lang w:val="en-GB"/>
        </w:rPr>
        <w:t xml:space="preserve">The staff at participating sites must comply with the NHS Confidentiality Code of Practice at all times, to protect the privacy of their patients. </w:t>
      </w:r>
      <w:r w:rsidR="00657DBA" w:rsidRPr="00657DBA">
        <w:rPr>
          <w:sz w:val="23"/>
          <w:szCs w:val="23"/>
          <w:lang w:val="en-GB"/>
        </w:rPr>
        <w:t>Optimum Patient Care Research Database</w:t>
      </w:r>
      <w:r w:rsidR="00657DBA">
        <w:rPr>
          <w:sz w:val="23"/>
          <w:szCs w:val="23"/>
          <w:lang w:val="en-GB"/>
        </w:rPr>
        <w:t xml:space="preserve"> (</w:t>
      </w:r>
      <w:r w:rsidRPr="00303C49">
        <w:rPr>
          <w:sz w:val="23"/>
          <w:szCs w:val="23"/>
          <w:lang w:val="en-GB"/>
        </w:rPr>
        <w:t>OPCRD</w:t>
      </w:r>
      <w:r w:rsidR="00657DBA">
        <w:rPr>
          <w:sz w:val="23"/>
          <w:szCs w:val="23"/>
          <w:lang w:val="en-GB"/>
        </w:rPr>
        <w:t>)</w:t>
      </w:r>
      <w:r w:rsidRPr="00303C49">
        <w:rPr>
          <w:sz w:val="23"/>
          <w:szCs w:val="23"/>
          <w:lang w:val="en-GB"/>
        </w:rPr>
        <w:t xml:space="preserve"> is fully compliant with the EU General Data Protection Regulation and does not include any personally identifiable information. The study will be submitted for adoption into the National Institute for Health Research Clinical Research Network Portfolio and registered with European Network of Centres for Pharmacoepidemiology and Pharmacovigilance. </w:t>
      </w:r>
      <w:r w:rsidRPr="00303C49">
        <w:rPr>
          <w:color w:val="000000"/>
          <w:sz w:val="23"/>
          <w:szCs w:val="23"/>
        </w:rPr>
        <w:t>Written informed consent from patients is not required, as extracted data is completely anonymized.</w:t>
      </w:r>
    </w:p>
    <w:p w14:paraId="7AF85AAF" w14:textId="6567CFE5" w:rsidR="00260AE7" w:rsidRPr="00AD564E" w:rsidRDefault="00152385" w:rsidP="00F725DF">
      <w:pPr>
        <w:pStyle w:val="C-BodyText"/>
        <w:numPr>
          <w:ilvl w:val="0"/>
          <w:numId w:val="11"/>
        </w:numPr>
        <w:spacing w:line="480" w:lineRule="auto"/>
        <w:jc w:val="both"/>
        <w:rPr>
          <w:b/>
          <w:sz w:val="23"/>
          <w:szCs w:val="23"/>
        </w:rPr>
      </w:pPr>
      <w:r w:rsidRPr="006C4351">
        <w:rPr>
          <w:sz w:val="23"/>
          <w:szCs w:val="23"/>
        </w:rPr>
        <w:t>In order to disseminate our research outputs to a wider audience, we will make presentations at international congresses and local workshops, and all publications from this study will report results in accordance with the current “Uniform Requirements for Manuscripts Submitted to Biomedical Journals” as established by the International Committee of Medical Journal Editors (ICMJE; www.ICMJE.org). Authorship will be determined in accordance with ICMJE guidelines and any other contributors will be acknowledged. We will engage with policymakers by participating in</w:t>
      </w:r>
      <w:r w:rsidRPr="006C4351">
        <w:rPr>
          <w:sz w:val="23"/>
          <w:szCs w:val="23"/>
          <w:lang w:val="en-GB"/>
        </w:rPr>
        <w:t xml:space="preserve"> organized</w:t>
      </w:r>
      <w:r w:rsidRPr="006C4351">
        <w:rPr>
          <w:sz w:val="23"/>
          <w:szCs w:val="23"/>
        </w:rPr>
        <w:t xml:space="preserve"> events where we can showcase the study findings and publications, and interact with policymakers and the general public.</w:t>
      </w:r>
    </w:p>
    <w:sectPr w:rsidR="00260AE7" w:rsidRPr="00AD56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A601F" w14:textId="77777777" w:rsidR="00A168A3" w:rsidRDefault="00A168A3" w:rsidP="004E1F75">
      <w:pPr>
        <w:spacing w:after="0" w:line="240" w:lineRule="auto"/>
      </w:pPr>
      <w:r>
        <w:separator/>
      </w:r>
    </w:p>
  </w:endnote>
  <w:endnote w:type="continuationSeparator" w:id="0">
    <w:p w14:paraId="2B110A6A" w14:textId="77777777" w:rsidR="00A168A3" w:rsidRDefault="00A168A3" w:rsidP="004E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A726" w14:textId="77777777" w:rsidR="00684FE7" w:rsidRDefault="00684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069484"/>
      <w:docPartObj>
        <w:docPartGallery w:val="Page Numbers (Bottom of Page)"/>
        <w:docPartUnique/>
      </w:docPartObj>
    </w:sdtPr>
    <w:sdtEndPr>
      <w:rPr>
        <w:noProof/>
      </w:rPr>
    </w:sdtEndPr>
    <w:sdtContent>
      <w:p w14:paraId="0601173A" w14:textId="46E57C6A" w:rsidR="004E1F75" w:rsidRDefault="004E1F75">
        <w:pPr>
          <w:pStyle w:val="Footer"/>
          <w:jc w:val="center"/>
        </w:pPr>
        <w:r>
          <w:fldChar w:fldCharType="begin"/>
        </w:r>
        <w:r>
          <w:instrText xml:space="preserve"> PAGE   \* MERGEFORMAT </w:instrText>
        </w:r>
        <w:r>
          <w:fldChar w:fldCharType="separate"/>
        </w:r>
        <w:r w:rsidR="008351D0">
          <w:rPr>
            <w:noProof/>
          </w:rPr>
          <w:t>2</w:t>
        </w:r>
        <w:r>
          <w:rPr>
            <w:noProof/>
          </w:rPr>
          <w:fldChar w:fldCharType="end"/>
        </w:r>
      </w:p>
    </w:sdtContent>
  </w:sdt>
  <w:p w14:paraId="5665CD91" w14:textId="77777777" w:rsidR="004E1F75" w:rsidRDefault="004E1F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2136" w14:textId="77777777" w:rsidR="00684FE7" w:rsidRDefault="00684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FC0FD" w14:textId="77777777" w:rsidR="00A168A3" w:rsidRDefault="00A168A3" w:rsidP="004E1F75">
      <w:pPr>
        <w:spacing w:after="0" w:line="240" w:lineRule="auto"/>
      </w:pPr>
      <w:r>
        <w:separator/>
      </w:r>
    </w:p>
  </w:footnote>
  <w:footnote w:type="continuationSeparator" w:id="0">
    <w:p w14:paraId="727E74C6" w14:textId="77777777" w:rsidR="00A168A3" w:rsidRDefault="00A168A3" w:rsidP="004E1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4C68" w14:textId="77777777" w:rsidR="00684FE7" w:rsidRDefault="00684F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F5171" w14:textId="77777777" w:rsidR="00684FE7" w:rsidRDefault="00684F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B87C4" w14:textId="77777777" w:rsidR="00684FE7" w:rsidRDefault="00684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A635A"/>
    <w:multiLevelType w:val="hybridMultilevel"/>
    <w:tmpl w:val="46F81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76B7C81"/>
    <w:multiLevelType w:val="hybridMultilevel"/>
    <w:tmpl w:val="6930D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1002FF"/>
    <w:multiLevelType w:val="hybridMultilevel"/>
    <w:tmpl w:val="22B4A1AC"/>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64D39"/>
    <w:multiLevelType w:val="hybridMultilevel"/>
    <w:tmpl w:val="AADC52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34C45"/>
    <w:multiLevelType w:val="hybridMultilevel"/>
    <w:tmpl w:val="5CBADC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B0E44CF"/>
    <w:multiLevelType w:val="hybridMultilevel"/>
    <w:tmpl w:val="0644D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5C57F0"/>
    <w:multiLevelType w:val="hybridMultilevel"/>
    <w:tmpl w:val="C5AA8B5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9B70E0"/>
    <w:multiLevelType w:val="hybridMultilevel"/>
    <w:tmpl w:val="0AB079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2C1693"/>
    <w:multiLevelType w:val="hybridMultilevel"/>
    <w:tmpl w:val="70F61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55894"/>
    <w:multiLevelType w:val="hybridMultilevel"/>
    <w:tmpl w:val="BC9C6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FB026F0"/>
    <w:multiLevelType w:val="hybridMultilevel"/>
    <w:tmpl w:val="27F2E654"/>
    <w:lvl w:ilvl="0" w:tplc="1486CE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B30FE"/>
    <w:multiLevelType w:val="hybridMultilevel"/>
    <w:tmpl w:val="9072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C01A0E"/>
    <w:multiLevelType w:val="hybridMultilevel"/>
    <w:tmpl w:val="771E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0321BB"/>
    <w:multiLevelType w:val="hybridMultilevel"/>
    <w:tmpl w:val="8F203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385E81"/>
    <w:multiLevelType w:val="hybridMultilevel"/>
    <w:tmpl w:val="708E76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3CCA835A">
      <w:start w:val="3"/>
      <w:numFmt w:val="bullet"/>
      <w:lvlText w:val="•"/>
      <w:lvlJc w:val="left"/>
      <w:pPr>
        <w:ind w:left="2880" w:hanging="720"/>
      </w:pPr>
      <w:rPr>
        <w:rFonts w:ascii="Times New Roman" w:eastAsiaTheme="minorEastAsia" w:hAnsi="Times New Roman"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9D6E67"/>
    <w:multiLevelType w:val="hybridMultilevel"/>
    <w:tmpl w:val="09161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70E26169"/>
    <w:multiLevelType w:val="hybridMultilevel"/>
    <w:tmpl w:val="7474044A"/>
    <w:lvl w:ilvl="0" w:tplc="C5CA4FAE">
      <w:start w:val="1"/>
      <w:numFmt w:val="decimal"/>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98C43668">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ED0365"/>
    <w:multiLevelType w:val="hybridMultilevel"/>
    <w:tmpl w:val="ED0C9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0"/>
  </w:num>
  <w:num w:numId="4">
    <w:abstractNumId w:val="8"/>
  </w:num>
  <w:num w:numId="5">
    <w:abstractNumId w:val="11"/>
  </w:num>
  <w:num w:numId="6">
    <w:abstractNumId w:val="0"/>
  </w:num>
  <w:num w:numId="7">
    <w:abstractNumId w:val="12"/>
  </w:num>
  <w:num w:numId="8">
    <w:abstractNumId w:val="1"/>
  </w:num>
  <w:num w:numId="9">
    <w:abstractNumId w:val="6"/>
  </w:num>
  <w:num w:numId="10">
    <w:abstractNumId w:val="14"/>
  </w:num>
  <w:num w:numId="11">
    <w:abstractNumId w:val="13"/>
  </w:num>
  <w:num w:numId="12">
    <w:abstractNumId w:val="17"/>
  </w:num>
  <w:num w:numId="13">
    <w:abstractNumId w:val="15"/>
  </w:num>
  <w:num w:numId="14">
    <w:abstractNumId w:val="5"/>
  </w:num>
  <w:num w:numId="15">
    <w:abstractNumId w:val="16"/>
  </w:num>
  <w:num w:numId="16">
    <w:abstractNumId w:val="4"/>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A8C"/>
    <w:rsid w:val="00046A6C"/>
    <w:rsid w:val="00075B2B"/>
    <w:rsid w:val="000D2843"/>
    <w:rsid w:val="000F0A8C"/>
    <w:rsid w:val="00100C8B"/>
    <w:rsid w:val="0010183E"/>
    <w:rsid w:val="0011655D"/>
    <w:rsid w:val="00152385"/>
    <w:rsid w:val="001635E6"/>
    <w:rsid w:val="001F5D44"/>
    <w:rsid w:val="0025310E"/>
    <w:rsid w:val="00256BE5"/>
    <w:rsid w:val="00260AE7"/>
    <w:rsid w:val="00297FCE"/>
    <w:rsid w:val="002A45A5"/>
    <w:rsid w:val="002B325D"/>
    <w:rsid w:val="002E2911"/>
    <w:rsid w:val="00303C49"/>
    <w:rsid w:val="00306C23"/>
    <w:rsid w:val="003413F1"/>
    <w:rsid w:val="00360AA7"/>
    <w:rsid w:val="003B68C2"/>
    <w:rsid w:val="0041712C"/>
    <w:rsid w:val="004346B3"/>
    <w:rsid w:val="004731EE"/>
    <w:rsid w:val="004970B9"/>
    <w:rsid w:val="004B4447"/>
    <w:rsid w:val="004D0E76"/>
    <w:rsid w:val="004D75E5"/>
    <w:rsid w:val="004E1F75"/>
    <w:rsid w:val="005778AF"/>
    <w:rsid w:val="00586DC8"/>
    <w:rsid w:val="005A62AB"/>
    <w:rsid w:val="005C4ADE"/>
    <w:rsid w:val="005C6D0D"/>
    <w:rsid w:val="005D1A9C"/>
    <w:rsid w:val="005F44CF"/>
    <w:rsid w:val="00657DBA"/>
    <w:rsid w:val="00664084"/>
    <w:rsid w:val="00684FE7"/>
    <w:rsid w:val="006A0CA0"/>
    <w:rsid w:val="006C4351"/>
    <w:rsid w:val="006C5A13"/>
    <w:rsid w:val="006C614A"/>
    <w:rsid w:val="006D0264"/>
    <w:rsid w:val="00735B63"/>
    <w:rsid w:val="007379A3"/>
    <w:rsid w:val="00780E8F"/>
    <w:rsid w:val="007817AA"/>
    <w:rsid w:val="007A1B32"/>
    <w:rsid w:val="007A411B"/>
    <w:rsid w:val="007D3ED6"/>
    <w:rsid w:val="007F7487"/>
    <w:rsid w:val="00800BB1"/>
    <w:rsid w:val="00807D37"/>
    <w:rsid w:val="00820831"/>
    <w:rsid w:val="008351D0"/>
    <w:rsid w:val="008679C2"/>
    <w:rsid w:val="00872244"/>
    <w:rsid w:val="008B4E43"/>
    <w:rsid w:val="008C1EC7"/>
    <w:rsid w:val="008D1918"/>
    <w:rsid w:val="008D6769"/>
    <w:rsid w:val="00947DB8"/>
    <w:rsid w:val="009E1330"/>
    <w:rsid w:val="009F2F5D"/>
    <w:rsid w:val="009F3E96"/>
    <w:rsid w:val="00A168A3"/>
    <w:rsid w:val="00A2587F"/>
    <w:rsid w:val="00A5043E"/>
    <w:rsid w:val="00A50CCE"/>
    <w:rsid w:val="00AB0E74"/>
    <w:rsid w:val="00AD564E"/>
    <w:rsid w:val="00B43A3B"/>
    <w:rsid w:val="00B8420F"/>
    <w:rsid w:val="00B854DD"/>
    <w:rsid w:val="00C0595B"/>
    <w:rsid w:val="00C1147E"/>
    <w:rsid w:val="00C2529E"/>
    <w:rsid w:val="00C50F2C"/>
    <w:rsid w:val="00D00D6B"/>
    <w:rsid w:val="00D76491"/>
    <w:rsid w:val="00DB1DDB"/>
    <w:rsid w:val="00DC31EE"/>
    <w:rsid w:val="00DF35A0"/>
    <w:rsid w:val="00E37528"/>
    <w:rsid w:val="00E54909"/>
    <w:rsid w:val="00E71649"/>
    <w:rsid w:val="00E86436"/>
    <w:rsid w:val="00E9008D"/>
    <w:rsid w:val="00EF7DD5"/>
    <w:rsid w:val="00F23106"/>
    <w:rsid w:val="00F31F85"/>
    <w:rsid w:val="00F502E3"/>
    <w:rsid w:val="00F53918"/>
    <w:rsid w:val="00F725DF"/>
    <w:rsid w:val="00F90791"/>
    <w:rsid w:val="00FA4B56"/>
    <w:rsid w:val="00FB78D7"/>
    <w:rsid w:val="00FF5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2F28E7"/>
  <w15:docId w15:val="{52698628-C395-4591-933D-42D22723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0F0A8C"/>
    <w:pPr>
      <w:spacing w:after="0" w:line="240" w:lineRule="auto"/>
    </w:pPr>
    <w:rPr>
      <w:rFonts w:asciiTheme="minorHAnsi" w:eastAsiaTheme="minorEastAsia" w:hAnsiTheme="minorHAnsi"/>
      <w:sz w:val="24"/>
    </w:rPr>
  </w:style>
  <w:style w:type="character" w:customStyle="1" w:styleId="CommentTextChar">
    <w:name w:val="Comment Text Char"/>
    <w:basedOn w:val="DefaultParagraphFont"/>
    <w:link w:val="CommentText"/>
    <w:uiPriority w:val="99"/>
    <w:rsid w:val="000F0A8C"/>
    <w:rPr>
      <w:rFonts w:asciiTheme="minorHAnsi" w:eastAsiaTheme="minorEastAsia" w:hAnsiTheme="minorHAnsi"/>
      <w:sz w:val="24"/>
    </w:rPr>
  </w:style>
  <w:style w:type="character" w:styleId="CommentReference">
    <w:name w:val="annotation reference"/>
    <w:basedOn w:val="DefaultParagraphFont"/>
    <w:uiPriority w:val="99"/>
    <w:unhideWhenUsed/>
    <w:rsid w:val="000F0A8C"/>
    <w:rPr>
      <w:sz w:val="16"/>
      <w:szCs w:val="16"/>
    </w:rPr>
  </w:style>
  <w:style w:type="paragraph" w:styleId="BalloonText">
    <w:name w:val="Balloon Text"/>
    <w:basedOn w:val="Normal"/>
    <w:link w:val="BalloonTextChar"/>
    <w:uiPriority w:val="99"/>
    <w:semiHidden/>
    <w:unhideWhenUsed/>
    <w:rsid w:val="000F0A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A8C"/>
    <w:rPr>
      <w:rFonts w:ascii="Segoe UI" w:hAnsi="Segoe UI" w:cs="Segoe UI"/>
      <w:sz w:val="18"/>
      <w:szCs w:val="18"/>
    </w:rPr>
  </w:style>
  <w:style w:type="paragraph" w:styleId="ListParagraph">
    <w:name w:val="List Paragraph"/>
    <w:aliases w:val="List bullet2"/>
    <w:basedOn w:val="Normal"/>
    <w:link w:val="ListParagraphChar"/>
    <w:uiPriority w:val="34"/>
    <w:qFormat/>
    <w:rsid w:val="000F0A8C"/>
    <w:pPr>
      <w:spacing w:after="0" w:line="480" w:lineRule="auto"/>
      <w:ind w:left="720"/>
      <w:contextualSpacing/>
    </w:pPr>
    <w:rPr>
      <w:rFonts w:asciiTheme="minorHAnsi" w:eastAsiaTheme="minorEastAsia" w:hAnsiTheme="minorHAnsi"/>
      <w:sz w:val="24"/>
    </w:rPr>
  </w:style>
  <w:style w:type="paragraph" w:customStyle="1" w:styleId="C-BodyText">
    <w:name w:val="C-Body Text"/>
    <w:link w:val="C-BodyTextChar"/>
    <w:rsid w:val="000F0A8C"/>
    <w:pPr>
      <w:spacing w:before="120" w:after="120" w:line="280" w:lineRule="atLeast"/>
    </w:pPr>
    <w:rPr>
      <w:rFonts w:ascii="Times New Roman" w:eastAsia="Times New Roman" w:hAnsi="Times New Roman" w:cs="Times New Roman"/>
      <w:sz w:val="24"/>
    </w:rPr>
  </w:style>
  <w:style w:type="character" w:customStyle="1" w:styleId="C-BodyTextChar">
    <w:name w:val="C-Body Text Char"/>
    <w:link w:val="C-BodyText"/>
    <w:rsid w:val="000F0A8C"/>
    <w:rPr>
      <w:rFonts w:ascii="Times New Roman" w:eastAsia="Times New Roman" w:hAnsi="Times New Roman" w:cs="Times New Roman"/>
      <w:sz w:val="24"/>
    </w:rPr>
  </w:style>
  <w:style w:type="character" w:customStyle="1" w:styleId="ListParagraphChar">
    <w:name w:val="List Paragraph Char"/>
    <w:aliases w:val="List bullet2 Char"/>
    <w:basedOn w:val="DefaultParagraphFont"/>
    <w:link w:val="ListParagraph"/>
    <w:uiPriority w:val="34"/>
    <w:locked/>
    <w:rsid w:val="000F0A8C"/>
    <w:rPr>
      <w:rFonts w:asciiTheme="minorHAnsi" w:eastAsiaTheme="minorEastAsia" w:hAnsiTheme="minorHAnsi"/>
      <w:sz w:val="24"/>
    </w:rPr>
  </w:style>
  <w:style w:type="paragraph" w:styleId="Header">
    <w:name w:val="header"/>
    <w:basedOn w:val="Normal"/>
    <w:link w:val="HeaderChar"/>
    <w:uiPriority w:val="99"/>
    <w:unhideWhenUsed/>
    <w:rsid w:val="004E1F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F75"/>
  </w:style>
  <w:style w:type="paragraph" w:styleId="Footer">
    <w:name w:val="footer"/>
    <w:basedOn w:val="Normal"/>
    <w:link w:val="FooterChar"/>
    <w:uiPriority w:val="99"/>
    <w:unhideWhenUsed/>
    <w:rsid w:val="004E1F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F75"/>
  </w:style>
  <w:style w:type="table" w:styleId="TableGrid">
    <w:name w:val="Table Grid"/>
    <w:basedOn w:val="TableNormal"/>
    <w:uiPriority w:val="59"/>
    <w:rsid w:val="00AD564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aliases w:val="Graphic,Graphic Char Char Char Char Char,Graphic Char Char Char Char Char Char Char C,Graphic Char Char"/>
    <w:basedOn w:val="Normal"/>
    <w:link w:val="TextChar1"/>
    <w:qFormat/>
    <w:rsid w:val="00F53918"/>
    <w:pPr>
      <w:spacing w:before="120" w:after="0" w:line="240" w:lineRule="auto"/>
      <w:jc w:val="both"/>
    </w:pPr>
    <w:rPr>
      <w:rFonts w:ascii="Times New Roman" w:eastAsia="MS Mincho" w:hAnsi="Times New Roman" w:cs="Times New Roman"/>
      <w:sz w:val="24"/>
      <w:lang w:eastAsia="zh-CN"/>
    </w:rPr>
  </w:style>
  <w:style w:type="paragraph" w:customStyle="1" w:styleId="Synopsis">
    <w:name w:val="Synopsis"/>
    <w:basedOn w:val="Text"/>
    <w:link w:val="SynopsisChar"/>
    <w:rsid w:val="00F53918"/>
    <w:rPr>
      <w:rFonts w:ascii="Arial" w:eastAsia="MS Gothic" w:hAnsi="Arial"/>
      <w:sz w:val="20"/>
    </w:rPr>
  </w:style>
  <w:style w:type="character" w:customStyle="1" w:styleId="TextChar1">
    <w:name w:val="Text Char1"/>
    <w:link w:val="Text"/>
    <w:rsid w:val="00F53918"/>
    <w:rPr>
      <w:rFonts w:ascii="Times New Roman" w:eastAsia="MS Mincho" w:hAnsi="Times New Roman" w:cs="Times New Roman"/>
      <w:sz w:val="24"/>
      <w:lang w:eastAsia="zh-CN"/>
    </w:rPr>
  </w:style>
  <w:style w:type="character" w:customStyle="1" w:styleId="SynopsisChar">
    <w:name w:val="Synopsis Char"/>
    <w:link w:val="Synopsis"/>
    <w:rsid w:val="00F53918"/>
    <w:rPr>
      <w:rFonts w:eastAsia="MS Gothic" w:cs="Times New Roman"/>
      <w:lang w:eastAsia="zh-CN"/>
    </w:rPr>
  </w:style>
  <w:style w:type="paragraph" w:styleId="CommentSubject">
    <w:name w:val="annotation subject"/>
    <w:basedOn w:val="CommentText"/>
    <w:next w:val="CommentText"/>
    <w:link w:val="CommentSubjectChar"/>
    <w:uiPriority w:val="99"/>
    <w:semiHidden/>
    <w:unhideWhenUsed/>
    <w:rsid w:val="00360AA7"/>
    <w:pPr>
      <w:spacing w:after="160"/>
    </w:pPr>
    <w:rPr>
      <w:rFonts w:ascii="Arial" w:eastAsiaTheme="minorHAnsi" w:hAnsi="Arial"/>
      <w:b/>
      <w:bCs/>
      <w:sz w:val="20"/>
    </w:rPr>
  </w:style>
  <w:style w:type="character" w:customStyle="1" w:styleId="CommentSubjectChar">
    <w:name w:val="Comment Subject Char"/>
    <w:basedOn w:val="CommentTextChar"/>
    <w:link w:val="CommentSubject"/>
    <w:uiPriority w:val="99"/>
    <w:semiHidden/>
    <w:rsid w:val="00360AA7"/>
    <w:rPr>
      <w:rFonts w:asciiTheme="minorHAnsi" w:eastAsiaTheme="minorEastAsia" w:hAnsiTheme="minorHAns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6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0341B5B114DF43B3CD9766F183ACD5" ma:contentTypeVersion="11" ma:contentTypeDescription="Create a new document." ma:contentTypeScope="" ma:versionID="3c03f2fe297d31e800b08c85a70c29aa">
  <xsd:schema xmlns:xsd="http://www.w3.org/2001/XMLSchema" xmlns:xs="http://www.w3.org/2001/XMLSchema" xmlns:p="http://schemas.microsoft.com/office/2006/metadata/properties" xmlns:ns3="02ebaaee-1b38-4979-80b4-c0a3038dcfe1" xmlns:ns4="03640455-25da-40bc-a370-997681dc0a71" targetNamespace="http://schemas.microsoft.com/office/2006/metadata/properties" ma:root="true" ma:fieldsID="98a5e0bcb3390121d4f0c65b5b37d4d0" ns3:_="" ns4:_="">
    <xsd:import namespace="02ebaaee-1b38-4979-80b4-c0a3038dcfe1"/>
    <xsd:import namespace="03640455-25da-40bc-a370-997681dc0a7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baaee-1b38-4979-80b4-c0a3038dc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40455-25da-40bc-a370-997681dc0a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2CA8A6-6684-4754-B87A-7D59594E54F3}">
  <ds:schemaRefs>
    <ds:schemaRef ds:uri="http://purl.org/dc/terms/"/>
    <ds:schemaRef ds:uri="02ebaaee-1b38-4979-80b4-c0a3038dc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03640455-25da-40bc-a370-997681dc0a71"/>
    <ds:schemaRef ds:uri="http://www.w3.org/XML/1998/namespace"/>
    <ds:schemaRef ds:uri="http://purl.org/dc/dcmitype/"/>
  </ds:schemaRefs>
</ds:datastoreItem>
</file>

<file path=customXml/itemProps2.xml><?xml version="1.0" encoding="utf-8"?>
<ds:datastoreItem xmlns:ds="http://schemas.openxmlformats.org/officeDocument/2006/customXml" ds:itemID="{2B78F85D-B549-4A0F-B0D4-3F0B6D6591A5}">
  <ds:schemaRefs>
    <ds:schemaRef ds:uri="http://schemas.microsoft.com/sharepoint/v3/contenttype/forms"/>
  </ds:schemaRefs>
</ds:datastoreItem>
</file>

<file path=customXml/itemProps3.xml><?xml version="1.0" encoding="utf-8"?>
<ds:datastoreItem xmlns:ds="http://schemas.openxmlformats.org/officeDocument/2006/customXml" ds:itemID="{0BE2DF1E-D63F-40B0-BBC8-6D056C74F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baaee-1b38-4979-80b4-c0a3038dcfe1"/>
    <ds:schemaRef ds:uri="03640455-25da-40bc-a370-997681dc0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1974</Words>
  <Characters>11254</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Novartis</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Ashraf, Najeeb (Ext)</dc:creator>
  <cp:keywords/>
  <dc:description/>
  <cp:lastModifiedBy>Boon Lee</cp:lastModifiedBy>
  <cp:revision>2</cp:revision>
  <dcterms:created xsi:type="dcterms:W3CDTF">2021-05-20T06:16:00Z</dcterms:created>
  <dcterms:modified xsi:type="dcterms:W3CDTF">2021-05-20T06:16:00Z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0x010100350341B5B114DF43B3CD9766F183ACD5</vt:lpwstr>
  </property>
  <property fmtid="{D5CDD505-2E9C-101B-9397-08002B2CF9AE}" pid="3" name="MSIP_Label_4929bff8-5b33-42aa-95d2-28f72e792cb0_Enabled">
    <vt:lpwstr>True</vt:lpwstr>
  </property>
  <property fmtid="{D5CDD505-2E9C-101B-9397-08002B2CF9AE}" pid="4" name="MSIP_Label_4929bff8-5b33-42aa-95d2-28f72e792cb0_SiteId">
    <vt:lpwstr>f35a6974-607f-47d4-82d7-ff31d7dc53a5</vt:lpwstr>
  </property>
  <property fmtid="{D5CDD505-2E9C-101B-9397-08002B2CF9AE}" pid="5" name="MSIP_Label_4929bff8-5b33-42aa-95d2-28f72e792cb0_SetDate">
    <vt:lpwstr>2020-08-31T13:23:58.7257122Z</vt:lpwstr>
  </property>
  <property fmtid="{D5CDD505-2E9C-101B-9397-08002B2CF9AE}" pid="6" name="MSIP_Label_4929bff8-5b33-42aa-95d2-28f72e792cb0_Name">
    <vt:lpwstr>Business Use Only</vt:lpwstr>
  </property>
  <property fmtid="{D5CDD505-2E9C-101B-9397-08002B2CF9AE}" pid="7" name="MSIP_Label_4929bff8-5b33-42aa-95d2-28f72e792cb0_ActionId">
    <vt:lpwstr>27fe878a-4cc1-4ffc-b582-09ea91a08231</vt:lpwstr>
  </property>
  <property fmtid="{D5CDD505-2E9C-101B-9397-08002B2CF9AE}" pid="8" name="MSIP_Label_4929bff8-5b33-42aa-95d2-28f72e792cb0_Extended_MSFT_Method">
    <vt:lpwstr>Automatic</vt:lpwstr>
  </property>
  <property fmtid="{D5CDD505-2E9C-101B-9397-08002B2CF9AE}" pid="9" name="Confidentiality">
    <vt:lpwstr>Business Use Only</vt:lpwstr>
  </property>
</Properties>
</file>