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0C2" w:rsidRPr="00F90B64" w:rsidRDefault="006650C2" w:rsidP="006650C2">
      <w:pPr>
        <w:pStyle w:val="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</w:pPr>
      <w:r w:rsidRPr="00F90B64">
        <w:rPr>
          <w:rFonts w:ascii="Times New Roman" w:eastAsiaTheme="minorEastAsia" w:hAnsi="Times New Roman" w:cs="Times New Roman"/>
          <w:bCs w:val="0"/>
          <w:kern w:val="2"/>
          <w:sz w:val="24"/>
          <w:szCs w:val="24"/>
        </w:rPr>
        <w:t>Figure S1:</w:t>
      </w:r>
      <w:r w:rsidRPr="00F90B64"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t xml:space="preserve"> </w:t>
      </w:r>
      <w:r w:rsidRPr="00F90B64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 xml:space="preserve">Antimicrobial resistance genes in </w:t>
      </w:r>
      <w:proofErr w:type="spellStart"/>
      <w:r w:rsidRPr="00F90B64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carbapenem</w:t>
      </w:r>
      <w:proofErr w:type="spellEnd"/>
      <w:r w:rsidRPr="00F90B64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 xml:space="preserve">-producing </w:t>
      </w:r>
      <w:r w:rsidRPr="00F90B64">
        <w:rPr>
          <w:rFonts w:ascii="Times New Roman" w:hAnsi="Times New Roman" w:cs="Times New Roman"/>
          <w:b w:val="0"/>
          <w:i/>
          <w:iCs/>
          <w:color w:val="000000"/>
          <w:kern w:val="0"/>
          <w:sz w:val="24"/>
          <w:szCs w:val="24"/>
        </w:rPr>
        <w:t xml:space="preserve">K. </w:t>
      </w:r>
      <w:proofErr w:type="spellStart"/>
      <w:r w:rsidRPr="00F90B64">
        <w:rPr>
          <w:rFonts w:ascii="Times New Roman" w:hAnsi="Times New Roman" w:cs="Times New Roman"/>
          <w:b w:val="0"/>
          <w:i/>
          <w:iCs/>
          <w:color w:val="000000"/>
          <w:kern w:val="0"/>
          <w:sz w:val="24"/>
          <w:szCs w:val="24"/>
        </w:rPr>
        <w:t>pneumoniae</w:t>
      </w:r>
      <w:proofErr w:type="spellEnd"/>
      <w:r w:rsidRPr="00F90B64">
        <w:rPr>
          <w:rFonts w:ascii="Times New Roman" w:hAnsi="Times New Roman" w:cs="Times New Roman"/>
          <w:b w:val="0"/>
          <w:i/>
          <w:iCs/>
          <w:color w:val="000000"/>
          <w:kern w:val="0"/>
          <w:sz w:val="24"/>
          <w:szCs w:val="24"/>
        </w:rPr>
        <w:t xml:space="preserve"> </w:t>
      </w:r>
      <w:r w:rsidRPr="00F90B64"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  <w:t>isolates.</w:t>
      </w:r>
      <w:bookmarkStart w:id="0" w:name="_GoBack"/>
      <w:bookmarkEnd w:id="0"/>
    </w:p>
    <w:p w:rsidR="005C2A65" w:rsidRDefault="006650C2">
      <w:r>
        <w:rPr>
          <w:noProof/>
        </w:rPr>
        <w:drawing>
          <wp:inline distT="0" distB="0" distL="0" distR="0">
            <wp:extent cx="5267325" cy="3705225"/>
            <wp:effectExtent l="0" t="0" r="9525" b="9525"/>
            <wp:docPr id="1" name="图片 1" descr="E:\ZM\论文\1-lab\肺克-ST11\Epidemiology and Infection\[Zhang]Figure 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ZM\论文\1-lab\肺克-ST11\Epidemiology and Infection\[Zhang]Figure S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0C2" w:rsidRDefault="006650C2">
      <w:pPr>
        <w:widowControl/>
        <w:jc w:val="left"/>
      </w:pPr>
      <w:r>
        <w:br w:type="page"/>
      </w:r>
    </w:p>
    <w:p w:rsidR="006650C2" w:rsidRPr="00253C8F" w:rsidRDefault="006650C2" w:rsidP="006650C2">
      <w:pPr>
        <w:pStyle w:val="1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b w:val="0"/>
          <w:color w:val="000000"/>
          <w:kern w:val="0"/>
          <w:sz w:val="24"/>
          <w:szCs w:val="24"/>
        </w:rPr>
      </w:pPr>
      <w:r w:rsidRPr="00253C8F"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lastRenderedPageBreak/>
        <w:t>Table S1</w:t>
      </w:r>
      <w:r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t xml:space="preserve">. </w:t>
      </w:r>
      <w:r w:rsidRPr="00253C8F">
        <w:rPr>
          <w:rFonts w:ascii="Times New Roman" w:eastAsiaTheme="minorEastAsia" w:hAnsi="Times New Roman" w:cs="Times New Roman"/>
          <w:b w:val="0"/>
          <w:bCs w:val="0"/>
          <w:kern w:val="2"/>
          <w:sz w:val="24"/>
          <w:szCs w:val="24"/>
        </w:rPr>
        <w:t xml:space="preserve">Amino acid substitution </w:t>
      </w:r>
      <w:r w:rsidRPr="00253C8F">
        <w:rPr>
          <w:rFonts w:ascii="Times New Roman" w:hAnsi="Times New Roman" w:cs="Times New Roman"/>
          <w:b w:val="0"/>
          <w:sz w:val="24"/>
          <w:szCs w:val="24"/>
        </w:rPr>
        <w:t>in a zone with high frequency of SNPs in the P2405-9</w:t>
      </w:r>
      <w:r>
        <w:rPr>
          <w:rFonts w:ascii="Times New Roman" w:hAnsi="Times New Roman" w:cs="Times New Roman"/>
          <w:b w:val="0"/>
          <w:sz w:val="24"/>
          <w:szCs w:val="24"/>
        </w:rPr>
        <w:t>’s</w:t>
      </w:r>
      <w:r w:rsidRPr="00253C8F">
        <w:rPr>
          <w:rFonts w:ascii="Times New Roman" w:hAnsi="Times New Roman" w:cs="Times New Roman"/>
          <w:b w:val="0"/>
          <w:sz w:val="24"/>
          <w:szCs w:val="24"/>
        </w:rPr>
        <w:t xml:space="preserve"> core genome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compared with other CT2405 isolates’</w:t>
      </w:r>
      <w:r w:rsidRPr="00253C8F">
        <w:rPr>
          <w:rFonts w:ascii="Times New Roman" w:hAnsi="Times New Roman" w:cs="Times New Roman"/>
          <w:b w:val="0"/>
          <w:sz w:val="24"/>
          <w:szCs w:val="24"/>
        </w:rPr>
        <w:t>.</w:t>
      </w:r>
    </w:p>
    <w:tbl>
      <w:tblPr>
        <w:tblStyle w:val="a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325"/>
        <w:gridCol w:w="2268"/>
        <w:gridCol w:w="2771"/>
      </w:tblGrid>
      <w:tr w:rsidR="006650C2" w:rsidRPr="006650C2" w:rsidTr="00FF4A7D"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Gene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Codon position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Amino acid position</w:t>
            </w:r>
          </w:p>
        </w:tc>
        <w:tc>
          <w:tcPr>
            <w:tcW w:w="277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Product</w:t>
            </w:r>
          </w:p>
        </w:tc>
      </w:tr>
      <w:tr w:rsidR="006650C2" w:rsidRPr="006650C2" w:rsidTr="00FF4A7D">
        <w:tc>
          <w:tcPr>
            <w:tcW w:w="936" w:type="dxa"/>
            <w:tcBorders>
              <w:top w:val="single" w:sz="4" w:space="0" w:color="auto"/>
              <w:lef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DinI</w:t>
            </w:r>
            <w:proofErr w:type="spellEnd"/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127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181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G, 183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43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61 Ile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Val</w:t>
            </w:r>
          </w:p>
        </w:tc>
        <w:tc>
          <w:tcPr>
            <w:tcW w:w="2771" w:type="dxa"/>
            <w:tcBorders>
              <w:top w:val="single" w:sz="4" w:space="0" w:color="auto"/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DNA damage-inducible protein I</w:t>
            </w:r>
          </w:p>
        </w:tc>
      </w:tr>
      <w:tr w:rsidR="006650C2" w:rsidRPr="006650C2" w:rsidTr="00FF4A7D">
        <w:tc>
          <w:tcPr>
            <w:tcW w:w="936" w:type="dxa"/>
            <w:tcBorders>
              <w:lef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LexA</w:t>
            </w:r>
            <w:proofErr w:type="spellEnd"/>
          </w:p>
        </w:tc>
        <w:tc>
          <w:tcPr>
            <w:tcW w:w="2325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13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C, 15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52A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</w:tc>
        <w:tc>
          <w:tcPr>
            <w:tcW w:w="2268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Pro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18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</w:p>
        </w:tc>
        <w:tc>
          <w:tcPr>
            <w:tcW w:w="2771" w:type="dxa"/>
            <w:tcBorders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LexA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repressor</w:t>
            </w:r>
          </w:p>
        </w:tc>
      </w:tr>
      <w:tr w:rsidR="006650C2" w:rsidRPr="006650C2" w:rsidTr="00FF4A7D">
        <w:tc>
          <w:tcPr>
            <w:tcW w:w="936" w:type="dxa"/>
            <w:tcBorders>
              <w:lef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YciE</w:t>
            </w:r>
            <w:proofErr w:type="spellEnd"/>
          </w:p>
        </w:tc>
        <w:tc>
          <w:tcPr>
            <w:tcW w:w="2325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452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</w:tc>
        <w:tc>
          <w:tcPr>
            <w:tcW w:w="2268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151 Ile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Asn</w:t>
            </w:r>
            <w:proofErr w:type="spellEnd"/>
          </w:p>
        </w:tc>
        <w:tc>
          <w:tcPr>
            <w:tcW w:w="2771" w:type="dxa"/>
            <w:tcBorders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Protein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YciE</w:t>
            </w:r>
            <w:proofErr w:type="spellEnd"/>
          </w:p>
        </w:tc>
      </w:tr>
      <w:tr w:rsidR="006650C2" w:rsidRPr="006650C2" w:rsidTr="00FF4A7D">
        <w:tc>
          <w:tcPr>
            <w:tcW w:w="936" w:type="dxa"/>
            <w:tcBorders>
              <w:lef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Smc</w:t>
            </w:r>
            <w:proofErr w:type="spellEnd"/>
          </w:p>
        </w:tc>
        <w:tc>
          <w:tcPr>
            <w:tcW w:w="2325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427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499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580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697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708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869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1315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1398 G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1405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2018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2372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4134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4193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6296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11196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</w:t>
            </w:r>
          </w:p>
        </w:tc>
        <w:tc>
          <w:tcPr>
            <w:tcW w:w="2268" w:type="dxa"/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143 Lys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Glu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167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194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233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236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Phe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Leu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290 Ile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439 Met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Leu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466 Met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Ile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469 Ile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Phe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673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Asn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791 Val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1378 His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Gln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1398 Met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2099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Asn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br/>
              <w:t xml:space="preserve">3732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Phe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Leu</w:t>
            </w:r>
            <w:proofErr w:type="spellEnd"/>
          </w:p>
        </w:tc>
        <w:tc>
          <w:tcPr>
            <w:tcW w:w="2771" w:type="dxa"/>
            <w:tcBorders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 xml:space="preserve">Chromosome partition protein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Smc</w:t>
            </w:r>
            <w:proofErr w:type="spellEnd"/>
          </w:p>
        </w:tc>
      </w:tr>
      <w:tr w:rsidR="006650C2" w:rsidRPr="006650C2" w:rsidTr="00FF4A7D">
        <w:tc>
          <w:tcPr>
            <w:tcW w:w="936" w:type="dxa"/>
            <w:tcBorders>
              <w:left w:val="nil"/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RrrD</w:t>
            </w:r>
            <w:proofErr w:type="spellEnd"/>
          </w:p>
        </w:tc>
        <w:tc>
          <w:tcPr>
            <w:tcW w:w="2325" w:type="dxa"/>
            <w:tcBorders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23 C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G, 24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86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118 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G, 119 C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166 G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334 G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347 C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362 G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433 A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C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8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29 Met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40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Ser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Asp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56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Ala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112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Gly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Arg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116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Thr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Asn</w:t>
            </w:r>
            <w:proofErr w:type="spellEnd"/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121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Arg</w:t>
            </w:r>
            <w:proofErr w:type="spellEnd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His</w:t>
            </w:r>
          </w:p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145 Lys</w:t>
            </w: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＞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Gln</w:t>
            </w:r>
            <w:proofErr w:type="spellEnd"/>
          </w:p>
        </w:tc>
        <w:tc>
          <w:tcPr>
            <w:tcW w:w="2771" w:type="dxa"/>
            <w:tcBorders>
              <w:bottom w:val="single" w:sz="4" w:space="0" w:color="auto"/>
              <w:right w:val="nil"/>
            </w:tcBorders>
          </w:tcPr>
          <w:p w:rsidR="006650C2" w:rsidRPr="006650C2" w:rsidRDefault="006650C2" w:rsidP="00FF4A7D">
            <w:pPr>
              <w:pStyle w:val="1"/>
              <w:spacing w:before="0" w:beforeAutospacing="0" w:after="0" w:afterAutospacing="0" w:line="360" w:lineRule="auto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Lysozyme </w:t>
            </w:r>
            <w:proofErr w:type="spellStart"/>
            <w:r w:rsidRPr="006650C2">
              <w:rPr>
                <w:rFonts w:ascii="Times New Roman" w:hAnsi="Times New Roman" w:cs="Times New Roman"/>
                <w:b w:val="0"/>
                <w:sz w:val="24"/>
                <w:szCs w:val="24"/>
              </w:rPr>
              <w:t>RrrD</w:t>
            </w:r>
            <w:proofErr w:type="spellEnd"/>
          </w:p>
        </w:tc>
      </w:tr>
    </w:tbl>
    <w:p w:rsidR="006650C2" w:rsidRDefault="006650C2" w:rsidP="006650C2">
      <w:pPr>
        <w:pStyle w:val="1"/>
        <w:spacing w:before="0" w:beforeAutospacing="0" w:after="0" w:afterAutospacing="0" w:line="36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650C2" w:rsidRPr="006650C2" w:rsidRDefault="006650C2"/>
    <w:sectPr w:rsidR="006650C2" w:rsidRPr="006650C2" w:rsidSect="00F90B64">
      <w:footerReference w:type="default" r:id="rId7"/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21B" w:rsidRDefault="005C021B">
      <w:r>
        <w:separator/>
      </w:r>
    </w:p>
  </w:endnote>
  <w:endnote w:type="continuationSeparator" w:id="0">
    <w:p w:rsidR="005C021B" w:rsidRDefault="005C0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8220242"/>
      <w:docPartObj>
        <w:docPartGallery w:val="Page Numbers (Bottom of Page)"/>
        <w:docPartUnique/>
      </w:docPartObj>
    </w:sdtPr>
    <w:sdtEndPr/>
    <w:sdtContent>
      <w:p w:rsidR="0012497E" w:rsidRDefault="006650C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B64" w:rsidRPr="00F90B64">
          <w:rPr>
            <w:noProof/>
            <w:lang w:val="zh-CN"/>
          </w:rPr>
          <w:t>1</w:t>
        </w:r>
        <w:r>
          <w:fldChar w:fldCharType="end"/>
        </w:r>
      </w:p>
    </w:sdtContent>
  </w:sdt>
  <w:p w:rsidR="0012497E" w:rsidRDefault="005C0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21B" w:rsidRDefault="005C021B">
      <w:r>
        <w:separator/>
      </w:r>
    </w:p>
  </w:footnote>
  <w:footnote w:type="continuationSeparator" w:id="0">
    <w:p w:rsidR="005C021B" w:rsidRDefault="005C02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C2"/>
    <w:rsid w:val="005C021B"/>
    <w:rsid w:val="005C2A65"/>
    <w:rsid w:val="006650C2"/>
    <w:rsid w:val="00F9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B5675BF-1C70-442F-A81C-946FA9E7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0C2"/>
    <w:pPr>
      <w:widowControl w:val="0"/>
      <w:jc w:val="both"/>
    </w:pPr>
    <w:rPr>
      <w:sz w:val="24"/>
      <w:szCs w:val="24"/>
    </w:rPr>
  </w:style>
  <w:style w:type="paragraph" w:styleId="1">
    <w:name w:val="heading 1"/>
    <w:basedOn w:val="a"/>
    <w:link w:val="1Char"/>
    <w:uiPriority w:val="9"/>
    <w:qFormat/>
    <w:rsid w:val="006650C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6650C2"/>
    <w:rPr>
      <w:rFonts w:ascii="宋体" w:eastAsia="宋体" w:hAnsi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unhideWhenUsed/>
    <w:rsid w:val="006650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650C2"/>
    <w:rPr>
      <w:sz w:val="18"/>
      <w:szCs w:val="18"/>
    </w:rPr>
  </w:style>
  <w:style w:type="character" w:styleId="a4">
    <w:name w:val="line number"/>
    <w:basedOn w:val="a0"/>
    <w:uiPriority w:val="99"/>
    <w:semiHidden/>
    <w:unhideWhenUsed/>
    <w:rsid w:val="006650C2"/>
  </w:style>
  <w:style w:type="character" w:styleId="a5">
    <w:name w:val="Emphasis"/>
    <w:basedOn w:val="a0"/>
    <w:uiPriority w:val="20"/>
    <w:qFormat/>
    <w:rsid w:val="006650C2"/>
    <w:rPr>
      <w:i/>
      <w:iCs/>
    </w:rPr>
  </w:style>
  <w:style w:type="table" w:styleId="a6">
    <w:name w:val="Table Grid"/>
    <w:basedOn w:val="a1"/>
    <w:uiPriority w:val="59"/>
    <w:rsid w:val="006650C2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F90B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F90B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151</Words>
  <Characters>861</Characters>
  <Application>Microsoft Office Word</Application>
  <DocSecurity>0</DocSecurity>
  <Lines>7</Lines>
  <Paragraphs>2</Paragraphs>
  <ScaleCrop>false</ScaleCrop>
  <Company>Sky123.Org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2020-07-15T07:39:00Z</dcterms:created>
  <dcterms:modified xsi:type="dcterms:W3CDTF">2021-01-03T09:42:00Z</dcterms:modified>
</cp:coreProperties>
</file>