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E7056" w14:textId="77777777" w:rsidR="000D570E" w:rsidRDefault="000D570E" w:rsidP="000040FA">
      <w:pPr>
        <w:keepNext/>
        <w:keepLines/>
        <w:spacing w:before="360" w:after="240"/>
        <w:outlineLvl w:val="0"/>
        <w:rPr>
          <w:rFonts w:ascii="Times New Roman" w:eastAsia="Calibri" w:hAnsi="Times New Roman" w:cs="Times New Roman"/>
          <w:b/>
          <w:bCs/>
          <w:sz w:val="32"/>
          <w:szCs w:val="28"/>
          <w:lang w:val="en-US"/>
        </w:rPr>
      </w:pPr>
      <w:bookmarkStart w:id="0" w:name="_Toc529870537"/>
    </w:p>
    <w:p w14:paraId="6FB84CDC" w14:textId="77777777" w:rsidR="000D570E" w:rsidRPr="000D570E" w:rsidRDefault="000D570E" w:rsidP="000D570E">
      <w:pPr>
        <w:keepNext/>
        <w:keepLines/>
        <w:spacing w:before="360" w:after="240"/>
        <w:jc w:val="center"/>
        <w:outlineLvl w:val="0"/>
        <w:rPr>
          <w:rFonts w:ascii="Times New Roman" w:eastAsia="Calibri" w:hAnsi="Times New Roman" w:cs="Times New Roman"/>
          <w:b/>
          <w:bCs/>
          <w:sz w:val="32"/>
          <w:szCs w:val="28"/>
          <w:lang w:val="en-US"/>
        </w:rPr>
      </w:pPr>
      <w:r>
        <w:rPr>
          <w:rFonts w:ascii="Times New Roman" w:eastAsia="Calibri" w:hAnsi="Times New Roman" w:cs="Times New Roman"/>
          <w:b/>
          <w:bCs/>
          <w:sz w:val="32"/>
          <w:szCs w:val="28"/>
          <w:lang w:val="en-US"/>
        </w:rPr>
        <w:t>Supplementary data</w:t>
      </w:r>
    </w:p>
    <w:bookmarkEnd w:id="0"/>
    <w:p w14:paraId="0C6987EA" w14:textId="77777777" w:rsidR="001A7185" w:rsidRPr="00C9133C" w:rsidRDefault="001A7185" w:rsidP="00C9133C">
      <w:pPr>
        <w:rPr>
          <w:lang w:val="en-US"/>
        </w:rPr>
      </w:pPr>
      <w:r w:rsidRPr="001A7185">
        <w:rPr>
          <w:rFonts w:ascii="Times New Roman" w:hAnsi="Times New Roman" w:cs="Times New Roman"/>
          <w:b/>
          <w:i/>
          <w:sz w:val="20"/>
          <w:szCs w:val="20"/>
          <w:lang w:val="en-US"/>
        </w:rPr>
        <w:t xml:space="preserve">Table </w:t>
      </w:r>
      <w:r w:rsidR="004D6F16">
        <w:rPr>
          <w:rFonts w:ascii="Times New Roman" w:hAnsi="Times New Roman" w:cs="Times New Roman"/>
          <w:b/>
          <w:i/>
          <w:sz w:val="20"/>
          <w:szCs w:val="20"/>
          <w:lang w:val="en-US"/>
        </w:rPr>
        <w:t>S</w:t>
      </w:r>
      <w:r w:rsidR="00974FEA">
        <w:rPr>
          <w:rFonts w:ascii="Times New Roman" w:hAnsi="Times New Roman" w:cs="Times New Roman"/>
          <w:b/>
          <w:i/>
          <w:sz w:val="20"/>
          <w:szCs w:val="20"/>
          <w:lang w:val="en-US"/>
        </w:rPr>
        <w:t>1</w:t>
      </w:r>
      <w:r w:rsidRPr="001A7185">
        <w:rPr>
          <w:rFonts w:ascii="Times New Roman" w:hAnsi="Times New Roman" w:cs="Times New Roman"/>
          <w:b/>
          <w:i/>
          <w:sz w:val="20"/>
          <w:szCs w:val="20"/>
          <w:lang w:val="en-US"/>
        </w:rPr>
        <w:t>:</w:t>
      </w:r>
      <w:r w:rsidRPr="001A7185">
        <w:rPr>
          <w:rFonts w:ascii="Times New Roman" w:hAnsi="Times New Roman" w:cs="Times New Roman"/>
          <w:b/>
          <w:sz w:val="20"/>
          <w:szCs w:val="20"/>
          <w:lang w:val="en-US"/>
        </w:rPr>
        <w:t xml:space="preserve"> Prognostic value of uPA/PAI-1</w:t>
      </w:r>
    </w:p>
    <w:tbl>
      <w:tblPr>
        <w:tblStyle w:val="Grilledutableau3"/>
        <w:tblW w:w="15843" w:type="dxa"/>
        <w:tblLayout w:type="fixed"/>
        <w:tblLook w:val="04A0" w:firstRow="1" w:lastRow="0" w:firstColumn="1" w:lastColumn="0" w:noHBand="0" w:noVBand="1"/>
      </w:tblPr>
      <w:tblGrid>
        <w:gridCol w:w="1135"/>
        <w:gridCol w:w="674"/>
        <w:gridCol w:w="1560"/>
        <w:gridCol w:w="1735"/>
        <w:gridCol w:w="958"/>
        <w:gridCol w:w="34"/>
        <w:gridCol w:w="1276"/>
        <w:gridCol w:w="2977"/>
        <w:gridCol w:w="2835"/>
        <w:gridCol w:w="2659"/>
      </w:tblGrid>
      <w:tr w:rsidR="001A7185" w:rsidRPr="00C9133C" w14:paraId="03EE801E" w14:textId="77777777" w:rsidTr="000040FA">
        <w:trPr>
          <w:trHeight w:val="349"/>
        </w:trPr>
        <w:tc>
          <w:tcPr>
            <w:tcW w:w="1135" w:type="dxa"/>
            <w:vMerge w:val="restart"/>
            <w:hideMark/>
          </w:tcPr>
          <w:p w14:paraId="478FD660" w14:textId="77777777" w:rsidR="001A7185" w:rsidRPr="001A7185" w:rsidRDefault="001A7185" w:rsidP="001A7185">
            <w:pPr>
              <w:jc w:val="center"/>
              <w:rPr>
                <w:rFonts w:ascii="Times New Roman" w:hAnsi="Times New Roman" w:cs="Times New Roman"/>
                <w:b/>
                <w:color w:val="000000"/>
                <w:sz w:val="16"/>
                <w:szCs w:val="16"/>
                <w:lang w:val="en-US"/>
              </w:rPr>
            </w:pPr>
            <w:r w:rsidRPr="001A7185">
              <w:rPr>
                <w:rFonts w:ascii="Times New Roman" w:hAnsi="Times New Roman" w:cs="Times New Roman"/>
                <w:b/>
                <w:color w:val="000000"/>
                <w:sz w:val="16"/>
                <w:szCs w:val="16"/>
                <w:lang w:val="en-US"/>
              </w:rPr>
              <w:t>Reference</w:t>
            </w:r>
          </w:p>
        </w:tc>
        <w:tc>
          <w:tcPr>
            <w:tcW w:w="674" w:type="dxa"/>
            <w:vMerge w:val="restart"/>
            <w:hideMark/>
          </w:tcPr>
          <w:p w14:paraId="74200DD1" w14:textId="77777777" w:rsidR="001A7185" w:rsidRPr="001A7185" w:rsidRDefault="001A7185" w:rsidP="001A7185">
            <w:pPr>
              <w:jc w:val="center"/>
              <w:rPr>
                <w:rFonts w:ascii="Times New Roman" w:hAnsi="Times New Roman" w:cs="Times New Roman"/>
                <w:b/>
                <w:color w:val="000000"/>
                <w:sz w:val="16"/>
                <w:szCs w:val="16"/>
                <w:lang w:val="en-US"/>
              </w:rPr>
            </w:pPr>
            <w:r w:rsidRPr="001A7185">
              <w:rPr>
                <w:rFonts w:ascii="Times New Roman" w:hAnsi="Times New Roman" w:cs="Times New Roman"/>
                <w:b/>
                <w:color w:val="000000"/>
                <w:sz w:val="16"/>
                <w:szCs w:val="16"/>
                <w:lang w:val="en-US"/>
              </w:rPr>
              <w:t>N</w:t>
            </w:r>
          </w:p>
        </w:tc>
        <w:tc>
          <w:tcPr>
            <w:tcW w:w="1560" w:type="dxa"/>
            <w:vMerge w:val="restart"/>
            <w:hideMark/>
          </w:tcPr>
          <w:p w14:paraId="0CBF0F2D" w14:textId="77777777" w:rsidR="001A7185" w:rsidRPr="001A7185" w:rsidRDefault="001A7185" w:rsidP="001A7185">
            <w:pPr>
              <w:jc w:val="center"/>
              <w:rPr>
                <w:rFonts w:ascii="Times New Roman" w:hAnsi="Times New Roman" w:cs="Times New Roman"/>
                <w:b/>
                <w:color w:val="000000"/>
                <w:sz w:val="16"/>
                <w:szCs w:val="16"/>
                <w:lang w:val="en-US"/>
              </w:rPr>
            </w:pPr>
            <w:r w:rsidRPr="001A7185">
              <w:rPr>
                <w:rFonts w:ascii="Times New Roman" w:hAnsi="Times New Roman" w:cs="Times New Roman"/>
                <w:b/>
                <w:color w:val="000000"/>
                <w:sz w:val="16"/>
                <w:szCs w:val="16"/>
                <w:lang w:val="en-US"/>
              </w:rPr>
              <w:t>Population</w:t>
            </w:r>
          </w:p>
        </w:tc>
        <w:tc>
          <w:tcPr>
            <w:tcW w:w="1735" w:type="dxa"/>
            <w:vMerge w:val="restart"/>
            <w:hideMark/>
          </w:tcPr>
          <w:p w14:paraId="18B5FBC1" w14:textId="77777777" w:rsidR="001A7185" w:rsidRPr="001A7185" w:rsidRDefault="001A7185" w:rsidP="001A7185">
            <w:pPr>
              <w:jc w:val="center"/>
              <w:rPr>
                <w:rFonts w:ascii="Times New Roman" w:hAnsi="Times New Roman" w:cs="Times New Roman"/>
                <w:b/>
                <w:color w:val="000000"/>
                <w:sz w:val="16"/>
                <w:szCs w:val="16"/>
                <w:lang w:val="en-US"/>
              </w:rPr>
            </w:pPr>
            <w:r w:rsidRPr="001A7185">
              <w:rPr>
                <w:rFonts w:ascii="Times New Roman" w:hAnsi="Times New Roman" w:cs="Times New Roman"/>
                <w:b/>
                <w:color w:val="000000"/>
                <w:sz w:val="16"/>
                <w:szCs w:val="16"/>
                <w:lang w:val="en-US"/>
              </w:rPr>
              <w:t>Systemic</w:t>
            </w:r>
          </w:p>
          <w:p w14:paraId="1887DCC1" w14:textId="77777777" w:rsidR="001A7185" w:rsidRPr="001A7185" w:rsidRDefault="001A7185" w:rsidP="001A7185">
            <w:pPr>
              <w:jc w:val="center"/>
              <w:rPr>
                <w:rFonts w:ascii="Times New Roman" w:hAnsi="Times New Roman" w:cs="Times New Roman"/>
                <w:b/>
                <w:color w:val="000000"/>
                <w:sz w:val="16"/>
                <w:szCs w:val="16"/>
                <w:lang w:val="en-US"/>
              </w:rPr>
            </w:pPr>
            <w:r w:rsidRPr="001A7185">
              <w:rPr>
                <w:rFonts w:ascii="Times New Roman" w:hAnsi="Times New Roman" w:cs="Times New Roman"/>
                <w:b/>
                <w:color w:val="000000"/>
                <w:sz w:val="16"/>
                <w:szCs w:val="16"/>
                <w:lang w:val="en-US"/>
              </w:rPr>
              <w:t>treatment</w:t>
            </w:r>
          </w:p>
        </w:tc>
        <w:tc>
          <w:tcPr>
            <w:tcW w:w="992" w:type="dxa"/>
            <w:gridSpan w:val="2"/>
            <w:vMerge w:val="restart"/>
            <w:hideMark/>
          </w:tcPr>
          <w:p w14:paraId="2F2C9016" w14:textId="77777777" w:rsidR="001A7185" w:rsidRPr="001A7185" w:rsidRDefault="001A7185" w:rsidP="001A7185">
            <w:pPr>
              <w:jc w:val="center"/>
              <w:rPr>
                <w:rFonts w:ascii="Times New Roman" w:hAnsi="Times New Roman" w:cs="Times New Roman"/>
                <w:b/>
                <w:color w:val="000000"/>
                <w:sz w:val="16"/>
                <w:szCs w:val="16"/>
                <w:lang w:val="en-US"/>
              </w:rPr>
            </w:pPr>
            <w:r w:rsidRPr="001A7185">
              <w:rPr>
                <w:rFonts w:ascii="Times New Roman" w:hAnsi="Times New Roman" w:cs="Times New Roman"/>
                <w:b/>
                <w:color w:val="000000"/>
                <w:sz w:val="16"/>
                <w:szCs w:val="16"/>
                <w:lang w:val="en-US"/>
              </w:rPr>
              <w:t>Median follow-up (months)</w:t>
            </w:r>
          </w:p>
        </w:tc>
        <w:tc>
          <w:tcPr>
            <w:tcW w:w="1276" w:type="dxa"/>
            <w:vMerge w:val="restart"/>
            <w:hideMark/>
          </w:tcPr>
          <w:p w14:paraId="5BA069C4" w14:textId="77777777" w:rsidR="001A7185" w:rsidRPr="001A7185" w:rsidRDefault="001A7185" w:rsidP="001A7185">
            <w:pPr>
              <w:jc w:val="center"/>
              <w:rPr>
                <w:rFonts w:ascii="Times New Roman" w:hAnsi="Times New Roman" w:cs="Times New Roman"/>
                <w:b/>
                <w:color w:val="000000"/>
                <w:sz w:val="16"/>
                <w:szCs w:val="16"/>
                <w:lang w:val="en-US"/>
              </w:rPr>
            </w:pPr>
            <w:r w:rsidRPr="001A7185">
              <w:rPr>
                <w:rFonts w:ascii="Times New Roman" w:hAnsi="Times New Roman" w:cs="Times New Roman"/>
                <w:b/>
                <w:color w:val="000000"/>
                <w:sz w:val="16"/>
                <w:szCs w:val="16"/>
                <w:lang w:val="en-US"/>
              </w:rPr>
              <w:t>Primary endpoint(s)</w:t>
            </w:r>
          </w:p>
        </w:tc>
        <w:tc>
          <w:tcPr>
            <w:tcW w:w="5812" w:type="dxa"/>
            <w:gridSpan w:val="2"/>
            <w:hideMark/>
          </w:tcPr>
          <w:p w14:paraId="340672E0" w14:textId="77777777" w:rsidR="001A7185" w:rsidRPr="001A7185" w:rsidRDefault="001A7185" w:rsidP="001A7185">
            <w:pPr>
              <w:jc w:val="center"/>
              <w:rPr>
                <w:rFonts w:ascii="Times New Roman" w:hAnsi="Times New Roman" w:cs="Times New Roman"/>
                <w:b/>
                <w:color w:val="000000"/>
                <w:sz w:val="16"/>
                <w:szCs w:val="16"/>
                <w:lang w:val="en-US"/>
              </w:rPr>
            </w:pPr>
            <w:r w:rsidRPr="001A7185">
              <w:rPr>
                <w:rFonts w:ascii="Times New Roman" w:hAnsi="Times New Roman" w:cs="Times New Roman"/>
                <w:b/>
                <w:color w:val="000000"/>
                <w:sz w:val="16"/>
                <w:szCs w:val="16"/>
                <w:lang w:val="en-US"/>
              </w:rPr>
              <w:t>Results</w:t>
            </w:r>
          </w:p>
        </w:tc>
        <w:tc>
          <w:tcPr>
            <w:tcW w:w="2659" w:type="dxa"/>
            <w:vMerge w:val="restart"/>
            <w:hideMark/>
          </w:tcPr>
          <w:p w14:paraId="7671B9B6" w14:textId="77777777" w:rsidR="001A7185" w:rsidRPr="001A7185" w:rsidRDefault="001A7185" w:rsidP="001A7185">
            <w:pPr>
              <w:jc w:val="center"/>
              <w:rPr>
                <w:rFonts w:ascii="Times New Roman" w:hAnsi="Times New Roman" w:cs="Times New Roman"/>
                <w:b/>
                <w:color w:val="000000"/>
                <w:sz w:val="16"/>
                <w:szCs w:val="16"/>
                <w:lang w:val="en-US"/>
              </w:rPr>
            </w:pPr>
            <w:r w:rsidRPr="001A7185">
              <w:rPr>
                <w:rFonts w:ascii="Times New Roman" w:hAnsi="Times New Roman" w:cs="Times New Roman"/>
                <w:b/>
                <w:color w:val="000000"/>
                <w:sz w:val="16"/>
                <w:szCs w:val="16"/>
                <w:lang w:val="en-US"/>
              </w:rPr>
              <w:t>Comments</w:t>
            </w:r>
          </w:p>
        </w:tc>
      </w:tr>
      <w:tr w:rsidR="001A7185" w:rsidRPr="001A7185" w14:paraId="46D0A1FF" w14:textId="77777777" w:rsidTr="000040FA">
        <w:trPr>
          <w:trHeight w:val="62"/>
        </w:trPr>
        <w:tc>
          <w:tcPr>
            <w:tcW w:w="1135" w:type="dxa"/>
            <w:vMerge/>
            <w:hideMark/>
          </w:tcPr>
          <w:p w14:paraId="6FB5C242" w14:textId="77777777" w:rsidR="001A7185" w:rsidRPr="001A7185" w:rsidRDefault="001A7185" w:rsidP="001A7185">
            <w:pPr>
              <w:jc w:val="center"/>
              <w:rPr>
                <w:rFonts w:ascii="Times New Roman" w:hAnsi="Times New Roman" w:cs="Times New Roman"/>
                <w:b/>
                <w:color w:val="000000"/>
                <w:sz w:val="18"/>
                <w:szCs w:val="18"/>
                <w:lang w:val="en-US"/>
              </w:rPr>
            </w:pPr>
          </w:p>
        </w:tc>
        <w:tc>
          <w:tcPr>
            <w:tcW w:w="674" w:type="dxa"/>
            <w:vMerge/>
            <w:hideMark/>
          </w:tcPr>
          <w:p w14:paraId="2AEA4322" w14:textId="77777777" w:rsidR="001A7185" w:rsidRPr="001A7185" w:rsidRDefault="001A7185" w:rsidP="001A7185">
            <w:pPr>
              <w:jc w:val="center"/>
              <w:rPr>
                <w:rFonts w:ascii="Times New Roman" w:hAnsi="Times New Roman" w:cs="Times New Roman"/>
                <w:b/>
                <w:color w:val="000000"/>
                <w:sz w:val="18"/>
                <w:szCs w:val="18"/>
                <w:lang w:val="en-US"/>
              </w:rPr>
            </w:pPr>
          </w:p>
        </w:tc>
        <w:tc>
          <w:tcPr>
            <w:tcW w:w="1560" w:type="dxa"/>
            <w:vMerge/>
            <w:hideMark/>
          </w:tcPr>
          <w:p w14:paraId="781E2B37" w14:textId="77777777" w:rsidR="001A7185" w:rsidRPr="001A7185" w:rsidRDefault="001A7185" w:rsidP="001A7185">
            <w:pPr>
              <w:jc w:val="center"/>
              <w:rPr>
                <w:rFonts w:ascii="Times New Roman" w:hAnsi="Times New Roman" w:cs="Times New Roman"/>
                <w:b/>
                <w:color w:val="000000"/>
                <w:sz w:val="18"/>
                <w:szCs w:val="18"/>
                <w:lang w:val="en-US"/>
              </w:rPr>
            </w:pPr>
          </w:p>
        </w:tc>
        <w:tc>
          <w:tcPr>
            <w:tcW w:w="1735" w:type="dxa"/>
            <w:vMerge/>
            <w:hideMark/>
          </w:tcPr>
          <w:p w14:paraId="386CE234" w14:textId="77777777" w:rsidR="001A7185" w:rsidRPr="001A7185" w:rsidRDefault="001A7185" w:rsidP="001A7185">
            <w:pPr>
              <w:jc w:val="center"/>
              <w:rPr>
                <w:rFonts w:ascii="Times New Roman" w:hAnsi="Times New Roman" w:cs="Times New Roman"/>
                <w:b/>
                <w:color w:val="000000"/>
                <w:sz w:val="18"/>
                <w:szCs w:val="18"/>
                <w:lang w:val="en-US"/>
              </w:rPr>
            </w:pPr>
          </w:p>
        </w:tc>
        <w:tc>
          <w:tcPr>
            <w:tcW w:w="992" w:type="dxa"/>
            <w:gridSpan w:val="2"/>
            <w:vMerge/>
            <w:hideMark/>
          </w:tcPr>
          <w:p w14:paraId="442EBD3B" w14:textId="77777777" w:rsidR="001A7185" w:rsidRPr="001A7185" w:rsidRDefault="001A7185" w:rsidP="001A7185">
            <w:pPr>
              <w:jc w:val="center"/>
              <w:rPr>
                <w:rFonts w:ascii="Times New Roman" w:hAnsi="Times New Roman" w:cs="Times New Roman"/>
                <w:b/>
                <w:color w:val="000000"/>
                <w:sz w:val="18"/>
                <w:szCs w:val="18"/>
                <w:lang w:val="en-US"/>
              </w:rPr>
            </w:pPr>
          </w:p>
        </w:tc>
        <w:tc>
          <w:tcPr>
            <w:tcW w:w="1276" w:type="dxa"/>
            <w:vMerge/>
            <w:hideMark/>
          </w:tcPr>
          <w:p w14:paraId="501E6031" w14:textId="77777777" w:rsidR="001A7185" w:rsidRPr="001A7185" w:rsidRDefault="001A7185" w:rsidP="001A7185">
            <w:pPr>
              <w:jc w:val="center"/>
              <w:rPr>
                <w:rFonts w:ascii="Times New Roman" w:hAnsi="Times New Roman" w:cs="Times New Roman"/>
                <w:b/>
                <w:color w:val="000000"/>
                <w:sz w:val="18"/>
                <w:szCs w:val="18"/>
                <w:lang w:val="en-US"/>
              </w:rPr>
            </w:pPr>
          </w:p>
        </w:tc>
        <w:tc>
          <w:tcPr>
            <w:tcW w:w="2977" w:type="dxa"/>
            <w:hideMark/>
          </w:tcPr>
          <w:p w14:paraId="385D16E3" w14:textId="77777777" w:rsidR="001A7185" w:rsidRPr="001A7185" w:rsidRDefault="001A7185" w:rsidP="001A7185">
            <w:pPr>
              <w:jc w:val="center"/>
              <w:rPr>
                <w:rFonts w:ascii="Times New Roman" w:hAnsi="Times New Roman" w:cs="Times New Roman"/>
                <w:b/>
                <w:sz w:val="16"/>
                <w:szCs w:val="16"/>
                <w:lang w:val="en-US"/>
              </w:rPr>
            </w:pPr>
            <w:r w:rsidRPr="001A7185">
              <w:rPr>
                <w:rFonts w:ascii="Times New Roman" w:hAnsi="Times New Roman" w:cs="Times New Roman"/>
                <w:b/>
                <w:sz w:val="16"/>
                <w:szCs w:val="16"/>
                <w:lang w:val="en-US"/>
              </w:rPr>
              <w:t>univariate</w:t>
            </w:r>
          </w:p>
        </w:tc>
        <w:tc>
          <w:tcPr>
            <w:tcW w:w="2835" w:type="dxa"/>
            <w:hideMark/>
          </w:tcPr>
          <w:p w14:paraId="6643C932" w14:textId="77777777" w:rsidR="001A7185" w:rsidRPr="001A7185" w:rsidRDefault="001A7185" w:rsidP="001A7185">
            <w:pPr>
              <w:jc w:val="center"/>
              <w:rPr>
                <w:rFonts w:ascii="Times New Roman" w:hAnsi="Times New Roman" w:cs="Times New Roman"/>
                <w:b/>
                <w:sz w:val="16"/>
                <w:szCs w:val="16"/>
                <w:lang w:val="en-US"/>
              </w:rPr>
            </w:pPr>
            <w:r w:rsidRPr="001A7185">
              <w:rPr>
                <w:rFonts w:ascii="Times New Roman" w:hAnsi="Times New Roman" w:cs="Times New Roman"/>
                <w:b/>
                <w:sz w:val="16"/>
                <w:szCs w:val="16"/>
                <w:lang w:val="en-US"/>
              </w:rPr>
              <w:t>multivariate</w:t>
            </w:r>
          </w:p>
        </w:tc>
        <w:tc>
          <w:tcPr>
            <w:tcW w:w="2659" w:type="dxa"/>
            <w:vMerge/>
            <w:hideMark/>
          </w:tcPr>
          <w:p w14:paraId="518A6EFC" w14:textId="77777777" w:rsidR="001A7185" w:rsidRPr="001A7185" w:rsidRDefault="001A7185" w:rsidP="001A7185">
            <w:pPr>
              <w:rPr>
                <w:rFonts w:ascii="Times New Roman" w:hAnsi="Times New Roman" w:cs="Times New Roman"/>
                <w:b/>
                <w:color w:val="000000"/>
                <w:sz w:val="18"/>
                <w:szCs w:val="18"/>
                <w:lang w:val="en-US"/>
              </w:rPr>
            </w:pPr>
          </w:p>
        </w:tc>
      </w:tr>
      <w:tr w:rsidR="001A7185" w:rsidRPr="001A7185" w14:paraId="51E80548" w14:textId="77777777" w:rsidTr="000040FA">
        <w:trPr>
          <w:trHeight w:val="227"/>
        </w:trPr>
        <w:tc>
          <w:tcPr>
            <w:tcW w:w="15843" w:type="dxa"/>
            <w:gridSpan w:val="10"/>
          </w:tcPr>
          <w:p w14:paraId="4CE3956B" w14:textId="77777777" w:rsidR="001A7185" w:rsidRPr="001A7185" w:rsidRDefault="001A7185" w:rsidP="001A7185">
            <w:pPr>
              <w:jc w:val="center"/>
              <w:rPr>
                <w:rFonts w:ascii="Times New Roman" w:hAnsi="Times New Roman" w:cs="Times New Roman"/>
                <w:b/>
                <w:sz w:val="16"/>
                <w:szCs w:val="16"/>
                <w:lang w:val="en-US"/>
              </w:rPr>
            </w:pPr>
            <w:r w:rsidRPr="001A7185">
              <w:rPr>
                <w:rFonts w:ascii="Times New Roman" w:hAnsi="Times New Roman" w:cs="Times New Roman"/>
                <w:b/>
                <w:sz w:val="16"/>
                <w:szCs w:val="16"/>
                <w:lang w:val="en-US"/>
              </w:rPr>
              <w:t>Studies LOE I</w:t>
            </w:r>
          </w:p>
        </w:tc>
      </w:tr>
      <w:tr w:rsidR="001A7185" w:rsidRPr="001A7185" w14:paraId="40C61952" w14:textId="77777777" w:rsidTr="000040FA">
        <w:trPr>
          <w:trHeight w:val="447"/>
        </w:trPr>
        <w:tc>
          <w:tcPr>
            <w:tcW w:w="1135" w:type="dxa"/>
          </w:tcPr>
          <w:p w14:paraId="4D1F8C13" w14:textId="77777777" w:rsidR="001A7185" w:rsidRPr="001A7185" w:rsidRDefault="001A7185" w:rsidP="001A7185">
            <w:pPr>
              <w:rPr>
                <w:rFonts w:ascii="Times New Roman" w:hAnsi="Times New Roman" w:cs="Times New Roman"/>
                <w:sz w:val="16"/>
                <w:szCs w:val="16"/>
              </w:rPr>
            </w:pPr>
            <w:proofErr w:type="spellStart"/>
            <w:r w:rsidRPr="001A7185">
              <w:rPr>
                <w:rFonts w:ascii="Times New Roman" w:hAnsi="Times New Roman" w:cs="Times New Roman"/>
                <w:sz w:val="16"/>
                <w:szCs w:val="16"/>
              </w:rPr>
              <w:t>Jänicke</w:t>
            </w:r>
            <w:proofErr w:type="spellEnd"/>
            <w:r w:rsidRPr="001A7185">
              <w:rPr>
                <w:rFonts w:ascii="Times New Roman" w:hAnsi="Times New Roman" w:cs="Times New Roman"/>
                <w:sz w:val="16"/>
                <w:szCs w:val="16"/>
              </w:rPr>
              <w:t xml:space="preserve"> </w:t>
            </w:r>
            <w:r w:rsidRPr="001A7185">
              <w:rPr>
                <w:rFonts w:ascii="Times New Roman" w:hAnsi="Times New Roman" w:cs="Times New Roman"/>
                <w:i/>
                <w:sz w:val="16"/>
                <w:szCs w:val="16"/>
              </w:rPr>
              <w:t>et al.</w:t>
            </w:r>
            <w:r w:rsidRPr="001A7185">
              <w:rPr>
                <w:rFonts w:ascii="Times New Roman" w:hAnsi="Times New Roman" w:cs="Times New Roman"/>
                <w:sz w:val="16"/>
                <w:szCs w:val="16"/>
              </w:rPr>
              <w:t xml:space="preserve">, 2001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rPr>
              <w:instrText xml:space="preserve"> ADDIN ZOTERO_ITEM CSL_CITATION {"citationID":"a1d8q3u6le0","properties":{"formattedCitation":"[6]","plainCitation":"[6]","noteIndex":0},"citationItems":[{"id":103,"uris":["http://zotero.org/users/2272670/items/6GBT2JFR"],"uri":["http://zotero.org/users/2272670/items/6GBT2JFR"],"itemData":{"id":103,"type":"article-journal","title":"Randomized adjuvant chemotherapy trial in high-risk, lymph node-negative breast cancer patients identified by urokinase-type plasminogen activator and plasminogen activator inhibitor type 1","container-title":"Journal of the National Cancer Institute","page":"913-920","volume":"93","issue":"12","source":"PubMed","abstract":"BACKGROUND: Most patients with lymph node-negative breast cancer are cured by locoregional treatment; however, about 30% relapse. Because traditional histomorphologic and clinical factors fail to identify the high-risk patients who may benefit from adjuvant chemotherapy, other prognostic factors are needed. In a unicenter study, we have found that levels of urokinase-type plasminogen activator (uPA) and plasminogen activator inhibitor type 1 (PAI-1) in the primary tumor are predictive of disease recurrence. Thus, we designed the Chemo N(0) prospective randomized multicenter therapy trial to investigate further whether uPA and PAI-1 are such prognostic factors and whether high-risk patients identified by these factors benefit from adjuvant chemotherapy. After 4.5 years, we present results of the first interim analysis.\nMETHODS: We studied 556 patients with lymph node-negative breast cancer. The median follow-up was 32 months. All patients with low tumor levels of uPA (&lt; or = 3 ng/mg of protein) and of PAI-1 (&lt; or = 14 ng/mg of protein) were observed. Patients with high tumor levels of uPA (&gt; 3 ng/mg of protein) and/or of PAI-1 (&gt; 14 ng/mg of protein) were randomly assigned to combination chemotherapy or subjected to observation only. All statistical tests were two-sided.\nRESULTS: A total of 241 patients had low levels of uPA and PAI-1, and 315 had elevated levels of uPA and/or PAI-1. The estimated 3-year recurrence rate for patients with low tumor levels of uPA and PAI-1 (low-risk group) was 6.7% (95% confidence interval [CI] = 2.5% to 10.8%). This rate for patients with high tumor levels of uPA and/or PAI-1 (high-risk group) was 14.7% (95% CI = 8.5% to 20.9%) (P = 0.006). First interim analysis suggests that high-risk patients in the chemotherapy group benefit, with a 43.8% lower estimated probability of disease recurrence at 3 years than high-risk patients in the observation group (intention-to-treat analysis: relative risk = 0.56; 95% CI = 0.25 to 1.28), but further follow-up is needed for confirmation.\nCONCLUSIONS: Using uPA and PAI-1, we have been able to classify about half of the patients with lymph node-negative breast cancer as low risk, for whom adjuvant chemotherapy may be avoided, and half as high risk, who appear to benefit from adjuvant chemotherapy.","ISSN":"0027-8874","note":"PMID: 11416112","journalAbbreviation":"J. Natl. Cancer Inst.","language":"eng","author":[{"family":"Jänicke","given":"F."},{"family":"Prechtl","given":"A."},{"family":"Thomssen","given":"C."},{"family":"Harbeck","given":"N."},{"family":"Meisner","given":"C."},{"family":"Untch","given":"M."},{"family":"Sweep","given":"C. G."},{"family":"Selbmann","given":"H. K."},{"family":"Graeff","given":"H."},{"family":"Schmitt","given":"M."},{"literal":"German N0 Study Group"}],"issued":{"date-parts":[["2001",6,20]]}}}],"schema":"https://github.com/citation-style-language/schema/raw/master/csl-citation.json"}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[6]</w:t>
            </w:r>
            <w:r w:rsidRPr="001A7185">
              <w:rPr>
                <w:rFonts w:ascii="Times New Roman" w:hAnsi="Times New Roman" w:cs="Times New Roman"/>
                <w:sz w:val="16"/>
                <w:szCs w:val="16"/>
                <w:lang w:val="en-US"/>
              </w:rPr>
              <w:fldChar w:fldCharType="end"/>
            </w:r>
            <w:r w:rsidRPr="001A7185">
              <w:rPr>
                <w:rFonts w:ascii="Times New Roman" w:hAnsi="Times New Roman" w:cs="Times New Roman"/>
                <w:sz w:val="16"/>
                <w:szCs w:val="16"/>
              </w:rPr>
              <w:t xml:space="preserve"> </w:t>
            </w:r>
          </w:p>
        </w:tc>
        <w:tc>
          <w:tcPr>
            <w:tcW w:w="674" w:type="dxa"/>
          </w:tcPr>
          <w:p w14:paraId="4E4D847A"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556</w:t>
            </w:r>
          </w:p>
        </w:tc>
        <w:tc>
          <w:tcPr>
            <w:tcW w:w="1560" w:type="dxa"/>
          </w:tcPr>
          <w:p w14:paraId="0EE0126B"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N0 T1-2</w:t>
            </w:r>
          </w:p>
          <w:p w14:paraId="452F3B0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or HR-</w:t>
            </w:r>
          </w:p>
          <w:p w14:paraId="3FF88988" w14:textId="77777777" w:rsidR="001A7185" w:rsidRPr="001A7185" w:rsidRDefault="001A7185" w:rsidP="001A7185">
            <w:pPr>
              <w:rPr>
                <w:rFonts w:ascii="Times New Roman" w:hAnsi="Times New Roman" w:cs="Times New Roman"/>
                <w:sz w:val="16"/>
                <w:szCs w:val="16"/>
                <w:lang w:val="en-US"/>
              </w:rPr>
            </w:pPr>
          </w:p>
          <w:p w14:paraId="3CC10843" w14:textId="77777777" w:rsidR="001A7185" w:rsidRPr="001A7185" w:rsidRDefault="001A7185" w:rsidP="001A7185">
            <w:pPr>
              <w:rPr>
                <w:rFonts w:ascii="Times New Roman" w:hAnsi="Times New Roman" w:cs="Times New Roman"/>
                <w:sz w:val="16"/>
                <w:szCs w:val="16"/>
                <w:lang w:val="en-US"/>
              </w:rPr>
            </w:pPr>
          </w:p>
        </w:tc>
        <w:tc>
          <w:tcPr>
            <w:tcW w:w="1735" w:type="dxa"/>
          </w:tcPr>
          <w:p w14:paraId="5466D4B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r w:rsidRPr="001A7185">
              <w:rPr>
                <w:rFonts w:ascii="Times New Roman" w:hAnsi="Times New Roman" w:cs="Times New Roman"/>
                <w:sz w:val="16"/>
                <w:szCs w:val="16"/>
                <w:u w:val="single"/>
                <w:lang w:val="en-US"/>
              </w:rPr>
              <w:t>LR</w:t>
            </w:r>
            <w:r w:rsidRPr="001A7185">
              <w:rPr>
                <w:rFonts w:ascii="Times New Roman" w:hAnsi="Times New Roman" w:cs="Times New Roman"/>
                <w:i/>
                <w:sz w:val="16"/>
                <w:szCs w:val="16"/>
                <w:u w:val="single"/>
                <w:lang w:val="en-US"/>
              </w:rPr>
              <w:t>:</w:t>
            </w:r>
            <w:r w:rsidRPr="001A7185">
              <w:rPr>
                <w:rFonts w:ascii="Times New Roman" w:hAnsi="Times New Roman" w:cs="Times New Roman"/>
                <w:sz w:val="16"/>
                <w:szCs w:val="16"/>
                <w:lang w:val="en-US"/>
              </w:rPr>
              <w:t xml:space="preserve"> observation </w:t>
            </w:r>
          </w:p>
          <w:p w14:paraId="07FB83A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proofErr w:type="spellStart"/>
            <w:r w:rsidRPr="001A7185">
              <w:rPr>
                <w:rFonts w:ascii="Times New Roman" w:hAnsi="Times New Roman" w:cs="Times New Roman"/>
                <w:sz w:val="16"/>
                <w:szCs w:val="16"/>
                <w:u w:val="single"/>
                <w:lang w:val="en-US"/>
              </w:rPr>
              <w:t>HgR</w:t>
            </w:r>
            <w:proofErr w:type="spellEnd"/>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CMF or observation </w:t>
            </w:r>
          </w:p>
          <w:p w14:paraId="56F5FA87" w14:textId="77777777" w:rsidR="001A7185" w:rsidRPr="001A7185" w:rsidRDefault="001A7185" w:rsidP="001A7185">
            <w:pPr>
              <w:rPr>
                <w:rFonts w:ascii="Times New Roman" w:hAnsi="Times New Roman" w:cs="Times New Roman"/>
                <w:sz w:val="16"/>
                <w:szCs w:val="16"/>
                <w:lang w:val="en-US"/>
              </w:rPr>
            </w:pPr>
          </w:p>
          <w:p w14:paraId="3598DF9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No ET</w:t>
            </w:r>
          </w:p>
        </w:tc>
        <w:tc>
          <w:tcPr>
            <w:tcW w:w="958" w:type="dxa"/>
          </w:tcPr>
          <w:p w14:paraId="44C76A5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32 </w:t>
            </w:r>
          </w:p>
        </w:tc>
        <w:tc>
          <w:tcPr>
            <w:tcW w:w="1310" w:type="dxa"/>
            <w:gridSpan w:val="2"/>
          </w:tcPr>
          <w:p w14:paraId="31468EE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3y-DFS</w:t>
            </w:r>
          </w:p>
        </w:tc>
        <w:tc>
          <w:tcPr>
            <w:tcW w:w="2977" w:type="dxa"/>
          </w:tcPr>
          <w:p w14:paraId="7AE5EA58" w14:textId="77777777" w:rsidR="001A7185" w:rsidRPr="001A7185" w:rsidRDefault="001A7185" w:rsidP="001A7185">
            <w:pPr>
              <w:numPr>
                <w:ilvl w:val="0"/>
                <w:numId w:val="7"/>
              </w:numPr>
              <w:contextualSpacing/>
              <w:rPr>
                <w:rFonts w:ascii="Times New Roman" w:hAnsi="Times New Roman" w:cs="Times New Roman"/>
                <w:sz w:val="16"/>
                <w:szCs w:val="16"/>
                <w:lang w:val="en-US"/>
              </w:rPr>
            </w:pPr>
            <w:r w:rsidRPr="001A7185">
              <w:rPr>
                <w:rFonts w:ascii="Times New Roman" w:hAnsi="Times New Roman" w:cs="Times New Roman"/>
                <w:b/>
                <w:i/>
                <w:sz w:val="16"/>
                <w:szCs w:val="16"/>
                <w:lang w:val="en-US"/>
              </w:rPr>
              <w:t>No CT</w:t>
            </w:r>
            <w:r w:rsidRPr="001A7185">
              <w:rPr>
                <w:rFonts w:ascii="Times New Roman" w:hAnsi="Times New Roman" w:cs="Times New Roman"/>
                <w:sz w:val="16"/>
                <w:szCs w:val="16"/>
                <w:lang w:val="en-US"/>
              </w:rPr>
              <w:t xml:space="preserve"> (n = 374) </w:t>
            </w:r>
          </w:p>
          <w:p w14:paraId="615C206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RR =2.71 (1.3-5.7),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0.009  </w:t>
            </w:r>
          </w:p>
          <w:p w14:paraId="26545275" w14:textId="77777777" w:rsidR="001A7185" w:rsidRPr="001A7185" w:rsidRDefault="001A7185" w:rsidP="001A7185">
            <w:pPr>
              <w:numPr>
                <w:ilvl w:val="0"/>
                <w:numId w:val="7"/>
              </w:numPr>
              <w:contextualSpacing/>
              <w:rPr>
                <w:rFonts w:ascii="Times New Roman" w:hAnsi="Times New Roman" w:cs="Times New Roman"/>
                <w:b/>
                <w:i/>
                <w:sz w:val="16"/>
                <w:szCs w:val="16"/>
                <w:lang w:val="en-US"/>
              </w:rPr>
            </w:pPr>
            <w:proofErr w:type="spellStart"/>
            <w:r w:rsidRPr="001A7185">
              <w:rPr>
                <w:rFonts w:ascii="Times New Roman" w:hAnsi="Times New Roman" w:cs="Times New Roman"/>
                <w:b/>
                <w:i/>
                <w:sz w:val="16"/>
                <w:szCs w:val="16"/>
                <w:lang w:val="en-US"/>
              </w:rPr>
              <w:t>HgR</w:t>
            </w:r>
            <w:proofErr w:type="spellEnd"/>
            <w:r w:rsidRPr="001A7185">
              <w:rPr>
                <w:rFonts w:ascii="Times New Roman" w:hAnsi="Times New Roman" w:cs="Times New Roman"/>
                <w:b/>
                <w:i/>
                <w:sz w:val="16"/>
                <w:szCs w:val="16"/>
                <w:lang w:val="en-US"/>
              </w:rPr>
              <w:t xml:space="preserve"> patients (ITT)</w:t>
            </w:r>
          </w:p>
          <w:p w14:paraId="0BEC2514" w14:textId="77777777" w:rsidR="001A7185" w:rsidRPr="001A7185" w:rsidRDefault="001A7185" w:rsidP="001A7185">
            <w:pPr>
              <w:rPr>
                <w:rFonts w:ascii="Times New Roman" w:hAnsi="Times New Roman" w:cs="Times New Roman"/>
                <w:i/>
                <w:sz w:val="16"/>
                <w:szCs w:val="16"/>
                <w:lang w:val="en-US"/>
              </w:rPr>
            </w:pPr>
            <w:r w:rsidRPr="001A7185">
              <w:rPr>
                <w:rFonts w:ascii="Times New Roman" w:hAnsi="Times New Roman" w:cs="Times New Roman"/>
                <w:sz w:val="16"/>
                <w:szCs w:val="16"/>
                <w:lang w:val="en-US"/>
              </w:rPr>
              <w:t xml:space="preserve">RR = 0.58,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0.17</w:t>
            </w:r>
          </w:p>
        </w:tc>
        <w:tc>
          <w:tcPr>
            <w:tcW w:w="2835" w:type="dxa"/>
          </w:tcPr>
          <w:p w14:paraId="7D572A2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b/>
                <w:i/>
                <w:sz w:val="16"/>
                <w:szCs w:val="16"/>
                <w:lang w:val="en-US"/>
              </w:rPr>
              <w:t>No CT</w:t>
            </w:r>
            <w:r w:rsidRPr="001A7185">
              <w:rPr>
                <w:rFonts w:ascii="Times New Roman" w:hAnsi="Times New Roman" w:cs="Times New Roman"/>
                <w:sz w:val="16"/>
                <w:szCs w:val="16"/>
                <w:lang w:val="en-US"/>
              </w:rPr>
              <w:t xml:space="preserve"> (n = 374)</w:t>
            </w:r>
          </w:p>
          <w:p w14:paraId="13FA369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RR = 2.83 (1.3-6.0),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0.007  </w:t>
            </w:r>
          </w:p>
        </w:tc>
        <w:tc>
          <w:tcPr>
            <w:tcW w:w="2659" w:type="dxa"/>
          </w:tcPr>
          <w:p w14:paraId="010C75A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Randomized prospective trial</w:t>
            </w:r>
          </w:p>
          <w:p w14:paraId="560A4FB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Results confirmed at 10 years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11kelli704","properties":{"formattedCitation":"[7]","plainCitation":"[7]","noteIndex":0},"citationItems":[{"id":357,"uris":["http://zotero.org/users/2272670/items/BQB45B5T"],"uri":["http://zotero.org/users/2272670/items/BQB45B5T"],"itemData":{"id":357,"type":"article-journal","title":"Ten-year analysis of the prospective multicentre Chemo-N0 trial validates American Society of Clinical Oncology (ASCO)-recommended biomarkers uPA and PAI-1 for therapy decision making in node-negative breast cancer patients","container-title":"European Journal of Cancer","page":"1825-1835","volume":"49","issue":"8","source":"PubMed","abstract":"AIM: Final 10-year analysis of the prospective randomised Chemo-N0 trial is presented. Based on the Chemo-N0 interim results and an European Organisation for Research and Treatment of Cancer (EORTC) pooled analysis (n=8377), American Society of Clinical Oncology (ASCO) and Arbeitsgemeinschaft Gynäkologische Onkologie (AGO) guidelines recommend invasion and metastasis markers urokinase-type plasminogen activator (uPA)/plasminogen activator inhibitor-1 (PAI-1) for risk assessment and treatment decision in node-negative (N0) breast cancer (BC).\nMETHODS: The final Chemo-N0 trial analysis (recruitment 1993-1998; n=647; 12 centres) comprises 113 (5-167) months of median follow-up. Patients with low-uPA and PAI-1 tumour tissue levels (n=283) were observed. External quality assurance guaranteed uPA/PAI-1 enzyme-linked immunosorbent assay (ELISA) standardisation. Of 364 high uPA and/or PAI-1 patients, 242 agreed to randomisation for CMF chemotherapy (n=117) versus observation (n=125).\nRESULTS: Actuarial 10-year recurrence rate (without any adjuvant systemic therapy) for high-uPA/PAI-1 observation group patients (randomised and non-randomised) was 23.0%, in contrast to only 12.9% for low-uPA/PAI-1 patients (plog-rank=0.011). High-risk patients randomised to cyclophosphamide-methotrexate-5-fluorouracil (CMF) therapy had a 26.0% lower estimated probability of disease recurrence than those randomised for observation (intention-to-treat (ITT)-analysis: hazard ratio (HR) 0.74 (0.44-1.27); plog-rank=0.28). Per-protocol analysis demonstrated significant treatment benefit: HR 0.48 (0.26-0.88), p=0.019, disease-free survival (DFS) Cox regression, adjusted for tumour stage and grade.\nCONCLUSIONS: Chemo-N0 is the first prospective biomarker-based therapy trial in early BC defining patients reaching good long-term DFS without adjuvant systemic therapy. Using a standardised uPA/PAI-1 ELISA, almost half of N0-patients could be spared chemotherapy, while high-risk patients benefit from adjuvant chemotherapy. These 10-year results validate the long-term prognostic impact of uPA/PAI-1 and the benefit from adjuvant chemotherapy in the high-uPA/PAI-1 group at highest level of evidence. They thus support the guideline-based routine use of uPA/PAI-1 for risk-adapted individualised therapy decisions in N0 breast cancer.","DOI":"10.1016/j.ejca.2013.01.007","ISSN":"1879-0852","note":"PMID: 23490655","journalAbbreviation":"Eur. J. Cancer","language":"eng","author":[{"family":"Harbeck","given":"N."},{"family":"Schmitt","given":"M."},{"family":"Meisner","given":"C."},{"family":"Friedel","given":"C."},{"family":"Untch","given":"M."},{"family":"Schmidt","given":"M."},{"family":"Sweep","given":"C. G. J."},{"family":"Lisboa","given":"B. W."},{"family":"Lux","given":"M. P."},{"family":"Beck","given":"T."},{"family":"Hasmüller","given":"S."},{"family":"Kiechle","given":"M."},{"family":"Jänicke","given":"F."},{"family":"Thomssen","given":"C."},{"literal":"Chemo-N 0 Study Group"}],"issued":{"date-parts":[["2013",5]]}}}],"schema":"https://github.com/citation-style-language/schema/raw/master/csl-citation.json"}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[7]</w:t>
            </w:r>
            <w:r w:rsidRPr="001A7185">
              <w:rPr>
                <w:rFonts w:ascii="Times New Roman" w:hAnsi="Times New Roman" w:cs="Times New Roman"/>
                <w:sz w:val="16"/>
                <w:szCs w:val="16"/>
                <w:lang w:val="en-US"/>
              </w:rPr>
              <w:fldChar w:fldCharType="end"/>
            </w:r>
          </w:p>
          <w:p w14:paraId="64A2488C" w14:textId="77777777" w:rsidR="001A7185" w:rsidRPr="001A7185" w:rsidRDefault="001A7185" w:rsidP="001A7185">
            <w:pPr>
              <w:rPr>
                <w:rFonts w:ascii="Times New Roman" w:hAnsi="Times New Roman" w:cs="Times New Roman"/>
                <w:sz w:val="16"/>
                <w:szCs w:val="16"/>
                <w:lang w:val="en-US"/>
              </w:rPr>
            </w:pPr>
          </w:p>
        </w:tc>
      </w:tr>
      <w:tr w:rsidR="001A7185" w:rsidRPr="001A7185" w14:paraId="6134362C" w14:textId="77777777" w:rsidTr="000040FA">
        <w:trPr>
          <w:trHeight w:val="447"/>
        </w:trPr>
        <w:tc>
          <w:tcPr>
            <w:tcW w:w="1135" w:type="dxa"/>
          </w:tcPr>
          <w:p w14:paraId="0AC63F4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Look </w:t>
            </w:r>
            <w:r w:rsidRPr="001A7185">
              <w:rPr>
                <w:rFonts w:ascii="Times New Roman" w:hAnsi="Times New Roman" w:cs="Times New Roman"/>
                <w:i/>
                <w:sz w:val="16"/>
                <w:szCs w:val="16"/>
                <w:lang w:val="en-US"/>
              </w:rPr>
              <w:t xml:space="preserve">et al., </w:t>
            </w:r>
            <w:r w:rsidRPr="001A7185">
              <w:rPr>
                <w:rFonts w:ascii="Times New Roman" w:hAnsi="Times New Roman" w:cs="Times New Roman"/>
                <w:sz w:val="16"/>
                <w:szCs w:val="16"/>
                <w:lang w:val="en-US"/>
              </w:rPr>
              <w:t xml:space="preserve">2002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19rsdu3rd","properties":{"formattedCitation":"[8]","plainCitation":"[8]","noteIndex":0},"citationItems":[{"id":392,"uris":["http://zotero.org/users/2272670/items/4F23D69H"],"uri":["http://zotero.org/users/2272670/items/4F23D69H"],"itemData":{"id":392,"type":"article-journal","title":"Pooled analysis of prognostic impact of urokinase-type plasminogen activator and its inhibitor PAI-1 in 8377 breast cancer patients","container-title":"Journal of the National Cancer Institute","page":"116-128","volume":"94","issue":"2","source":"PubMed","abstract":"BACKGROUND: Urokinase-type plasminogen activator (uPA) and its inhibitor (PAI-1) play essential roles in tumor invasion and metastasis. High levels of both uPA and PAI-1 are associated with poor prognosis in breast cancer patients. To confirm the prognostic value of uPA and PAI-1 in primary breast cancer, we reanalyzed individual patient data provided by members of the European Organization for Research and Treatment of Cancer-Receptor and Biomarker Group (EORTC-RBG).\nMETHODS: The study included 18 datasets involving 8377 breast cancer patients. During follow-up (median 79 months), 35% of the patients relapsed and 27% died. Levels of uPA and PAI-1 in tumor tissue extracts were determined by different immunoassays; values were ranked within each dataset and divided by the number of patients in that dataset to produce fractional ranks that could be compared directly across datasets. Associations of ranks of uPA and PAI-1 levels with relapse-free survival (RFS) and overall survival (OS) were analyzed by Cox multivariable regression analysis stratified by dataset, including the following traditional prognostic variables: age, menopausal status, lymph node status, tumor size, histologic grade, and steroid hormone-receptor status. All P values were two-sided.\nRESULTS: Apart from lymph node status, high levels of uPA and PAI-1 were the strongest predictors of both poor RFS and poor OS in the analyses of all patients. Moreover, in both lymph node-positive and lymph node-negative patients, higher uPA and PAI-1 values were independently associated with poor RFS and poor OS. For (untreated) lymph node-negative patients in particular, uPA and PAI-1 included together showed strong prognostic ability (all P&lt;.001).\nCONCLUSIONS: This pooled analysis of the EORTC-RBG datasets confirmed the strong and independent prognostic value of uPA and PAI-1 in primary breast cancer. For patients with lymph node-negative breast cancer, uPA and PAI-1 measurements in primary tumors may be especially useful for designing individualized treatment strategies.","ISSN":"0027-8874","note":"PMID: 11792750","journalAbbreviation":"J. Natl. Cancer Inst.","language":"eng","author":[{"family":"Look","given":"Maxime P."},{"family":"Putten","given":"Wim L. J.","non-dropping-particle":"van"},{"family":"Duffy","given":"Michael J."},{"family":"Harbeck","given":"Nadia"},{"family":"Christensen","given":"Ib Jarle"},{"family":"Thomssen","given":"Christoph"},{"family":"Kates","given":"Ronald"},{"family":"Spyratos","given":"Frédérique"},{"family":"Fernö","given":"Mårten"},{"family":"Eppenberger-Castori","given":"Serenella"},{"family":"Sweep","given":"C. G. J. Fred"},{"family":"Ulm","given":"Kurt"},{"family":"Peyrat","given":"Jean-Philippe"},{"family":"Martin","given":"Pierre-Marie"},{"family":"Magdelenat","given":"Henri"},{"family":"Brünner","given":"Nils"},{"family":"Duggan","given":"Catherine"},{"family":"Lisboa","given":"Björn W."},{"family":"Bendahl","given":"Pär-Ola"},{"family":"Quillien","given":"Véronique"},{"family":"Daver","given":"Alain"},{"family":"Ricolleau","given":"Gabriel"},{"family":"Meijer-van Gelder","given":"Marion E."},{"family":"Manders","given":"Peggy"},{"family":"Fiets","given":"W. Edward"},{"family":"Blankenstein","given":"Marinus A."},{"family":"Broët","given":"Philippe"},{"family":"Romain","given":"Sylvie"},{"family":"Daxenbichler","given":"Günter"},{"family":"Windbichler","given":"Gudrun"},{"family":"Cufer","given":"Tanja"},{"family":"Borstnar","given":"Simona"},{"family":"Kueng","given":"Willy"},{"family":"Beex","given":"Louk V. A. M."},{"family":"Klijn","given":"Jan G. M."},{"family":"O'Higgins","given":"Niall"},{"family":"Eppenberger","given":"Urs"},{"family":"Jänicke","given":"Fritz"},{"family":"Schmitt","given":"Manfred"},{"family":"Foekens","given":"John A."}],"issued":{"date-parts":[["2002",1,16]]}}}],"schema":"https://github.com/citation-style-language/schema/raw/master/csl-citation.json"}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[8]</w:t>
            </w:r>
            <w:r w:rsidRPr="001A7185">
              <w:rPr>
                <w:rFonts w:ascii="Times New Roman" w:hAnsi="Times New Roman" w:cs="Times New Roman"/>
                <w:sz w:val="16"/>
                <w:szCs w:val="16"/>
                <w:lang w:val="en-US"/>
              </w:rPr>
              <w:fldChar w:fldCharType="end"/>
            </w:r>
          </w:p>
        </w:tc>
        <w:tc>
          <w:tcPr>
            <w:tcW w:w="674" w:type="dxa"/>
          </w:tcPr>
          <w:p w14:paraId="72771EA6"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8377</w:t>
            </w:r>
          </w:p>
        </w:tc>
        <w:tc>
          <w:tcPr>
            <w:tcW w:w="1560" w:type="dxa"/>
          </w:tcPr>
          <w:p w14:paraId="5EDFB08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18 datasets </w:t>
            </w:r>
          </w:p>
          <w:p w14:paraId="468500F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uPA available in 17 datasets (n = 8175), PAI-1 in 15 datasets (n = 6682), both in 6480 patients</w:t>
            </w:r>
          </w:p>
          <w:p w14:paraId="7781F0B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6680 (79.7%)</w:t>
            </w:r>
          </w:p>
          <w:p w14:paraId="4EFCB48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4676 (55.8%)</w:t>
            </w:r>
          </w:p>
        </w:tc>
        <w:tc>
          <w:tcPr>
            <w:tcW w:w="1735" w:type="dxa"/>
          </w:tcPr>
          <w:p w14:paraId="4FA5CE3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Yes = 3771 (45%)</w:t>
            </w:r>
          </w:p>
          <w:p w14:paraId="26E42E6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No = 4286 (51.2%)</w:t>
            </w:r>
          </w:p>
          <w:p w14:paraId="1AD40D6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Unknown = 320 (3.8%)</w:t>
            </w:r>
          </w:p>
          <w:p w14:paraId="54127A1D" w14:textId="77777777" w:rsidR="001A7185" w:rsidRPr="001A7185" w:rsidRDefault="001A7185" w:rsidP="001A7185">
            <w:pPr>
              <w:rPr>
                <w:rFonts w:ascii="Times New Roman" w:hAnsi="Times New Roman" w:cs="Times New Roman"/>
                <w:sz w:val="16"/>
                <w:szCs w:val="16"/>
                <w:lang w:val="en-US"/>
              </w:rPr>
            </w:pPr>
          </w:p>
        </w:tc>
        <w:tc>
          <w:tcPr>
            <w:tcW w:w="958" w:type="dxa"/>
          </w:tcPr>
          <w:p w14:paraId="63E37AA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79 </w:t>
            </w:r>
          </w:p>
        </w:tc>
        <w:tc>
          <w:tcPr>
            <w:tcW w:w="1310" w:type="dxa"/>
            <w:gridSpan w:val="2"/>
          </w:tcPr>
          <w:p w14:paraId="28E4795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RFS</w:t>
            </w:r>
          </w:p>
          <w:p w14:paraId="6010967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OS</w:t>
            </w:r>
          </w:p>
        </w:tc>
        <w:tc>
          <w:tcPr>
            <w:tcW w:w="2977" w:type="dxa"/>
          </w:tcPr>
          <w:p w14:paraId="7769171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835" w:type="dxa"/>
          </w:tcPr>
          <w:p w14:paraId="15A8A31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r w:rsidRPr="001A7185">
              <w:rPr>
                <w:rFonts w:ascii="Times New Roman" w:hAnsi="Times New Roman" w:cs="Times New Roman"/>
                <w:b/>
                <w:i/>
                <w:sz w:val="16"/>
                <w:szCs w:val="16"/>
                <w:lang w:val="en-US"/>
              </w:rPr>
              <w:t>All</w:t>
            </w:r>
            <w:r w:rsidRPr="001A7185">
              <w:rPr>
                <w:rFonts w:ascii="Times New Roman" w:hAnsi="Times New Roman" w:cs="Times New Roman"/>
                <w:sz w:val="16"/>
                <w:szCs w:val="16"/>
                <w:lang w:val="en-US"/>
              </w:rPr>
              <w:t>(n = 6480)</w:t>
            </w:r>
          </w:p>
          <w:p w14:paraId="0186081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RFS: χ² = 203.6, p&lt; 0.001</w:t>
            </w:r>
          </w:p>
          <w:p w14:paraId="0DF2416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OS: χ² =  212.9, p ≤ 0.001</w:t>
            </w:r>
          </w:p>
          <w:p w14:paraId="21C4432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r w:rsidRPr="001A7185">
              <w:rPr>
                <w:rFonts w:ascii="Times New Roman" w:hAnsi="Times New Roman" w:cs="Times New Roman"/>
                <w:b/>
                <w:i/>
                <w:sz w:val="16"/>
                <w:szCs w:val="16"/>
                <w:lang w:val="en-US"/>
              </w:rPr>
              <w:t>N0</w:t>
            </w:r>
            <w:r w:rsidRPr="001A7185">
              <w:rPr>
                <w:rFonts w:ascii="Times New Roman" w:hAnsi="Times New Roman" w:cs="Times New Roman"/>
                <w:sz w:val="16"/>
                <w:szCs w:val="16"/>
                <w:lang w:val="en-US"/>
              </w:rPr>
              <w:t xml:space="preserve"> (n = 3483)</w:t>
            </w:r>
          </w:p>
          <w:p w14:paraId="0151AEC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RFS</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χ² 116.8, </w:t>
            </w:r>
            <w:r w:rsidRPr="001A7185">
              <w:rPr>
                <w:rFonts w:ascii="Times New Roman" w:hAnsi="Times New Roman" w:cs="Times New Roman"/>
                <w:i/>
                <w:sz w:val="16"/>
                <w:szCs w:val="16"/>
                <w:lang w:val="en-US"/>
              </w:rPr>
              <w:t>p</w:t>
            </w:r>
            <w:r w:rsidRPr="001A7185">
              <w:rPr>
                <w:rFonts w:ascii="Times New Roman" w:hAnsi="Times New Roman" w:cs="Times New Roman"/>
                <w:lang w:val="en-US"/>
              </w:rPr>
              <w:t> </w:t>
            </w:r>
            <w:r w:rsidRPr="001A7185">
              <w:rPr>
                <w:rFonts w:ascii="Times New Roman" w:hAnsi="Times New Roman" w:cs="Times New Roman"/>
                <w:sz w:val="16"/>
                <w:szCs w:val="16"/>
                <w:lang w:val="en-US"/>
              </w:rPr>
              <w:t>&lt; 0.001</w:t>
            </w:r>
          </w:p>
          <w:p w14:paraId="35AB354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r w:rsidRPr="001A7185">
              <w:rPr>
                <w:rFonts w:ascii="Times New Roman" w:hAnsi="Times New Roman" w:cs="Times New Roman"/>
                <w:b/>
                <w:i/>
                <w:sz w:val="16"/>
                <w:szCs w:val="16"/>
                <w:lang w:val="en-US"/>
              </w:rPr>
              <w:t>N+</w:t>
            </w:r>
            <w:r w:rsidRPr="001A7185">
              <w:rPr>
                <w:rFonts w:ascii="Times New Roman" w:hAnsi="Times New Roman" w:cs="Times New Roman"/>
                <w:sz w:val="16"/>
                <w:szCs w:val="16"/>
                <w:lang w:val="en-US"/>
              </w:rPr>
              <w:t xml:space="preserve"> (n = 2997)</w:t>
            </w:r>
          </w:p>
          <w:p w14:paraId="0427448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RFS</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χ² 88.4,  </w:t>
            </w:r>
            <w:r w:rsidRPr="001A7185">
              <w:rPr>
                <w:rFonts w:ascii="Times New Roman" w:hAnsi="Times New Roman" w:cs="Times New Roman"/>
                <w:i/>
                <w:sz w:val="16"/>
                <w:szCs w:val="16"/>
                <w:lang w:val="en-US"/>
              </w:rPr>
              <w:t>p</w:t>
            </w:r>
            <w:r w:rsidRPr="001A7185">
              <w:rPr>
                <w:rFonts w:ascii="Times New Roman" w:hAnsi="Times New Roman" w:cs="Times New Roman"/>
                <w:lang w:val="en-US"/>
              </w:rPr>
              <w:t> </w:t>
            </w:r>
            <w:r w:rsidRPr="001A7185">
              <w:rPr>
                <w:rFonts w:ascii="Times New Roman" w:hAnsi="Times New Roman" w:cs="Times New Roman"/>
                <w:sz w:val="16"/>
                <w:szCs w:val="16"/>
                <w:lang w:val="en-US"/>
              </w:rPr>
              <w:t>&lt; 0.001</w:t>
            </w:r>
          </w:p>
        </w:tc>
        <w:tc>
          <w:tcPr>
            <w:tcW w:w="2659" w:type="dxa"/>
          </w:tcPr>
          <w:p w14:paraId="717D2CC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Pooled analysis</w:t>
            </w:r>
          </w:p>
          <w:p w14:paraId="6A2B0B61" w14:textId="77777777" w:rsidR="001A7185" w:rsidRPr="001A7185" w:rsidRDefault="001A7185" w:rsidP="001A7185">
            <w:pPr>
              <w:rPr>
                <w:rFonts w:ascii="Times New Roman" w:hAnsi="Times New Roman" w:cs="Times New Roman"/>
                <w:lang w:val="en-US"/>
              </w:rPr>
            </w:pPr>
            <w:r w:rsidRPr="001A7185">
              <w:rPr>
                <w:rFonts w:ascii="Times New Roman" w:hAnsi="Times New Roman" w:cs="Times New Roman"/>
                <w:sz w:val="16"/>
                <w:szCs w:val="16"/>
                <w:lang w:val="en-US"/>
              </w:rPr>
              <w:t xml:space="preserve">- Data about MFS in Look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xml:space="preserve">, 2003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5fo4cvq3j","properties":{"formattedCitation":"[9]","plainCitation":"[9]","noteIndex":0},"citationItems":[{"id":398,"uris":["http://zotero.org/users/2272670/items/8CGSPW7R"],"uri":["http://zotero.org/users/2272670/items/8CGSPW7R"],"itemData":{"id":398,"type":"article-journal","title":"Pooled analysis of prognostic impact of uPA and PAI-1 in breast cancer patients","container-title":"Thrombosis and Haemostasis","page":"538-548","volume":"90","issue":"3","source":"PubMed","abstract":"In this report we present an extension of the pooled analysis of the prognostic impact of urokinase-type plasminogen activator (uPA) and its inhibitor PAI-I in breast cancer patients. We analyzed a different endpoint, metastasis-free survival (MFS). We checked the consistency of the estimates for uPA and PAI-1 for relapse-free survival (RFS) and MFS exploring possible sources of heterogeneity. Nodal status, the most important prognostic factor for breast cancer, introduced heterogeneity in the uPA/PAI-1 survival analyses, reflecting the interaction between nodal status and uPA/PAI-1. The estimates for uPA and PAI-1 were found to be consistent, even when a different transformation of their values was used. The heterogeneity of the separate data sets decreased if the levels of uPA and PAI-1 were ranked, data sets were pooled, and the analyses corrected for the base model that included all traditional prognostic factors, and stratified by data set. We conclude that uPA and PAI-1 are ready to be used in the clinic to help classify breast cancer patients into high and low risk groups.","DOI":"10.1160/TH-02-11-0264","ISSN":"0340-6245","note":"PMID: 12958624","journalAbbreviation":"Thromb. Haemost.","language":"eng","author":[{"family":"Look","given":"Maxime"},{"family":"Putten","given":"Wim","non-dropping-particle":"van"},{"family":"Duffy","given":"Michael"},{"family":"Harbeck","given":"Nadia"},{"family":"Christensen","given":"Ib Jarle"},{"family":"Thomssen","given":"Christoph"},{"family":"Kates","given":"Ronald"},{"family":"Spyratos","given":"Frédérique"},{"family":"Fernö","given":"Mårten"},{"family":"Eppenberger-Castori","given":"Serenella"},{"family":"Fred Sweep","given":"C. G. J."},{"family":"Ulm","given":"Kurt"},{"family":"Peyrat","given":"Jean-Philippe"},{"family":"Martin","given":"Pierre-Marie"},{"family":"Magdelenat","given":"Henri"},{"family":"Brünner","given":"Nils"},{"family":"Duggan","given":"Catherine"},{"family":"Lisboa","given":"Björn W."},{"family":"Bendahl","given":"Pär-Ola"},{"family":"Quillien","given":"Véronique"},{"family":"Daver","given":"Alain"},{"family":"Ricolleau","given":"Gabriel"},{"family":"Meijer-van Gelder","given":"Marion"},{"family":"Manders","given":"Peggy"},{"family":"Edward Fiets","given":"W."},{"family":"Blankenstein","given":"Marinus"},{"family":"Broët","given":"Philippe"},{"family":"Romain","given":"Sylvie"},{"family":"Daxenbichler","given":"Günther"},{"family":"Windbichler","given":"Gudrun"},{"family":"Cufer","given":"Tanja"},{"family":"Borstnar","given":"Simona"},{"family":"Kueng","given":"Willy"},{"family":"Beex","given":"Louk"},{"family":"Klijn","given":"Jan"},{"family":"O'Higgins","given":"Nial"},{"family":"Eppenberger","given":"Urs"},{"family":"Jänicke","given":"Fritz"},{"family":"Schmitt","given":"Manfred"},{"family":"Foekens","given":"John"},{"family":"Bendah","given":"Pär-Ola"}],"issued":{"date-parts":[["2003",9]]}}}],"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[9]</w:t>
            </w:r>
            <w:r w:rsidRPr="001A7185">
              <w:rPr>
                <w:rFonts w:ascii="Times New Roman" w:hAnsi="Times New Roman" w:cs="Times New Roman"/>
                <w:sz w:val="16"/>
                <w:szCs w:val="16"/>
                <w:lang w:val="en-US"/>
              </w:rPr>
              <w:fldChar w:fldCharType="end"/>
            </w:r>
          </w:p>
          <w:p w14:paraId="106080A7" w14:textId="77777777" w:rsidR="001A7185" w:rsidRPr="001A7185" w:rsidRDefault="001A7185" w:rsidP="001A7185">
            <w:pPr>
              <w:rPr>
                <w:rFonts w:ascii="Times New Roman" w:hAnsi="Times New Roman" w:cs="Times New Roman"/>
                <w:sz w:val="16"/>
                <w:szCs w:val="16"/>
                <w:lang w:val="en-US"/>
              </w:rPr>
            </w:pPr>
          </w:p>
        </w:tc>
      </w:tr>
      <w:tr w:rsidR="001A7185" w:rsidRPr="001A7185" w14:paraId="7CCA98B7" w14:textId="77777777" w:rsidTr="000040FA">
        <w:trPr>
          <w:trHeight w:val="227"/>
        </w:trPr>
        <w:tc>
          <w:tcPr>
            <w:tcW w:w="15843" w:type="dxa"/>
            <w:gridSpan w:val="10"/>
          </w:tcPr>
          <w:p w14:paraId="2B0F15F8" w14:textId="77777777" w:rsidR="001A7185" w:rsidRPr="001A7185" w:rsidRDefault="001A7185" w:rsidP="001A7185">
            <w:pPr>
              <w:jc w:val="center"/>
              <w:rPr>
                <w:rFonts w:ascii="Times New Roman" w:hAnsi="Times New Roman" w:cs="Times New Roman"/>
                <w:b/>
                <w:sz w:val="16"/>
                <w:szCs w:val="16"/>
                <w:lang w:val="en-US"/>
              </w:rPr>
            </w:pPr>
            <w:r w:rsidRPr="001A7185">
              <w:rPr>
                <w:rFonts w:ascii="Times New Roman" w:hAnsi="Times New Roman" w:cs="Times New Roman"/>
                <w:b/>
                <w:sz w:val="16"/>
                <w:szCs w:val="16"/>
                <w:lang w:val="en-US"/>
              </w:rPr>
              <w:t>Other studies</w:t>
            </w:r>
          </w:p>
        </w:tc>
      </w:tr>
      <w:tr w:rsidR="001A7185" w:rsidRPr="00507EED" w14:paraId="575F993A" w14:textId="77777777" w:rsidTr="000040FA">
        <w:trPr>
          <w:trHeight w:val="447"/>
        </w:trPr>
        <w:tc>
          <w:tcPr>
            <w:tcW w:w="1135" w:type="dxa"/>
          </w:tcPr>
          <w:p w14:paraId="0351AB95"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Jänicke</w:t>
            </w:r>
            <w:proofErr w:type="spellEnd"/>
            <w:r w:rsidRPr="001A7185">
              <w:rPr>
                <w:rFonts w:ascii="Times New Roman" w:hAnsi="Times New Roman" w:cs="Times New Roman"/>
                <w:sz w:val="16"/>
                <w:szCs w:val="16"/>
                <w:lang w:val="en-US"/>
              </w:rPr>
              <w:t xml:space="preserve"> </w:t>
            </w:r>
            <w:r w:rsidRPr="001A7185">
              <w:rPr>
                <w:rFonts w:ascii="Times New Roman" w:hAnsi="Times New Roman" w:cs="Times New Roman"/>
                <w:i/>
                <w:sz w:val="16"/>
                <w:szCs w:val="16"/>
                <w:lang w:val="en-US"/>
              </w:rPr>
              <w:t xml:space="preserve">et al., </w:t>
            </w:r>
            <w:r w:rsidRPr="001A7185">
              <w:rPr>
                <w:rFonts w:ascii="Times New Roman" w:hAnsi="Times New Roman" w:cs="Times New Roman"/>
                <w:sz w:val="16"/>
                <w:szCs w:val="16"/>
                <w:lang w:val="en-US"/>
              </w:rPr>
              <w:t>1993</w:t>
            </w:r>
          </w:p>
          <w:p w14:paraId="6F30136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ma25rbion","properties":{"formattedCitation":"[10]","plainCitation":"[10]","noteIndex":0},"citationItems":[{"id":170,"uris":["http://zotero.org/users/2272670/items/Q2IFGTV6"],"uri":["http://zotero.org/users/2272670/items/Q2IFGTV6"],"itemData":{"id":170,"type":"article-journal","title":"Urokinase (uPA) and its inhibitor PAI-1 are strong and independent prognostic factors in node-negative breast cancer","container-title":"Breast Cancer Research and Treatment","page":"195-208","volume":"24","issue":"3","source":"PubMed","abstract":"Evidence has accumulated that invasion and metastasis in solid tumors require the action of tumor-associated proteases, which promote the dissolution of the surrounding tumor matrix and the basement membranes. The serine protease urokinase-type plasminogen activator (uPA), which is elevated in solid tumors, appears to play a key role in these processes. We used enzyme-linked immunoassays (ELISA) to test for uPA antigen and its inhibitor PAI-1 in tumor tissue extracts of 247 breast cancer patients who were enrolled in a prospective study. The relation of these data to known prognostic factors and to other variables such as DNA analysis and cathepsin D was studied. Disease-free and overall survival were analyzed according to Cox's proportional hazard model. The major new finding is that breast cancer patients with either high uPA (&gt; 2.97 ng/mg protein) or high content of the uPA inhibitor PAI-1 (&gt; 2.18 ng/mg protein) in their primary tumors have an increased risk of relapse and death. Multivariate analyses revealed uPA to be an independent and strong prognostic factor. The impact of uPA is as high as that of the lymph node status. In node-negative patients the impact of uPA is closely followed by that of PAI-1. Since uPA and PAI-1 are independent prognostic factors, the node-negative patients could be subdivided further by combining these two variables. In this refined analysis, patients whose primary tumors have lower levels of both antigens evidently have a very low risk of relapse (93% disease-free survival at three years) in contrast to patients with high uPA and high PAI-1 (55% disease-free survival at three years). The combination of uPA and PAI-1 in our group of patients with axillary node-negative breast cancer allows us to identify the 45 percent of patients having an increased risk of relapse. Consequently, more than half of the patients had less than a 10% probability of relapse and thus would possibly be candidates for being spared the necessity of adjuvant therapy.","ISSN":"0167-6806","note":"PMID: 8435475","journalAbbreviation":"Breast Cancer Res. Treat.","language":"eng","author":[{"family":"Jänicke","given":"F."},{"family":"Schmitt","given":"M."},{"family":"Pache","given":"L."},{"family":"Ulm","given":"K."},{"family":"Harbeck","given":"N."},{"family":"Höfler","given":"H."},{"family":"Graeff","given":"H."}],"issued":{"date-parts":[["1993"]]}}}],"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[10]</w:t>
            </w:r>
            <w:r w:rsidRPr="001A7185">
              <w:rPr>
                <w:rFonts w:ascii="Times New Roman" w:hAnsi="Times New Roman" w:cs="Times New Roman"/>
                <w:sz w:val="16"/>
                <w:szCs w:val="16"/>
                <w:lang w:val="en-US"/>
              </w:rPr>
              <w:fldChar w:fldCharType="end"/>
            </w:r>
          </w:p>
        </w:tc>
        <w:tc>
          <w:tcPr>
            <w:tcW w:w="674" w:type="dxa"/>
          </w:tcPr>
          <w:p w14:paraId="2265FB18"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247</w:t>
            </w:r>
          </w:p>
        </w:tc>
        <w:tc>
          <w:tcPr>
            <w:tcW w:w="1560" w:type="dxa"/>
          </w:tcPr>
          <w:p w14:paraId="3D5E7EA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194 (79%)</w:t>
            </w:r>
          </w:p>
          <w:p w14:paraId="6D2D38E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104 (44%)</w:t>
            </w:r>
          </w:p>
          <w:p w14:paraId="7AEC3819" w14:textId="77777777" w:rsidR="001A7185" w:rsidRPr="001A7185" w:rsidRDefault="001A7185" w:rsidP="001A7185">
            <w:pPr>
              <w:rPr>
                <w:rFonts w:ascii="Times New Roman" w:hAnsi="Times New Roman" w:cs="Times New Roman"/>
                <w:sz w:val="16"/>
                <w:szCs w:val="16"/>
                <w:lang w:val="en-US"/>
              </w:rPr>
            </w:pPr>
          </w:p>
        </w:tc>
        <w:tc>
          <w:tcPr>
            <w:tcW w:w="1735" w:type="dxa"/>
          </w:tcPr>
          <w:p w14:paraId="53311CF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N+ </w:t>
            </w:r>
          </w:p>
          <w:p w14:paraId="1E31937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Premenopausal: CT</w:t>
            </w:r>
          </w:p>
          <w:p w14:paraId="6EF209C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Postmenopausal: Tam</w:t>
            </w:r>
          </w:p>
          <w:p w14:paraId="566CF15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N0</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none</w:t>
            </w:r>
          </w:p>
        </w:tc>
        <w:tc>
          <w:tcPr>
            <w:tcW w:w="958" w:type="dxa"/>
          </w:tcPr>
          <w:p w14:paraId="2C72F09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30 </w:t>
            </w:r>
          </w:p>
        </w:tc>
        <w:tc>
          <w:tcPr>
            <w:tcW w:w="1310" w:type="dxa"/>
            <w:gridSpan w:val="2"/>
          </w:tcPr>
          <w:p w14:paraId="5085B3B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3y-DFS (n = 229)</w:t>
            </w:r>
          </w:p>
          <w:p w14:paraId="344C56E9" w14:textId="77777777" w:rsidR="001A7185" w:rsidRPr="001A7185" w:rsidRDefault="001A7185" w:rsidP="001A7185">
            <w:pPr>
              <w:rPr>
                <w:rFonts w:ascii="Times New Roman" w:hAnsi="Times New Roman" w:cs="Times New Roman"/>
                <w:sz w:val="16"/>
                <w:szCs w:val="16"/>
                <w:lang w:val="en-US"/>
              </w:rPr>
            </w:pPr>
          </w:p>
        </w:tc>
        <w:tc>
          <w:tcPr>
            <w:tcW w:w="2977" w:type="dxa"/>
          </w:tcPr>
          <w:p w14:paraId="6FAF03E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(n = 101):</w:t>
            </w:r>
          </w:p>
          <w:p w14:paraId="2835BE4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93% ;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57% ;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0.0003</w:t>
            </w:r>
          </w:p>
        </w:tc>
        <w:tc>
          <w:tcPr>
            <w:tcW w:w="2835" w:type="dxa"/>
          </w:tcPr>
          <w:p w14:paraId="30D0E83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659" w:type="dxa"/>
          </w:tcPr>
          <w:p w14:paraId="5969FBB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Prospective study</w:t>
            </w:r>
          </w:p>
          <w:p w14:paraId="51EB9FD5" w14:textId="77777777" w:rsidR="001A7185" w:rsidRPr="001A7185" w:rsidRDefault="001A7185" w:rsidP="001A7185">
            <w:pPr>
              <w:rPr>
                <w:rFonts w:ascii="Times New Roman" w:hAnsi="Times New Roman" w:cs="Times New Roman"/>
                <w:sz w:val="16"/>
                <w:szCs w:val="16"/>
                <w:lang w:val="en-US"/>
              </w:rPr>
            </w:pPr>
          </w:p>
        </w:tc>
      </w:tr>
      <w:tr w:rsidR="001A7185" w:rsidRPr="00507EED" w14:paraId="5D60AF6F" w14:textId="77777777" w:rsidTr="000040FA">
        <w:trPr>
          <w:trHeight w:val="54"/>
        </w:trPr>
        <w:tc>
          <w:tcPr>
            <w:tcW w:w="1135" w:type="dxa"/>
          </w:tcPr>
          <w:p w14:paraId="098620A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Kim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xml:space="preserve">, 1998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2n730mro3p","properties":{"formattedCitation":"[11]","plainCitation":"[11]","noteIndex":0},"citationItems":[{"id":165,"uris":["http://zotero.org/users/2272670/items/2D47SJVT"],"uri":["http://zotero.org/users/2272670/items/2D47SJVT"],"itemData":{"id":165,"type":"article-journal","title":"Prognostic impact of urokinase-type plasminogen activator (PA), PA inhibitor type-1, and tissue-type PA antigen levels in node-negative breast cancer: a prospective study on multicenter basis","container-title":"Clinical Cancer Research: An Official Journal of the American Association for Cancer Research","page":"177-182","volume":"4","issue":"1","source":"PubMed","abstract":"Urokinase-type plasminogen activator (u-PA) is a key protease in cancer invasion and metastasis. Recent studies demonstrated that u-PA, plasminogen activator inhibitor type-1 (PAI-1), and tissue-type plasminogen activator (t-PA) are prognostic factors in breast cancer. However, there have been no prospective studies of node-negative breast cancer on a multicenter basis. On the other hand, some patients, even those with node-negative breast cancer, developed recurrence, and only tumor size is available as a predicting factor in this group. Therefore, it is necessary to find other prognostic factors in node-negative breast cancer to determine suitable adjuvant therapies. Tissue samples in this prospective study were obtained from 130 patients with node-negative invasive breast cancer who underwent radical operation at four hospitals. The median follow-up was 52.6 months. u-PA, PAI-1, and t-PA antigen levels were assayed by ELISA kits using the cytosolic fractions of tumors. Patients with high u-PA, high PAI-1, or low t-PA had significantly higher relapse rates than did those with low u-PA, low PAI-1, or high t-PA, respectively, by the Kaplan-Meier method (P = 0.006, 0.032, and 0.028, respectively). Analyses of the combinations of both u-PA and PAI-1 or both u-PA and t-PA showed that the differences in relapse rate between the high- and low-risk groups were statistically very significant. In the univariate analysis, u-PA, PAI-1, t-PA, progesterone receptor, and tumor size (T3 versus T1) were significantly correlated with relapse. However, the multivariate analysis revealed that only u-PA (P = 0.023) was an independent prognostic factor. This study showed that u-PA was a new significant independent prognostic factor in node-negative breast cancer.","ISSN":"1078-0432","note":"PMID: 9516968","shortTitle":"Prognostic impact of urokinase-type plasminogen activator (PA), PA inhibitor type-1, and tissue-type PA antigen levels in node-negative breast cancer","journalAbbreviation":"Clin. Cancer Res.","language":"eng","author":[{"family":"Kim","given":"S. J."},{"family":"Shiba","given":"E."},{"family":"Kobayashi","given":"T."},{"family":"Yayoi","given":"E."},{"family":"Furukawa","given":"J."},{"family":"Takatsuka","given":"Y."},{"family":"Shin","given":"E."},{"family":"Koyama","given":"H."},{"family":"Inaji","given":"H."},{"family":"Takai","given":"S."}],"issued":{"date-parts":[["1998",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[11]</w:t>
            </w:r>
            <w:r w:rsidRPr="001A7185">
              <w:rPr>
                <w:rFonts w:ascii="Times New Roman" w:hAnsi="Times New Roman" w:cs="Times New Roman"/>
                <w:sz w:val="16"/>
                <w:szCs w:val="16"/>
                <w:lang w:val="en-US"/>
              </w:rPr>
              <w:fldChar w:fldCharType="end"/>
            </w:r>
          </w:p>
        </w:tc>
        <w:tc>
          <w:tcPr>
            <w:tcW w:w="674" w:type="dxa"/>
          </w:tcPr>
          <w:p w14:paraId="799FBE05"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130</w:t>
            </w:r>
          </w:p>
        </w:tc>
        <w:tc>
          <w:tcPr>
            <w:tcW w:w="1560" w:type="dxa"/>
          </w:tcPr>
          <w:p w14:paraId="0049C2BA"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N0</w:t>
            </w:r>
          </w:p>
          <w:p w14:paraId="28C0054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53 (41%)</w:t>
            </w:r>
          </w:p>
        </w:tc>
        <w:tc>
          <w:tcPr>
            <w:tcW w:w="1735" w:type="dxa"/>
          </w:tcPr>
          <w:p w14:paraId="6996647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CT and/or ET or none</w:t>
            </w:r>
          </w:p>
        </w:tc>
        <w:tc>
          <w:tcPr>
            <w:tcW w:w="958" w:type="dxa"/>
          </w:tcPr>
          <w:p w14:paraId="4999B10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52.6 </w:t>
            </w:r>
          </w:p>
        </w:tc>
        <w:tc>
          <w:tcPr>
            <w:tcW w:w="1310" w:type="dxa"/>
            <w:gridSpan w:val="2"/>
          </w:tcPr>
          <w:p w14:paraId="282A2EE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Rate of recurrence</w:t>
            </w:r>
          </w:p>
        </w:tc>
        <w:tc>
          <w:tcPr>
            <w:tcW w:w="2977" w:type="dxa"/>
          </w:tcPr>
          <w:p w14:paraId="7556B62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Low uPA and PAI-1 (n = 36): 2.8%</w:t>
            </w:r>
          </w:p>
          <w:p w14:paraId="1A95D1C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High uPA and PAI-1 (n = 17): 29.4%</w:t>
            </w:r>
          </w:p>
        </w:tc>
        <w:tc>
          <w:tcPr>
            <w:tcW w:w="2835" w:type="dxa"/>
          </w:tcPr>
          <w:p w14:paraId="009D855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659" w:type="dxa"/>
          </w:tcPr>
          <w:p w14:paraId="3611A12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Prospective multicentric study</w:t>
            </w:r>
          </w:p>
        </w:tc>
      </w:tr>
      <w:tr w:rsidR="001A7185" w:rsidRPr="001A7185" w14:paraId="58356CEA" w14:textId="77777777" w:rsidTr="000040FA">
        <w:trPr>
          <w:trHeight w:val="372"/>
        </w:trPr>
        <w:tc>
          <w:tcPr>
            <w:tcW w:w="1135" w:type="dxa"/>
          </w:tcPr>
          <w:p w14:paraId="61371F32"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Harbeck</w:t>
            </w:r>
            <w:proofErr w:type="spellEnd"/>
            <w:r w:rsidRPr="001A7185">
              <w:rPr>
                <w:rFonts w:ascii="Times New Roman" w:hAnsi="Times New Roman" w:cs="Times New Roman"/>
                <w:sz w:val="16"/>
                <w:szCs w:val="16"/>
                <w:lang w:val="en-US"/>
              </w:rPr>
              <w:t xml:space="preserve">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1999</w:t>
            </w:r>
          </w:p>
          <w:p w14:paraId="1AB4B44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qmajqua4e","properties":{"formattedCitation":"[12]","plainCitation":"[12]","noteIndex":0},"citationItems":[{"id":169,"uris":["http://zotero.org/users/2272670/items/4MQ2MDZB"],"uri":["http://zotero.org/users/2272670/items/4MQ2MDZB"],"itemData":{"id":169,"type":"article-journal","title":"Risk-group discrimination in node-negative breast cancer using invasion and proliferation markers: 6-year median follow-up","container-title":"British Journal of Cancer","page":"419-426","volume":"80","issue":"3-4","source":"PubMed","abstract":"Factors reflecting two major aspects of tumour biology, invasion (urokinase-type plasminogen activator (uPA), plasminogen activator inhibiter (PAI-1), cathepsin D) and proliferation (S-phase fraction (SPF), Ki-67, p53, HER-2/neu), were assessed in 125 node-negative breast cancer patients without adjuvant systemic therapy. Median follow-up time was 76 months. Antigen levels of uPA, PAI-1 and cathepsin D were immunoenzymatically determined in tumour tissue extracts. SPF and ploidy were determined flow-cytometrically, Ki\"'-67, p53, and HER-2/neu immunohistochemically in adjacent paraffin sections. Their prognostic impact on disease-free (DFS) and overall survival (OS) was compared to that of traditional factors (tumour size, grading, hormone receptor status). Univariate analysis determined PAI-1 (P &lt; 0.001), uPA (P = 0.008), cathepsin D (P = 0.004) and SPF (P = 0.023) as significant for DFS. All other factors failed to be of significant prognostic value. In a Cox model, only PAI-1 was significant for DFS (P &lt; 0.001, relative risk (RR) 6.2). In CART analysis for DFS, the combination of PAI-1 and uPA gave the best risk group discrimination. For OS, PAI-1, cathepsin D, tumour size and ploidy were statistically significant in univariate, but PAI-1 was the only independently significant factor in Cox analysis (P &lt; 0.001, RR 8.9). In particular, this analysis shows that PAI-1 is still a strong and independent prognostic factor in node-negative breast cancer after extended 6-year median follow-up.","DOI":"10.1038/sj.bjc.6690373","ISSN":"0007-0920","note":"PMID: 10408848\nPMCID: PMC2362313","shortTitle":"Risk-group discrimination in node-negative breast cancer using invasion and proliferation markers","journalAbbreviation":"Br. J. Cancer","language":"eng","author":[{"family":"Harbeck","given":"N."},{"family":"Dettmar","given":"P."},{"family":"Thomssen","given":"C."},{"family":"Berger","given":"U."},{"family":"Ulm","given":"K."},{"family":"Kates","given":"R."},{"family":"Höfler","given":"H."},{"family":"Jänicke","given":"F."},{"family":"Graeff","given":"H."},{"family":"Schmitt","given":"M."}],"issued":{"date-parts":[["1999",5]]}}}],"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[12]</w:t>
            </w:r>
            <w:r w:rsidRPr="001A7185">
              <w:rPr>
                <w:rFonts w:ascii="Times New Roman" w:hAnsi="Times New Roman" w:cs="Times New Roman"/>
                <w:sz w:val="16"/>
                <w:szCs w:val="16"/>
                <w:lang w:val="en-US"/>
              </w:rPr>
              <w:fldChar w:fldCharType="end"/>
            </w:r>
          </w:p>
        </w:tc>
        <w:tc>
          <w:tcPr>
            <w:tcW w:w="674" w:type="dxa"/>
          </w:tcPr>
          <w:p w14:paraId="2173FB74"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125</w:t>
            </w:r>
          </w:p>
        </w:tc>
        <w:tc>
          <w:tcPr>
            <w:tcW w:w="1560" w:type="dxa"/>
          </w:tcPr>
          <w:p w14:paraId="798262CF"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N0</w:t>
            </w:r>
          </w:p>
          <w:p w14:paraId="1A159EF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99 (79.2%)</w:t>
            </w:r>
          </w:p>
          <w:p w14:paraId="4A7FC4F1" w14:textId="77777777" w:rsidR="001A7185" w:rsidRPr="001A7185" w:rsidRDefault="001A7185" w:rsidP="001A7185">
            <w:pPr>
              <w:rPr>
                <w:rFonts w:ascii="Times New Roman" w:hAnsi="Times New Roman" w:cs="Times New Roman"/>
                <w:sz w:val="16"/>
                <w:szCs w:val="16"/>
                <w:lang w:val="en-US"/>
              </w:rPr>
            </w:pPr>
          </w:p>
        </w:tc>
        <w:tc>
          <w:tcPr>
            <w:tcW w:w="1735" w:type="dxa"/>
          </w:tcPr>
          <w:p w14:paraId="22B3244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None</w:t>
            </w:r>
          </w:p>
        </w:tc>
        <w:tc>
          <w:tcPr>
            <w:tcW w:w="958" w:type="dxa"/>
          </w:tcPr>
          <w:p w14:paraId="4D83594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76</w:t>
            </w:r>
          </w:p>
        </w:tc>
        <w:tc>
          <w:tcPr>
            <w:tcW w:w="1310" w:type="dxa"/>
            <w:gridSpan w:val="2"/>
          </w:tcPr>
          <w:p w14:paraId="430526C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5y-DFS </w:t>
            </w:r>
          </w:p>
        </w:tc>
        <w:tc>
          <w:tcPr>
            <w:tcW w:w="2977" w:type="dxa"/>
          </w:tcPr>
          <w:p w14:paraId="37AD714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97% ;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64%</w:t>
            </w:r>
          </w:p>
          <w:p w14:paraId="13E00B4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RR = 11.0 (3.2–37.4)</w:t>
            </w:r>
          </w:p>
        </w:tc>
        <w:tc>
          <w:tcPr>
            <w:tcW w:w="2835" w:type="dxa"/>
          </w:tcPr>
          <w:p w14:paraId="151DBC7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659" w:type="dxa"/>
          </w:tcPr>
          <w:p w14:paraId="30D4365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Cohort study</w:t>
            </w:r>
          </w:p>
        </w:tc>
      </w:tr>
      <w:tr w:rsidR="001A7185" w:rsidRPr="001A7185" w14:paraId="65B20CA9" w14:textId="77777777" w:rsidTr="000040FA">
        <w:trPr>
          <w:trHeight w:val="371"/>
        </w:trPr>
        <w:tc>
          <w:tcPr>
            <w:tcW w:w="1135" w:type="dxa"/>
          </w:tcPr>
          <w:p w14:paraId="14A02786" w14:textId="77777777" w:rsidR="001A7185" w:rsidRPr="001A7185" w:rsidRDefault="001A7185" w:rsidP="001A7185">
            <w:pPr>
              <w:rPr>
                <w:rFonts w:ascii="Times New Roman" w:hAnsi="Times New Roman" w:cs="Times New Roman"/>
                <w:sz w:val="16"/>
                <w:szCs w:val="16"/>
              </w:rPr>
            </w:pPr>
            <w:proofErr w:type="spellStart"/>
            <w:r w:rsidRPr="001A7185">
              <w:rPr>
                <w:rFonts w:ascii="Times New Roman" w:hAnsi="Times New Roman" w:cs="Times New Roman"/>
                <w:sz w:val="16"/>
                <w:szCs w:val="16"/>
              </w:rPr>
              <w:t>Harbeck</w:t>
            </w:r>
            <w:proofErr w:type="spellEnd"/>
            <w:r w:rsidRPr="001A7185">
              <w:rPr>
                <w:rFonts w:ascii="Times New Roman" w:hAnsi="Times New Roman" w:cs="Times New Roman"/>
                <w:sz w:val="16"/>
                <w:szCs w:val="16"/>
              </w:rPr>
              <w:t xml:space="preserve"> </w:t>
            </w:r>
            <w:r w:rsidRPr="001A7185">
              <w:rPr>
                <w:rFonts w:ascii="Times New Roman" w:hAnsi="Times New Roman" w:cs="Times New Roman"/>
                <w:i/>
                <w:sz w:val="16"/>
                <w:szCs w:val="16"/>
              </w:rPr>
              <w:t>et al.</w:t>
            </w:r>
            <w:r w:rsidRPr="001A7185">
              <w:rPr>
                <w:rFonts w:ascii="Times New Roman" w:hAnsi="Times New Roman" w:cs="Times New Roman"/>
                <w:sz w:val="16"/>
                <w:szCs w:val="16"/>
              </w:rPr>
              <w:t xml:space="preserve">, 1999 </w:t>
            </w:r>
            <w:r w:rsidRPr="001A7185">
              <w:rPr>
                <w:rFonts w:ascii="Times New Roman" w:hAnsi="Times New Roman" w:cs="Times New Roman"/>
                <w:sz w:val="16"/>
                <w:szCs w:val="16"/>
              </w:rPr>
              <w:fldChar w:fldCharType="begin"/>
            </w:r>
            <w:r w:rsidR="005906A8">
              <w:rPr>
                <w:rFonts w:ascii="Times New Roman" w:hAnsi="Times New Roman" w:cs="Times New Roman"/>
                <w:sz w:val="16"/>
                <w:szCs w:val="16"/>
              </w:rPr>
              <w:instrText xml:space="preserve"> ADDIN ZOTERO_ITEM CSL_CITATION {"citationID":"1wUy3gRK","properties":{"formattedCitation":"[13]","plainCitation":"[13]","noteIndex":0},"citationItems":[{"id":177,"uris":["http://zotero.org/users/2272670/items/S7AVINCW"],"uri":["http://zotero.org/users/2272670/items/S7AVINCW"],"itemData":{"id":177,"type":"article-journal","title":"Invasion marker PAI-1 remains a strong prognostic factor after long-term follow-up both for primary breast cancer and following first relapse","container-title":"Breast Cancer Research and Treatment","page":"147-157","volume":"54","issue":"2","source":"PubMed","abstract":"In 1991, our group was the first to report the prognostic strength of plasminogen activator inhibitor type 1 (PAI-1) in primary breast cancer. The prognostic impact of invasion markers PAI-1 and urokinase-type plasminogen activator (uPA) on disease-free survival (DFS) and overall survival (OS) in breast cancer has since been independently confirmed. We now report on the prognostic impact of PAI-1 and uPA after long-term median follow-up of 77 months for our cohort (n = 316). Levels of uPA, PAI-1, and cathepsin D were determined in tumor tissue extracts by immunoenzymatic methods. S-phase fraction (SPF) was measured flowcytometrically in paraffin sections. Using log-rank statistics, optimized cutoffs were found for PAI-1 (14 ng/mg), uPA (3 ng/mg), cathepsin D (41 pmol/mg), and SPF (6%). In all patients, various factors (PAI-1, uPA, nodal status, SPF, cathepsin D, grading, tumor size, hormone receptor status) showed significant univariate impact on DFS. In Cox analysis, only nodal status (p &lt; 0.001, RR: 3.1) and PAI-1 (p &lt; 0.001, RR: 2.7) remained significant. In node-negative patients (n = 147), PAI-1, uPA, and SPF had significant univariate impact on DFS, whereas in Cox analysis, only PAI-1 was significant. PAI-1 was also significant for DFS within subgroups defined by established factors. In CART analysis, uPA enhanced the prognostic value of PAT-1 and nodal status for determination of a very-low-risk subgroup. For OS, only lymph node status and PAI-1 were significant in multivariate analysis. PAI-1 levels in the primary tumor were also a significant prognostic marker for survival after first relapse in both univariate and multivariate analysis.","ISSN":"0167-6806","note":"PMID: 10424405","journalAbbreviation":"Breast Cancer Res. Treat.","language":"eng","author":[{"family":"Harbeck","given":"N."},{"family":"Thomssen","given":"C."},{"family":"Berger","given":"U."},{"family":"Ulm","given":"K."},{"family":"Kates","given":"R. E."},{"family":"Höfler","given":"H."},{"family":"Jänicke","given":"F."},{"family":"Graeff","given":"H."},{"family":"Schmitt","given":"M."}],"issued":{"date-parts":[["1999",3]]}}}],"schema":"https://github.com/citation-style-language/schema/raw/master/csl-citation.json"} </w:instrText>
            </w:r>
            <w:r w:rsidRPr="001A7185">
              <w:rPr>
                <w:rFonts w:ascii="Times New Roman" w:hAnsi="Times New Roman" w:cs="Times New Roman"/>
                <w:sz w:val="16"/>
                <w:szCs w:val="16"/>
              </w:rPr>
              <w:fldChar w:fldCharType="separate"/>
            </w:r>
            <w:r w:rsidR="005906A8" w:rsidRPr="005906A8">
              <w:rPr>
                <w:rFonts w:ascii="Times New Roman" w:hAnsi="Times New Roman" w:cs="Times New Roman"/>
                <w:sz w:val="16"/>
              </w:rPr>
              <w:t>[13]</w:t>
            </w:r>
            <w:r w:rsidRPr="001A7185">
              <w:rPr>
                <w:rFonts w:ascii="Times New Roman" w:hAnsi="Times New Roman" w:cs="Times New Roman"/>
                <w:sz w:val="16"/>
                <w:szCs w:val="16"/>
              </w:rPr>
              <w:fldChar w:fldCharType="end"/>
            </w:r>
          </w:p>
        </w:tc>
        <w:tc>
          <w:tcPr>
            <w:tcW w:w="674" w:type="dxa"/>
          </w:tcPr>
          <w:p w14:paraId="5F190357"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316</w:t>
            </w:r>
          </w:p>
        </w:tc>
        <w:tc>
          <w:tcPr>
            <w:tcW w:w="1560" w:type="dxa"/>
          </w:tcPr>
          <w:p w14:paraId="5DA1FB4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147 (46.5%)</w:t>
            </w:r>
          </w:p>
          <w:p w14:paraId="2A3157A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249 (79%)</w:t>
            </w:r>
          </w:p>
          <w:p w14:paraId="41FCE72E" w14:textId="77777777" w:rsidR="001A7185" w:rsidRPr="001A7185" w:rsidRDefault="001A7185" w:rsidP="001A7185">
            <w:pPr>
              <w:rPr>
                <w:rFonts w:ascii="Times New Roman" w:hAnsi="Times New Roman" w:cs="Times New Roman"/>
                <w:sz w:val="16"/>
                <w:szCs w:val="16"/>
                <w:lang w:val="en-US"/>
              </w:rPr>
            </w:pPr>
          </w:p>
        </w:tc>
        <w:tc>
          <w:tcPr>
            <w:tcW w:w="1735" w:type="dxa"/>
          </w:tcPr>
          <w:p w14:paraId="1E3DA20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CT and/or ET or none</w:t>
            </w:r>
          </w:p>
        </w:tc>
        <w:tc>
          <w:tcPr>
            <w:tcW w:w="958" w:type="dxa"/>
          </w:tcPr>
          <w:p w14:paraId="3D7EE4D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77 </w:t>
            </w:r>
          </w:p>
        </w:tc>
        <w:tc>
          <w:tcPr>
            <w:tcW w:w="1310" w:type="dxa"/>
            <w:gridSpan w:val="2"/>
          </w:tcPr>
          <w:p w14:paraId="481D688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DFS </w:t>
            </w:r>
          </w:p>
        </w:tc>
        <w:tc>
          <w:tcPr>
            <w:tcW w:w="2977" w:type="dxa"/>
          </w:tcPr>
          <w:p w14:paraId="2B3F5F1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w:t>
            </w:r>
          </w:p>
          <w:p w14:paraId="392F54E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92.3%,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64%</w:t>
            </w:r>
          </w:p>
        </w:tc>
        <w:tc>
          <w:tcPr>
            <w:tcW w:w="2835" w:type="dxa"/>
          </w:tcPr>
          <w:p w14:paraId="67D955E5" w14:textId="77777777" w:rsidR="001A7185" w:rsidRPr="001A7185" w:rsidRDefault="001A7185" w:rsidP="001A7185">
            <w:pPr>
              <w:rPr>
                <w:rFonts w:ascii="Times New Roman" w:hAnsi="Times New Roman" w:cs="Times New Roman"/>
                <w:i/>
                <w:sz w:val="16"/>
                <w:szCs w:val="16"/>
                <w:lang w:val="en-US"/>
              </w:rPr>
            </w:pPr>
            <w:r w:rsidRPr="001A7185">
              <w:rPr>
                <w:rFonts w:ascii="Times New Roman" w:hAnsi="Times New Roman" w:cs="Times New Roman"/>
                <w:sz w:val="16"/>
                <w:szCs w:val="16"/>
                <w:lang w:val="en-US"/>
              </w:rPr>
              <w:t>NR</w:t>
            </w:r>
          </w:p>
        </w:tc>
        <w:tc>
          <w:tcPr>
            <w:tcW w:w="2659" w:type="dxa"/>
          </w:tcPr>
          <w:p w14:paraId="17C11792" w14:textId="77777777" w:rsidR="001A7185" w:rsidRPr="001A7185" w:rsidRDefault="001A7185" w:rsidP="001A7185">
            <w:pPr>
              <w:rPr>
                <w:rFonts w:ascii="Times New Roman" w:hAnsi="Times New Roman" w:cs="Times New Roman"/>
                <w:i/>
                <w:sz w:val="16"/>
                <w:szCs w:val="16"/>
                <w:lang w:val="en-US"/>
              </w:rPr>
            </w:pPr>
            <w:r w:rsidRPr="001A7185">
              <w:rPr>
                <w:rFonts w:ascii="Times New Roman" w:hAnsi="Times New Roman" w:cs="Times New Roman"/>
                <w:sz w:val="16"/>
                <w:szCs w:val="16"/>
                <w:lang w:val="en-US"/>
              </w:rPr>
              <w:t>Prospective cohort study</w:t>
            </w:r>
          </w:p>
        </w:tc>
      </w:tr>
      <w:tr w:rsidR="001A7185" w:rsidRPr="00507EED" w14:paraId="50BBF30B" w14:textId="77777777" w:rsidTr="000040FA">
        <w:trPr>
          <w:trHeight w:val="926"/>
        </w:trPr>
        <w:tc>
          <w:tcPr>
            <w:tcW w:w="1135" w:type="dxa"/>
            <w:vMerge w:val="restart"/>
          </w:tcPr>
          <w:p w14:paraId="7A9C9A50"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Konecny</w:t>
            </w:r>
            <w:proofErr w:type="spellEnd"/>
            <w:r w:rsidRPr="001A7185">
              <w:rPr>
                <w:rFonts w:ascii="Times New Roman" w:hAnsi="Times New Roman" w:cs="Times New Roman"/>
                <w:sz w:val="16"/>
                <w:szCs w:val="16"/>
                <w:lang w:val="en-US"/>
              </w:rPr>
              <w:t xml:space="preserve">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2001</w:t>
            </w:r>
          </w:p>
          <w:p w14:paraId="64D8F6F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22v98rctnp","properties":{"formattedCitation":"[14]","plainCitation":"[14]","noteIndex":0},"citationItems":[{"id":389,"uris":["http://zotero.org/users/2272670/items/H5F9IPNM"],"uri":["http://zotero.org/users/2272670/items/H5F9IPNM"],"itemData":{"id":389,"type":"article-journal","title":"Her-2/neu and urokinase-type plasminogen activator and its inhibitor in breast cancer","container-title":"Clinical Cancer Research: An Official Journal of the American Association for Cancer Research","page":"2448-2457","volume":"7","issue":"8","source":"PubMed","abstract":"PURPOSE: Recent studies suggest that HER-2/neu specifically promotes the invasive capacity of tumor cells by up-regulating secretion of the proteolytic enzyme, urokinase-type plasminogen activator (uPA), or its inhibitor, plasminogen activator inhibitor-1 (PAI-1), in colon and gastric cancer. It was the purpose of this study to: (a) evaluate the association between HER-2/neu and uPA and PAI-1 expression in a large primary breast cancer cohort; (b) perform the first multivariate analysis, including HER-2/neu, uPA, and PAI-1 in breast cancer; and (c) define the effect of HER-2/neu overexpression on uPA and PAI-1 expression in breast cancer cells.\nEXPERIMENTAL DESIGN: HER-2/neu, uPA, and PAI-1 were measured as continuous variables by ELISA in primary breast cancer tissue extracts from 587 patients with clinical follow-up and analyzed for correlations with clinical outcome. Furthermore, a full-length human HER-2/neu cDNA was introduced into five human breast cancer cell lines to define the effects of HER-2/neu overexpression on uPA and PAI-1 expression. In addition, we tested whether HER-2/neu antibodies could reverse any given alteration of uPA and PAI-1 levels.\nRESULTS: Our findings indicate a weak positive association between HER-2/neu and uPA (r = 0.147; P &lt; 0.001) and no association between HER-2/neu and PAI-1 (r = 0.07; P = 0.085). HER-2/neu overexpression (&gt; or =400 fmol/mg) and high levels of uPA/PAI-1 (&gt; or =5.5 ng/mg and/or &gt; or =14 ng/mg, respectively) were significantly associated with shorter disease-free survival (DFS; P &lt; 0.001 and P = 0.003) and metastasis-free survival (MFS; P = 0.015 and P &lt; 0.001). Multivariate analysis revealed prognostic independence between HER-2/neu and the uPA/PAI-1 axis for DFS and MFS. Both uPA and PAI-1 had no significant discriminatory effect among HER-2/neu-positive patients for DFS. The prognostic value of HER-2/neu overexpression for MFS, however, was significantly enhanced by elevated uPA expression (P = 0.053). Stable transfection of the HER-2/neu gene into multiple human breast cancer cell lines resulted in consistent down-regulation of uPA or PAI-1 expression. In addition, anti-HER-2/neu antibodies did not significantly affect uPA or PAI-1 expression in human cancer cell lines naturally overexpressing HER-2/neu.\nCONCLUSIONS: The present findings suggest that the invasive phenotype elicited by HER-2/neu overexpression in breast cancer is not a direct effect of uPA or PAI-1 expression. HER-2/neu and the uPA/PAI-1 axis have been shown to affect the invasive capacity of breast cancer independently. Determination of uPA can provide significant additional prognostic information for MFS in HER-2/neu-positive and -negative patients.","ISSN":"1078-0432","note":"PMID: 11489825","journalAbbreviation":"Clin. Cancer Res.","language":"eng","author":[{"family":"Konecny","given":"G."},{"family":"Untch","given":"M."},{"family":"Arboleda","given":"J."},{"family":"Wilson","given":"C."},{"family":"Kahlert","given":"S."},{"family":"Boettcher","given":"B."},{"family":"Felber","given":"M."},{"family":"Beryt","given":"M."},{"family":"Lude","given":"S."},{"family":"Hepp","given":"H."},{"family":"Slamon","given":"D."},{"family":"Pegram","given":"M."}],"issued":{"date-parts":[["2001",8]]}}}],"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[14]</w:t>
            </w:r>
            <w:r w:rsidRPr="001A7185">
              <w:rPr>
                <w:rFonts w:ascii="Times New Roman" w:hAnsi="Times New Roman" w:cs="Times New Roman"/>
                <w:sz w:val="16"/>
                <w:szCs w:val="16"/>
                <w:lang w:val="en-US"/>
              </w:rPr>
              <w:fldChar w:fldCharType="end"/>
            </w:r>
          </w:p>
          <w:p w14:paraId="7287E834" w14:textId="77777777" w:rsidR="001A7185" w:rsidRPr="001A7185" w:rsidRDefault="001A7185" w:rsidP="001A7185">
            <w:pPr>
              <w:rPr>
                <w:rFonts w:ascii="Times New Roman" w:hAnsi="Times New Roman" w:cs="Times New Roman"/>
                <w:sz w:val="16"/>
                <w:szCs w:val="16"/>
                <w:lang w:val="en-US"/>
              </w:rPr>
            </w:pPr>
          </w:p>
        </w:tc>
        <w:tc>
          <w:tcPr>
            <w:tcW w:w="674" w:type="dxa"/>
            <w:vMerge w:val="restart"/>
          </w:tcPr>
          <w:p w14:paraId="62E3F7BE"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587</w:t>
            </w:r>
          </w:p>
        </w:tc>
        <w:tc>
          <w:tcPr>
            <w:tcW w:w="1560" w:type="dxa"/>
            <w:vMerge w:val="restart"/>
          </w:tcPr>
          <w:p w14:paraId="5EA420B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283 (48.2%)</w:t>
            </w:r>
          </w:p>
          <w:p w14:paraId="5989085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394 (67.1%)</w:t>
            </w:r>
          </w:p>
          <w:p w14:paraId="7912D4D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480 (81.8%)</w:t>
            </w:r>
          </w:p>
          <w:p w14:paraId="627C1C03" w14:textId="77777777" w:rsidR="001A7185" w:rsidRPr="001A7185" w:rsidRDefault="001A7185" w:rsidP="001A7185">
            <w:pPr>
              <w:rPr>
                <w:rFonts w:ascii="Times New Roman" w:hAnsi="Times New Roman" w:cs="Times New Roman"/>
                <w:sz w:val="16"/>
                <w:szCs w:val="16"/>
                <w:lang w:val="en-US"/>
              </w:rPr>
            </w:pPr>
          </w:p>
          <w:p w14:paraId="4E4B8C1C" w14:textId="77777777" w:rsidR="001A7185" w:rsidRPr="001A7185" w:rsidRDefault="001A7185" w:rsidP="001A7185">
            <w:pPr>
              <w:rPr>
                <w:rFonts w:ascii="Times New Roman" w:hAnsi="Times New Roman" w:cs="Times New Roman"/>
                <w:sz w:val="16"/>
                <w:szCs w:val="16"/>
                <w:lang w:val="en-US"/>
              </w:rPr>
            </w:pPr>
          </w:p>
        </w:tc>
        <w:tc>
          <w:tcPr>
            <w:tcW w:w="1735" w:type="dxa"/>
            <w:vMerge w:val="restart"/>
          </w:tcPr>
          <w:p w14:paraId="434AF30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 xml:space="preserve"> CT and/or ET or none </w:t>
            </w:r>
          </w:p>
        </w:tc>
        <w:tc>
          <w:tcPr>
            <w:tcW w:w="958" w:type="dxa"/>
            <w:vMerge w:val="restart"/>
          </w:tcPr>
          <w:p w14:paraId="2D5A19C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26 for DFS </w:t>
            </w:r>
          </w:p>
          <w:p w14:paraId="749ABC27" w14:textId="77777777" w:rsidR="001A7185" w:rsidRPr="001A7185" w:rsidRDefault="001A7185" w:rsidP="001A7185">
            <w:pPr>
              <w:rPr>
                <w:rFonts w:ascii="Times New Roman" w:hAnsi="Times New Roman" w:cs="Times New Roman"/>
                <w:sz w:val="16"/>
                <w:szCs w:val="16"/>
                <w:lang w:val="en-US"/>
              </w:rPr>
            </w:pPr>
          </w:p>
          <w:p w14:paraId="6F31297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32 for MFS</w:t>
            </w:r>
          </w:p>
        </w:tc>
        <w:tc>
          <w:tcPr>
            <w:tcW w:w="1310" w:type="dxa"/>
            <w:gridSpan w:val="2"/>
          </w:tcPr>
          <w:p w14:paraId="4C10997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DFS (months)</w:t>
            </w:r>
          </w:p>
          <w:p w14:paraId="33DC3EFA" w14:textId="77777777" w:rsidR="001A7185" w:rsidRPr="001A7185" w:rsidRDefault="001A7185" w:rsidP="001A7185">
            <w:pPr>
              <w:rPr>
                <w:rFonts w:ascii="Times New Roman" w:hAnsi="Times New Roman" w:cs="Times New Roman"/>
                <w:sz w:val="16"/>
                <w:szCs w:val="16"/>
                <w:lang w:val="en-US"/>
              </w:rPr>
            </w:pPr>
          </w:p>
        </w:tc>
        <w:tc>
          <w:tcPr>
            <w:tcW w:w="2977" w:type="dxa"/>
          </w:tcPr>
          <w:p w14:paraId="2368C10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64.3 ± 2.1 </w:t>
            </w:r>
          </w:p>
          <w:p w14:paraId="04C1287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uPA low and PAI-1 high: 41.6 ± 2.8 </w:t>
            </w:r>
          </w:p>
          <w:p w14:paraId="0139522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uPA high and PAI-1 low: 52.3 ± 2.3 </w:t>
            </w:r>
          </w:p>
          <w:p w14:paraId="0F11EA4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uPA and PAI-1 both high: 53.7 ± 3.3  </w:t>
            </w:r>
          </w:p>
          <w:p w14:paraId="3D566C0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0.003 (LR </w:t>
            </w:r>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 xml:space="preserve"> the others)</w:t>
            </w:r>
          </w:p>
        </w:tc>
        <w:tc>
          <w:tcPr>
            <w:tcW w:w="2835" w:type="dxa"/>
          </w:tcPr>
          <w:p w14:paraId="377B4F0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0.0096</w:t>
            </w:r>
          </w:p>
          <w:p w14:paraId="10929E4D" w14:textId="77777777" w:rsidR="001A7185" w:rsidRPr="001A7185" w:rsidRDefault="001A7185" w:rsidP="001A7185">
            <w:pPr>
              <w:rPr>
                <w:rFonts w:ascii="Times New Roman" w:hAnsi="Times New Roman" w:cs="Times New Roman"/>
                <w:sz w:val="16"/>
                <w:szCs w:val="16"/>
                <w:lang w:val="en-US"/>
              </w:rPr>
            </w:pPr>
          </w:p>
          <w:p w14:paraId="63CFA7A4" w14:textId="77777777" w:rsidR="001A7185" w:rsidRPr="001A7185" w:rsidRDefault="001A7185" w:rsidP="001A7185">
            <w:pPr>
              <w:rPr>
                <w:rFonts w:ascii="Times New Roman" w:hAnsi="Times New Roman" w:cs="Times New Roman"/>
                <w:sz w:val="16"/>
                <w:szCs w:val="16"/>
                <w:lang w:val="en-US"/>
              </w:rPr>
            </w:pPr>
          </w:p>
        </w:tc>
        <w:tc>
          <w:tcPr>
            <w:tcW w:w="2659" w:type="dxa"/>
            <w:vMerge w:val="restart"/>
          </w:tcPr>
          <w:p w14:paraId="305F3D35" w14:textId="77777777" w:rsidR="001A7185" w:rsidRPr="001A7185" w:rsidRDefault="001A7185" w:rsidP="001A7185">
            <w:pPr>
              <w:rPr>
                <w:rFonts w:ascii="Times New Roman" w:hAnsi="Times New Roman" w:cs="Times New Roman"/>
                <w:sz w:val="16"/>
                <w:szCs w:val="16"/>
                <w:lang w:val="en-US"/>
              </w:rPr>
            </w:pPr>
          </w:p>
        </w:tc>
      </w:tr>
      <w:tr w:rsidR="001A7185" w:rsidRPr="00507EED" w14:paraId="32E2C9C0" w14:textId="77777777" w:rsidTr="000040FA">
        <w:trPr>
          <w:trHeight w:val="785"/>
        </w:trPr>
        <w:tc>
          <w:tcPr>
            <w:tcW w:w="1135" w:type="dxa"/>
            <w:vMerge/>
          </w:tcPr>
          <w:p w14:paraId="5567D033" w14:textId="77777777" w:rsidR="001A7185" w:rsidRPr="001A7185" w:rsidRDefault="001A7185" w:rsidP="001A7185">
            <w:pPr>
              <w:rPr>
                <w:rFonts w:ascii="Times New Roman" w:hAnsi="Times New Roman" w:cs="Times New Roman"/>
                <w:sz w:val="16"/>
                <w:szCs w:val="16"/>
                <w:lang w:val="en-US"/>
              </w:rPr>
            </w:pPr>
          </w:p>
        </w:tc>
        <w:tc>
          <w:tcPr>
            <w:tcW w:w="674" w:type="dxa"/>
            <w:vMerge/>
          </w:tcPr>
          <w:p w14:paraId="0AAB2140" w14:textId="77777777" w:rsidR="001A7185" w:rsidRPr="001A7185" w:rsidRDefault="001A7185" w:rsidP="001A7185">
            <w:pPr>
              <w:rPr>
                <w:rFonts w:ascii="Times New Roman" w:hAnsi="Times New Roman" w:cs="Times New Roman"/>
                <w:color w:val="000000"/>
                <w:sz w:val="16"/>
                <w:szCs w:val="16"/>
                <w:lang w:val="en-US"/>
              </w:rPr>
            </w:pPr>
          </w:p>
        </w:tc>
        <w:tc>
          <w:tcPr>
            <w:tcW w:w="1560" w:type="dxa"/>
            <w:vMerge/>
          </w:tcPr>
          <w:p w14:paraId="62275D3A" w14:textId="77777777" w:rsidR="001A7185" w:rsidRPr="001A7185" w:rsidRDefault="001A7185" w:rsidP="001A7185">
            <w:pPr>
              <w:rPr>
                <w:rFonts w:ascii="Times New Roman" w:hAnsi="Times New Roman" w:cs="Times New Roman"/>
                <w:sz w:val="16"/>
                <w:szCs w:val="16"/>
                <w:lang w:val="en-US"/>
              </w:rPr>
            </w:pPr>
          </w:p>
        </w:tc>
        <w:tc>
          <w:tcPr>
            <w:tcW w:w="1735" w:type="dxa"/>
            <w:vMerge/>
          </w:tcPr>
          <w:p w14:paraId="1B307721" w14:textId="77777777" w:rsidR="001A7185" w:rsidRPr="001A7185" w:rsidRDefault="001A7185" w:rsidP="001A7185">
            <w:pPr>
              <w:rPr>
                <w:rFonts w:ascii="Times New Roman" w:hAnsi="Times New Roman" w:cs="Times New Roman"/>
                <w:sz w:val="16"/>
                <w:szCs w:val="16"/>
                <w:lang w:val="en-US"/>
              </w:rPr>
            </w:pPr>
          </w:p>
        </w:tc>
        <w:tc>
          <w:tcPr>
            <w:tcW w:w="958" w:type="dxa"/>
            <w:vMerge/>
          </w:tcPr>
          <w:p w14:paraId="2D56E689" w14:textId="77777777" w:rsidR="001A7185" w:rsidRPr="001A7185" w:rsidRDefault="001A7185" w:rsidP="001A7185">
            <w:pPr>
              <w:rPr>
                <w:rFonts w:ascii="Times New Roman" w:hAnsi="Times New Roman" w:cs="Times New Roman"/>
                <w:sz w:val="16"/>
                <w:szCs w:val="16"/>
                <w:lang w:val="en-US"/>
              </w:rPr>
            </w:pPr>
          </w:p>
        </w:tc>
        <w:tc>
          <w:tcPr>
            <w:tcW w:w="1310" w:type="dxa"/>
            <w:gridSpan w:val="2"/>
          </w:tcPr>
          <w:p w14:paraId="79D6DC6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MFS (months)</w:t>
            </w:r>
          </w:p>
        </w:tc>
        <w:tc>
          <w:tcPr>
            <w:tcW w:w="2977" w:type="dxa"/>
          </w:tcPr>
          <w:p w14:paraId="42D3267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69.2 ± 1.8 </w:t>
            </w:r>
          </w:p>
          <w:p w14:paraId="3976F68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uPA low and PAI-1 high: 56.1 ± 2.2 </w:t>
            </w:r>
          </w:p>
          <w:p w14:paraId="23DB557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uPA high and PAI-1 low: 43.5 ± 2.6</w:t>
            </w:r>
          </w:p>
          <w:p w14:paraId="306B266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uPA and PAI-1 both high: 58.8 ± 3.7 </w:t>
            </w:r>
          </w:p>
          <w:p w14:paraId="19AC10C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0.0002</w:t>
            </w:r>
          </w:p>
        </w:tc>
        <w:tc>
          <w:tcPr>
            <w:tcW w:w="2835" w:type="dxa"/>
          </w:tcPr>
          <w:p w14:paraId="790CB5A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=0.0016</w:t>
            </w:r>
          </w:p>
        </w:tc>
        <w:tc>
          <w:tcPr>
            <w:tcW w:w="2659" w:type="dxa"/>
            <w:vMerge/>
          </w:tcPr>
          <w:p w14:paraId="77A292B3" w14:textId="77777777" w:rsidR="001A7185" w:rsidRPr="001A7185" w:rsidRDefault="001A7185" w:rsidP="001A7185">
            <w:pPr>
              <w:rPr>
                <w:rFonts w:ascii="Times New Roman" w:hAnsi="Times New Roman" w:cs="Times New Roman"/>
                <w:sz w:val="16"/>
                <w:szCs w:val="16"/>
                <w:lang w:val="en-US"/>
              </w:rPr>
            </w:pPr>
          </w:p>
        </w:tc>
      </w:tr>
      <w:tr w:rsidR="001A7185" w:rsidRPr="00507EED" w14:paraId="006045D0" w14:textId="77777777" w:rsidTr="000040FA">
        <w:trPr>
          <w:trHeight w:val="281"/>
        </w:trPr>
        <w:tc>
          <w:tcPr>
            <w:tcW w:w="1135" w:type="dxa"/>
            <w:vMerge w:val="restart"/>
          </w:tcPr>
          <w:p w14:paraId="416293CE"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Harbeck</w:t>
            </w:r>
            <w:proofErr w:type="spellEnd"/>
            <w:r w:rsidRPr="001A7185">
              <w:rPr>
                <w:rFonts w:ascii="Times New Roman" w:hAnsi="Times New Roman" w:cs="Times New Roman"/>
                <w:sz w:val="16"/>
                <w:szCs w:val="16"/>
                <w:lang w:val="en-US"/>
              </w:rPr>
              <w:t xml:space="preserve">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2002</w:t>
            </w:r>
          </w:p>
          <w:p w14:paraId="7DCD237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227lc6dlm5","properties":{"formattedCitation":"[15]","plainCitation":"[15]","noteIndex":0},"citationItems":[{"id":401,"uris":["http://zotero.org/users/2272670/items/UIDIDJWU"],"uri":["http://zotero.org/users/2272670/items/UIDIDJWU"],"itemData":{"id":401,"type":"article-journal","title":"Clinical relevance of invasion factors urokinase-type plasminogen activator and plasminogen activator inhibitor type 1 for individualized therapy decisions in primary breast cancer is greatest when used in combination","container-title":"Journal of Clinical Oncology: Official Journal of the American Society of Clinical Oncology","page":"1000-1007","volume":"20","issue":"4","source":"PubMed","abstract":"PURPOSE: A strong prognostic impact of urokinase-type plasminogen activator (uPA) and its inhibitor and plasminogen activator inhibitor type 1 (PAI-1) as individual factors is well established in breast cancer. The improvement in clinical risk assessment gained by combining these factors is evaluated here.\nPATIENTS AND METHODS: uPA and PAI-1 levels were prospectively measured by enzyme-linked immunosorbent assay in tumor tissue extracts of 761 patients with primary breast cancer.\nRESULTS: In the clinically important subgroup of node-negative patients without adjuvant systemic therapy (n = 269; median follow-up, 60 months), the clinical value of testing both uPA and PAI-1 is demonstrated. The criterion either or both high identifies with high sensitivity the patients at high relapse risk while keeping more than half in the low-risk group. uPA/PAI-1 is the strongest predictor of disease-free survival and overall survival; patients with high uPA/PAI-1 have an increased relapse risk (P &lt;.001; relative risk, 4.8; 95% confidence interval [CI], 2.5 to 9.1), in particular for early relapse. Even within risk groups stratified by established criteria (nodal or menopausal status, tumor size, grade, or steroid hormone receptors), uPA/PAI-1 provides significant risk group discrimination. In the whole collective, the significant interaction between uPA/PAI-1 and adjuvant systemic therapy suggests a benefit from adjuvant therapy in high-risk patients as defined by uPA/PAI-1.\nCONCLUSION: The clinical relevance of the two tumor-invasion factors uPA and PAI-1 is greatest when they are used in combination. The particular combination of uPA and PAI-1 (both low v either or both high) is superior to either factor alone and supports risk-adapted individualized therapy decisions.","DOI":"10.1200/JCO.2002.20.4.1000","ISSN":"0732-183X","note":"PMID: 11844823","journalAbbreviation":"J. Clin. Oncol.","language":"eng","author":[{"family":"Harbeck","given":"Nadia"},{"family":"Kates","given":"Ronald E."},{"family":"Schmitt","given":"Manfred"}],"issued":{"date-parts":[["2002",2,15]]}}}],"schema":"https://github.com/citation-style-language/schema/raw/master/csl-citation.json"}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[15]</w:t>
            </w:r>
            <w:r w:rsidRPr="001A7185">
              <w:rPr>
                <w:rFonts w:ascii="Times New Roman" w:hAnsi="Times New Roman" w:cs="Times New Roman"/>
                <w:sz w:val="16"/>
                <w:szCs w:val="16"/>
                <w:lang w:val="en-US"/>
              </w:rPr>
              <w:fldChar w:fldCharType="end"/>
            </w:r>
          </w:p>
        </w:tc>
        <w:tc>
          <w:tcPr>
            <w:tcW w:w="674" w:type="dxa"/>
            <w:vMerge w:val="restart"/>
          </w:tcPr>
          <w:p w14:paraId="41D79AED"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 xml:space="preserve">761 </w:t>
            </w:r>
          </w:p>
        </w:tc>
        <w:tc>
          <w:tcPr>
            <w:tcW w:w="1560" w:type="dxa"/>
            <w:vMerge w:val="restart"/>
          </w:tcPr>
          <w:p w14:paraId="075F3D3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387 (51%)</w:t>
            </w:r>
          </w:p>
          <w:p w14:paraId="6BBBDC3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608 (80%)</w:t>
            </w:r>
          </w:p>
          <w:p w14:paraId="20FB17A6" w14:textId="77777777" w:rsidR="001A7185" w:rsidRPr="001A7185" w:rsidRDefault="001A7185" w:rsidP="001A7185">
            <w:pPr>
              <w:rPr>
                <w:rFonts w:ascii="Times New Roman" w:hAnsi="Times New Roman" w:cs="Times New Roman"/>
                <w:sz w:val="16"/>
                <w:szCs w:val="16"/>
                <w:lang w:val="en-US"/>
              </w:rPr>
            </w:pPr>
          </w:p>
          <w:p w14:paraId="5BC6F8AB" w14:textId="77777777" w:rsidR="001A7185" w:rsidRPr="001A7185" w:rsidRDefault="001A7185" w:rsidP="001A7185">
            <w:pPr>
              <w:rPr>
                <w:rFonts w:ascii="Times New Roman" w:hAnsi="Times New Roman" w:cs="Times New Roman"/>
                <w:sz w:val="16"/>
                <w:szCs w:val="16"/>
                <w:lang w:val="en-US"/>
              </w:rPr>
            </w:pPr>
          </w:p>
        </w:tc>
        <w:tc>
          <w:tcPr>
            <w:tcW w:w="1735" w:type="dxa"/>
            <w:vMerge w:val="restart"/>
          </w:tcPr>
          <w:p w14:paraId="7B3EAF4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CT and/or ET or none </w:t>
            </w:r>
          </w:p>
        </w:tc>
        <w:tc>
          <w:tcPr>
            <w:tcW w:w="958" w:type="dxa"/>
            <w:vMerge w:val="restart"/>
          </w:tcPr>
          <w:p w14:paraId="2ED6497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48 </w:t>
            </w:r>
          </w:p>
        </w:tc>
        <w:tc>
          <w:tcPr>
            <w:tcW w:w="1310" w:type="dxa"/>
            <w:gridSpan w:val="2"/>
          </w:tcPr>
          <w:p w14:paraId="6DCD805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DFS (RR)</w:t>
            </w:r>
          </w:p>
        </w:tc>
        <w:tc>
          <w:tcPr>
            <w:tcW w:w="2977" w:type="dxa"/>
          </w:tcPr>
          <w:p w14:paraId="7FC1A48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1.9 (1.4-2.5),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&lt;0.001</w:t>
            </w:r>
          </w:p>
          <w:p w14:paraId="42D2CDB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r w:rsidRPr="001A7185">
              <w:rPr>
                <w:rFonts w:ascii="Times New Roman" w:hAnsi="Times New Roman" w:cs="Times New Roman"/>
                <w:b/>
                <w:i/>
                <w:sz w:val="16"/>
                <w:szCs w:val="16"/>
                <w:lang w:val="en-US"/>
              </w:rPr>
              <w:t>N0 without adjuvant systemic therapy</w:t>
            </w:r>
            <w:r w:rsidRPr="001A7185">
              <w:rPr>
                <w:rFonts w:ascii="Times New Roman" w:hAnsi="Times New Roman" w:cs="Times New Roman"/>
                <w:sz w:val="16"/>
                <w:szCs w:val="16"/>
                <w:lang w:val="en-US"/>
              </w:rPr>
              <w:t>:</w:t>
            </w:r>
          </w:p>
          <w:p w14:paraId="2C2A3E7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4.8 (2.5-9.1), </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&lt;0.001</w:t>
            </w:r>
          </w:p>
        </w:tc>
        <w:tc>
          <w:tcPr>
            <w:tcW w:w="2835" w:type="dxa"/>
          </w:tcPr>
          <w:p w14:paraId="6BAA5CE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1.9 (1.4-2.5),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&lt;0.001</w:t>
            </w:r>
          </w:p>
          <w:p w14:paraId="01BADA5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r w:rsidRPr="001A7185">
              <w:rPr>
                <w:rFonts w:ascii="Times New Roman" w:hAnsi="Times New Roman" w:cs="Times New Roman"/>
                <w:b/>
                <w:i/>
                <w:sz w:val="16"/>
                <w:szCs w:val="16"/>
                <w:lang w:val="en-US"/>
              </w:rPr>
              <w:t>N0 without adjuvant systemic therapy</w:t>
            </w:r>
            <w:r w:rsidRPr="001A7185">
              <w:rPr>
                <w:rFonts w:ascii="Times New Roman" w:hAnsi="Times New Roman" w:cs="Times New Roman"/>
                <w:sz w:val="16"/>
                <w:szCs w:val="16"/>
                <w:lang w:val="en-US"/>
              </w:rPr>
              <w:t xml:space="preserve">: 3.9 (2.0-7.5), </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&lt;0.001</w:t>
            </w:r>
          </w:p>
        </w:tc>
        <w:tc>
          <w:tcPr>
            <w:tcW w:w="2659" w:type="dxa"/>
            <w:vMerge w:val="restart"/>
          </w:tcPr>
          <w:p w14:paraId="78562B84"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Prospective study</w:t>
            </w:r>
          </w:p>
          <w:p w14:paraId="1CD05BD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color w:val="000000"/>
                <w:sz w:val="16"/>
                <w:szCs w:val="16"/>
                <w:lang w:val="en-US"/>
              </w:rPr>
              <w:t xml:space="preserve">316 analyzed in </w:t>
            </w:r>
            <w:proofErr w:type="spellStart"/>
            <w:r w:rsidRPr="001A7185">
              <w:rPr>
                <w:rFonts w:ascii="Times New Roman" w:hAnsi="Times New Roman" w:cs="Times New Roman"/>
                <w:color w:val="000000"/>
                <w:sz w:val="16"/>
                <w:szCs w:val="16"/>
                <w:lang w:val="en-US"/>
              </w:rPr>
              <w:t>Harbeck</w:t>
            </w:r>
            <w:proofErr w:type="spellEnd"/>
            <w:r w:rsidRPr="001A7185">
              <w:rPr>
                <w:rFonts w:ascii="Times New Roman" w:hAnsi="Times New Roman" w:cs="Times New Roman"/>
                <w:color w:val="000000"/>
                <w:sz w:val="16"/>
                <w:szCs w:val="16"/>
                <w:lang w:val="en-US"/>
              </w:rPr>
              <w:t xml:space="preserve"> </w:t>
            </w:r>
            <w:r w:rsidRPr="001A7185">
              <w:rPr>
                <w:rFonts w:ascii="Times New Roman" w:hAnsi="Times New Roman" w:cs="Times New Roman"/>
                <w:i/>
                <w:color w:val="000000"/>
                <w:sz w:val="16"/>
                <w:szCs w:val="16"/>
                <w:lang w:val="en-US"/>
              </w:rPr>
              <w:t>et al.,</w:t>
            </w:r>
            <w:r w:rsidRPr="001A7185">
              <w:rPr>
                <w:rFonts w:ascii="Times New Roman" w:hAnsi="Times New Roman" w:cs="Times New Roman"/>
                <w:color w:val="000000"/>
                <w:sz w:val="16"/>
                <w:szCs w:val="16"/>
                <w:lang w:val="en-US"/>
              </w:rPr>
              <w:t xml:space="preserve"> 1999 </w:t>
            </w:r>
            <w:r w:rsidRPr="001A7185">
              <w:rPr>
                <w:rFonts w:ascii="Times New Roman" w:hAnsi="Times New Roman" w:cs="Times New Roman"/>
                <w:color w:val="000000"/>
                <w:sz w:val="16"/>
                <w:szCs w:val="16"/>
                <w:lang w:val="en-US"/>
              </w:rPr>
              <w:fldChar w:fldCharType="begin"/>
            </w:r>
            <w:r w:rsidR="005906A8">
              <w:rPr>
                <w:rFonts w:ascii="Times New Roman" w:hAnsi="Times New Roman" w:cs="Times New Roman"/>
                <w:color w:val="000000"/>
                <w:sz w:val="16"/>
                <w:szCs w:val="16"/>
                <w:lang w:val="en-US"/>
              </w:rPr>
              <w:instrText xml:space="preserve"> ADDIN ZOTERO_ITEM CSL_CITATION {"citationID":"a2jp87mub1t","properties":{"formattedCitation":"[13]","plainCitation":"[13]","noteIndex":0},"citationItems":[{"id":177,"uris":["http://zotero.org/users/2272670/items/S7AVINCW"],"uri":["http://zotero.org/users/2272670/items/S7AVINCW"],"itemData":{"id":177,"type":"article-journal","title":"Invasion marker PAI-1 remains a strong prognostic factor after long-term follow-up both for primary breast cancer and following first relapse","container-title":"Breast Cancer Research and Treatment","page":"147-157","volume":"54","issue":"2","source":"PubMed","abstract":"In 1991, our group was the first to report the prognostic strength of plasminogen activator inhibitor type 1 (PAI-1) in primary breast cancer. The prognostic impact of invasion markers PAI-1 and urokinase-type plasminogen activator (uPA) on disease-free survival (DFS) and overall survival (OS) in breast cancer has since been independently confirmed. We now report on the prognostic impact of PAI-1 and uPA after long-term median follow-up of 77 months for our cohort (n = 316). Levels of uPA, PAI-1, and cathepsin D were determined in tumor tissue extracts by immunoenzymatic methods. S-phase fraction (SPF) was measured flowcytometrically in paraffin sections. Using log-rank statistics, optimized cutoffs were found for PAI-1 (14 ng/mg), uPA (3 ng/mg), cathepsin D (41 pmol/mg), and SPF (6%). In all patients, various factors (PAI-1, uPA, nodal status, SPF, cathepsin D, grading, tumor size, hormone receptor status) showed significant univariate impact on DFS. In Cox analysis, only nodal status (p &lt; 0.001, RR: 3.1) and PAI-1 (p &lt; 0.001, RR: 2.7) remained significant. In node-negative patients (n = 147), PAI-1, uPA, and SPF had significant univariate impact on DFS, whereas in Cox analysis, only PAI-1 was significant. PAI-1 was also significant for DFS within subgroups defined by established factors. In CART analysis, uPA enhanced the prognostic value of PAT-1 and nodal status for determination of a very-low-risk subgroup. For OS, only lymph node status and PAI-1 were significant in multivariate analysis. PAI-1 levels in the primary tumor were also a significant prognostic marker for survival after first relapse in both univariate and multivariate analysis.","ISSN":"0167-6806","note":"PMID: 10424405","journalAbbreviation":"Breast Cancer Res. Treat.","language":"eng","author":[{"family":"Harbeck","given":"N."},{"family":"Thomssen","given":"C."},{"family":"Berger","given":"U."},{"family":"Ulm","given":"K."},{"family":"Kates","given":"R. E."},{"family":"Höfler","given":"H."},{"family":"Jänicke","given":"F."},{"family":"Graeff","given":"H."},{"family":"Schmitt","given":"M."}],"issued":{"date-parts":[["1999",3]]}}}],"schema":"https://github.com/citation-style-language/schema/raw/master/csl-citation.json"} </w:instrText>
            </w:r>
            <w:r w:rsidRPr="001A7185">
              <w:rPr>
                <w:rFonts w:ascii="Times New Roman" w:hAnsi="Times New Roman" w:cs="Times New Roman"/>
                <w:color w:val="000000"/>
                <w:sz w:val="16"/>
                <w:szCs w:val="16"/>
                <w:lang w:val="en-US"/>
              </w:rPr>
              <w:fldChar w:fldCharType="separate"/>
            </w:r>
            <w:r w:rsidR="005906A8" w:rsidRPr="005906A8">
              <w:rPr>
                <w:rFonts w:ascii="Times New Roman" w:hAnsi="Times New Roman" w:cs="Times New Roman"/>
                <w:sz w:val="16"/>
                <w:lang w:val="en-US"/>
              </w:rPr>
              <w:t>[13]</w:t>
            </w:r>
            <w:r w:rsidRPr="001A7185">
              <w:rPr>
                <w:rFonts w:ascii="Times New Roman" w:hAnsi="Times New Roman" w:cs="Times New Roman"/>
                <w:color w:val="000000"/>
                <w:sz w:val="16"/>
                <w:szCs w:val="16"/>
                <w:lang w:val="en-US"/>
              </w:rPr>
              <w:fldChar w:fldCharType="end"/>
            </w:r>
          </w:p>
        </w:tc>
      </w:tr>
      <w:tr w:rsidR="001A7185" w:rsidRPr="001A7185" w14:paraId="2BEA59DE" w14:textId="77777777" w:rsidTr="000040FA">
        <w:trPr>
          <w:trHeight w:val="150"/>
        </w:trPr>
        <w:tc>
          <w:tcPr>
            <w:tcW w:w="1135" w:type="dxa"/>
            <w:vMerge/>
          </w:tcPr>
          <w:p w14:paraId="0862F5F6" w14:textId="77777777" w:rsidR="001A7185" w:rsidRPr="001A7185" w:rsidRDefault="001A7185" w:rsidP="001A7185">
            <w:pPr>
              <w:rPr>
                <w:rFonts w:ascii="Times New Roman" w:hAnsi="Times New Roman" w:cs="Times New Roman"/>
                <w:sz w:val="16"/>
                <w:szCs w:val="16"/>
                <w:highlight w:val="yellow"/>
                <w:lang w:val="en-US"/>
              </w:rPr>
            </w:pPr>
          </w:p>
        </w:tc>
        <w:tc>
          <w:tcPr>
            <w:tcW w:w="674" w:type="dxa"/>
            <w:vMerge/>
          </w:tcPr>
          <w:p w14:paraId="57829717" w14:textId="77777777" w:rsidR="001A7185" w:rsidRPr="001A7185" w:rsidRDefault="001A7185" w:rsidP="001A7185">
            <w:pPr>
              <w:rPr>
                <w:rFonts w:ascii="Times New Roman" w:hAnsi="Times New Roman" w:cs="Times New Roman"/>
                <w:color w:val="000000"/>
                <w:sz w:val="16"/>
                <w:szCs w:val="16"/>
                <w:lang w:val="en-US"/>
              </w:rPr>
            </w:pPr>
          </w:p>
        </w:tc>
        <w:tc>
          <w:tcPr>
            <w:tcW w:w="1560" w:type="dxa"/>
            <w:vMerge/>
          </w:tcPr>
          <w:p w14:paraId="47EB2277" w14:textId="77777777" w:rsidR="001A7185" w:rsidRPr="001A7185" w:rsidRDefault="001A7185" w:rsidP="001A7185">
            <w:pPr>
              <w:rPr>
                <w:rFonts w:ascii="Times New Roman" w:hAnsi="Times New Roman" w:cs="Times New Roman"/>
                <w:sz w:val="16"/>
                <w:szCs w:val="16"/>
                <w:lang w:val="en-US"/>
              </w:rPr>
            </w:pPr>
          </w:p>
        </w:tc>
        <w:tc>
          <w:tcPr>
            <w:tcW w:w="1735" w:type="dxa"/>
            <w:vMerge/>
          </w:tcPr>
          <w:p w14:paraId="229606F9" w14:textId="77777777" w:rsidR="001A7185" w:rsidRPr="001A7185" w:rsidRDefault="001A7185" w:rsidP="001A7185">
            <w:pPr>
              <w:rPr>
                <w:rFonts w:ascii="Times New Roman" w:hAnsi="Times New Roman" w:cs="Times New Roman"/>
                <w:sz w:val="16"/>
                <w:szCs w:val="16"/>
                <w:lang w:val="en-US"/>
              </w:rPr>
            </w:pPr>
          </w:p>
        </w:tc>
        <w:tc>
          <w:tcPr>
            <w:tcW w:w="958" w:type="dxa"/>
            <w:vMerge/>
          </w:tcPr>
          <w:p w14:paraId="70964CD4" w14:textId="77777777" w:rsidR="001A7185" w:rsidRPr="001A7185" w:rsidRDefault="001A7185" w:rsidP="001A7185">
            <w:pPr>
              <w:rPr>
                <w:rFonts w:ascii="Times New Roman" w:hAnsi="Times New Roman" w:cs="Times New Roman"/>
                <w:sz w:val="16"/>
                <w:szCs w:val="16"/>
                <w:lang w:val="en-US"/>
              </w:rPr>
            </w:pPr>
          </w:p>
        </w:tc>
        <w:tc>
          <w:tcPr>
            <w:tcW w:w="1310" w:type="dxa"/>
            <w:gridSpan w:val="2"/>
          </w:tcPr>
          <w:p w14:paraId="510E611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OS (RR)</w:t>
            </w:r>
          </w:p>
        </w:tc>
        <w:tc>
          <w:tcPr>
            <w:tcW w:w="2977" w:type="dxa"/>
          </w:tcPr>
          <w:p w14:paraId="2FAEB35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2.0 (1.5-2.7),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&lt;0.001</w:t>
            </w:r>
          </w:p>
          <w:p w14:paraId="5C2345E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r w:rsidRPr="001A7185">
              <w:rPr>
                <w:rFonts w:ascii="Times New Roman" w:hAnsi="Times New Roman" w:cs="Times New Roman"/>
                <w:b/>
                <w:i/>
                <w:sz w:val="16"/>
                <w:szCs w:val="16"/>
                <w:lang w:val="en-US"/>
              </w:rPr>
              <w:t>N0 without adjuvant systemic therapy</w:t>
            </w:r>
            <w:r w:rsidRPr="001A7185">
              <w:rPr>
                <w:rFonts w:ascii="Times New Roman" w:hAnsi="Times New Roman" w:cs="Times New Roman"/>
                <w:sz w:val="16"/>
                <w:szCs w:val="16"/>
                <w:lang w:val="en-US"/>
              </w:rPr>
              <w:t>:</w:t>
            </w:r>
          </w:p>
          <w:p w14:paraId="503EAB2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3.9 (1.9-7.8),</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&lt;0.001</w:t>
            </w:r>
          </w:p>
          <w:p w14:paraId="0F39D6E2" w14:textId="77777777" w:rsidR="001A7185" w:rsidRPr="001A7185" w:rsidRDefault="001A7185" w:rsidP="001A7185">
            <w:pPr>
              <w:rPr>
                <w:rFonts w:ascii="Times New Roman" w:hAnsi="Times New Roman" w:cs="Times New Roman"/>
                <w:sz w:val="16"/>
                <w:szCs w:val="16"/>
                <w:lang w:val="en-US"/>
              </w:rPr>
            </w:pPr>
          </w:p>
        </w:tc>
        <w:tc>
          <w:tcPr>
            <w:tcW w:w="2835" w:type="dxa"/>
          </w:tcPr>
          <w:p w14:paraId="38F5676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2.0 (1.4-2.7), </w:t>
            </w:r>
            <w:r w:rsidRPr="001A7185">
              <w:rPr>
                <w:rFonts w:ascii="Times New Roman" w:hAnsi="Times New Roman" w:cs="Times New Roman"/>
                <w:i/>
                <w:sz w:val="16"/>
                <w:szCs w:val="16"/>
                <w:lang w:val="en-US"/>
              </w:rPr>
              <w:t xml:space="preserve">p </w:t>
            </w:r>
            <w:r w:rsidRPr="001A7185">
              <w:rPr>
                <w:rFonts w:ascii="Times New Roman" w:hAnsi="Times New Roman" w:cs="Times New Roman"/>
                <w:sz w:val="16"/>
                <w:szCs w:val="16"/>
                <w:lang w:val="en-US"/>
              </w:rPr>
              <w:t>&lt;0.001</w:t>
            </w:r>
          </w:p>
          <w:p w14:paraId="398CC95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r w:rsidRPr="001A7185">
              <w:rPr>
                <w:rFonts w:ascii="Times New Roman" w:hAnsi="Times New Roman" w:cs="Times New Roman"/>
                <w:b/>
                <w:i/>
                <w:sz w:val="16"/>
                <w:szCs w:val="16"/>
                <w:lang w:val="en-US"/>
              </w:rPr>
              <w:t>N0 without adjuvant systemic therapy</w:t>
            </w:r>
            <w:r w:rsidRPr="001A7185">
              <w:rPr>
                <w:rFonts w:ascii="Times New Roman" w:hAnsi="Times New Roman" w:cs="Times New Roman"/>
                <w:sz w:val="16"/>
                <w:szCs w:val="16"/>
                <w:lang w:val="en-US"/>
              </w:rPr>
              <w:t>:</w:t>
            </w:r>
          </w:p>
          <w:p w14:paraId="6913D54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2.8 (1.4-5.9),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0.005</w:t>
            </w:r>
          </w:p>
        </w:tc>
        <w:tc>
          <w:tcPr>
            <w:tcW w:w="2659" w:type="dxa"/>
            <w:vMerge/>
          </w:tcPr>
          <w:p w14:paraId="38EB09F9" w14:textId="77777777" w:rsidR="001A7185" w:rsidRPr="001A7185" w:rsidRDefault="001A7185" w:rsidP="001A7185">
            <w:pPr>
              <w:rPr>
                <w:rFonts w:ascii="Times New Roman" w:hAnsi="Times New Roman" w:cs="Times New Roman"/>
                <w:sz w:val="16"/>
                <w:szCs w:val="16"/>
                <w:lang w:val="en-US"/>
              </w:rPr>
            </w:pPr>
          </w:p>
        </w:tc>
      </w:tr>
      <w:tr w:rsidR="001A7185" w:rsidRPr="00507EED" w14:paraId="2B859D68" w14:textId="77777777" w:rsidTr="000040FA">
        <w:trPr>
          <w:trHeight w:val="283"/>
        </w:trPr>
        <w:tc>
          <w:tcPr>
            <w:tcW w:w="1135" w:type="dxa"/>
          </w:tcPr>
          <w:p w14:paraId="58866D44"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Harbeck</w:t>
            </w:r>
            <w:proofErr w:type="spellEnd"/>
            <w:r w:rsidRPr="001A7185">
              <w:rPr>
                <w:rFonts w:ascii="Times New Roman" w:hAnsi="Times New Roman" w:cs="Times New Roman"/>
                <w:sz w:val="16"/>
                <w:szCs w:val="16"/>
                <w:lang w:val="en-US"/>
              </w:rPr>
              <w:t xml:space="preserve">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2002</w:t>
            </w:r>
          </w:p>
          <w:p w14:paraId="381ABED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phgm0ar7s","properties":{"formattedCitation":"[16]","plainCitation":"[16]","noteIndex":0},"citationItems":[{"id":396,"uris":["http://zotero.org/users/2272670/items/4CWAHQFP"],"uri":["http://zotero.org/users/2272670/items/4CWAHQFP"],"itemData":{"id":396,"type":"article-journal","title":"Enhanced benefit from adjuvant chemotherapy in breast cancer patients classified high-risk according to urokinase-type plasminogen activator (uPA) and plasminogen activator inhibitor type 1 (n = 3424)","container-title":"Cancer Research","page":"4617-4622","volume":"62","issue":"16","source":"PubMed","abstract":"Risk assessment and prediction of response to treatment are prerequisites for individualized adjuvant therapy decisions in breast cancer. The strong prognostic impact of the two invasion factors urokinase-type plasminogen activator (uPA) and its inhibitor, plasminogen activator inhibitor type 1 (PAI-1), in breast cancer has recently been validated at level-I evidence. This article considers the predictive impact of uPA/PAI-1 on response to adjuvant chemo- and endocrine therapy in 3424 primary breast cancer patients from two different data sets. uPA and PAI-1 antigen levels were measured by ELISA in primary tumor tissue extracts. After a median follow-up of 83 months, uPA/PAI-1 has a significant impact on disease-free survival in Cox multivariate analysis (P &lt; 0.001; hazard ratio, 2.0; 95% confidence interval, 1.8-2.3). Patients with high uPA/PAI-1 levels benefit more strongly from adjuvant chemotherapy than those with low levels. This effect is seen as a significant interaction between chemotherapy and uPA/PAI-1 for the entire collective (P &lt; 0.003; hazard ratio, 0.68; 95% confidence interval, 0.53-0.88) and separately within nodal subgroups. This enhanced benefit in the high uPA/PAI-1 patients occurs over and above the significant impact of both therapies in all patients. We find no corresponding significant interaction between endocrine therapy and uPA/PAI-1; i.e., no significant difference in benefit between patients with high and low uPA/PAI-1. In conclusion, uPA and PAI-1 levels in primary tumor tissue provide clinically relevant information on relapse risk and treatment response that will help to tailor adjuvant therapy concepts in breast cancer, accounting for individual biological tumor characteristics.","ISSN":"0008-5472","note":"PMID: 12183417","journalAbbreviation":"Cancer Res.","language":"eng","author":[{"family":"Harbeck","given":"Nadia"},{"family":"Kates","given":"Ronald E."},{"family":"Look","given":"Maxime P."},{"family":"Meijer-Van Gelder","given":"Marion E."},{"family":"Klijn","given":"Jan G. M."},{"family":"Krüger","given":"Achim"},{"family":"Kiechle","given":"Marion"},{"family":"Jänicke","given":"Fritz"},{"family":"Schmitt","given":"Manfred"},{"family":"Foekens","given":"John A."}],"issued":{"date-parts":[["2002",8,15]]}}}],"schema":"https://github.com/citation-style-language/schema/raw/master/csl-citation.json"}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[16]</w:t>
            </w:r>
            <w:r w:rsidRPr="001A7185">
              <w:rPr>
                <w:rFonts w:ascii="Times New Roman" w:hAnsi="Times New Roman" w:cs="Times New Roman"/>
                <w:sz w:val="16"/>
                <w:szCs w:val="16"/>
                <w:lang w:val="en-US"/>
              </w:rPr>
              <w:fldChar w:fldCharType="end"/>
            </w:r>
          </w:p>
        </w:tc>
        <w:tc>
          <w:tcPr>
            <w:tcW w:w="674" w:type="dxa"/>
          </w:tcPr>
          <w:p w14:paraId="75172E17"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3424</w:t>
            </w:r>
          </w:p>
        </w:tc>
        <w:tc>
          <w:tcPr>
            <w:tcW w:w="1560" w:type="dxa"/>
          </w:tcPr>
          <w:p w14:paraId="1550243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1736 (50.7%)</w:t>
            </w:r>
          </w:p>
          <w:p w14:paraId="3E8A0F3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2 different datasets </w:t>
            </w:r>
          </w:p>
          <w:p w14:paraId="5175DA5D" w14:textId="77777777" w:rsidR="001A7185" w:rsidRPr="001A7185" w:rsidRDefault="001A7185" w:rsidP="001A7185">
            <w:pPr>
              <w:rPr>
                <w:rFonts w:ascii="Times New Roman" w:hAnsi="Times New Roman" w:cs="Times New Roman"/>
                <w:sz w:val="16"/>
                <w:szCs w:val="16"/>
                <w:lang w:val="en-US"/>
              </w:rPr>
            </w:pPr>
          </w:p>
        </w:tc>
        <w:tc>
          <w:tcPr>
            <w:tcW w:w="1735" w:type="dxa"/>
          </w:tcPr>
          <w:p w14:paraId="3146FC8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CT and/or ET or none </w:t>
            </w:r>
          </w:p>
        </w:tc>
        <w:tc>
          <w:tcPr>
            <w:tcW w:w="958" w:type="dxa"/>
          </w:tcPr>
          <w:p w14:paraId="0B52794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83</w:t>
            </w:r>
          </w:p>
        </w:tc>
        <w:tc>
          <w:tcPr>
            <w:tcW w:w="1310" w:type="dxa"/>
            <w:gridSpan w:val="2"/>
          </w:tcPr>
          <w:p w14:paraId="7602342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5y-DFS</w:t>
            </w:r>
          </w:p>
        </w:tc>
        <w:tc>
          <w:tcPr>
            <w:tcW w:w="2977" w:type="dxa"/>
          </w:tcPr>
          <w:p w14:paraId="4D98E82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72%,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54% </w:t>
            </w:r>
          </w:p>
          <w:p w14:paraId="7E0F34B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tc>
        <w:tc>
          <w:tcPr>
            <w:tcW w:w="2835" w:type="dxa"/>
          </w:tcPr>
          <w:p w14:paraId="28678B0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 HR = 2.0 (1.8–2.3)</w:t>
            </w:r>
          </w:p>
        </w:tc>
        <w:tc>
          <w:tcPr>
            <w:tcW w:w="2659" w:type="dxa"/>
          </w:tcPr>
          <w:p w14:paraId="274C9CE0"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Cohort study</w:t>
            </w:r>
          </w:p>
          <w:p w14:paraId="412B0C5A" w14:textId="77777777" w:rsidR="001A7185" w:rsidRPr="001A7185" w:rsidRDefault="001A7185" w:rsidP="001A7185">
            <w:pPr>
              <w:rPr>
                <w:rFonts w:ascii="Times New Roman" w:hAnsi="Times New Roman" w:cs="Times New Roman"/>
                <w:sz w:val="16"/>
                <w:szCs w:val="16"/>
                <w:lang w:val="en-US"/>
              </w:rPr>
            </w:pPr>
          </w:p>
        </w:tc>
      </w:tr>
      <w:tr w:rsidR="001A7185" w:rsidRPr="001A7185" w14:paraId="6EC68994" w14:textId="77777777" w:rsidTr="000040FA">
        <w:trPr>
          <w:trHeight w:val="54"/>
        </w:trPr>
        <w:tc>
          <w:tcPr>
            <w:tcW w:w="1135" w:type="dxa"/>
          </w:tcPr>
          <w:p w14:paraId="3FF467E9" w14:textId="77777777" w:rsidR="001A7185" w:rsidRPr="001A7185" w:rsidRDefault="001A7185" w:rsidP="001A7185">
            <w:pPr>
              <w:rPr>
                <w:rFonts w:ascii="Times New Roman" w:hAnsi="Times New Roman" w:cs="Times New Roman"/>
                <w:sz w:val="16"/>
                <w:szCs w:val="16"/>
              </w:rPr>
            </w:pPr>
            <w:proofErr w:type="spellStart"/>
            <w:r w:rsidRPr="001A7185">
              <w:rPr>
                <w:rFonts w:ascii="Times New Roman" w:hAnsi="Times New Roman" w:cs="Times New Roman"/>
                <w:sz w:val="16"/>
                <w:szCs w:val="16"/>
                <w:lang w:val="en-US"/>
              </w:rPr>
              <w:t>Zemzoum</w:t>
            </w:r>
            <w:proofErr w:type="spellEnd"/>
            <w:r w:rsidRPr="001A7185">
              <w:rPr>
                <w:rFonts w:ascii="Times New Roman" w:hAnsi="Times New Roman" w:cs="Times New Roman"/>
                <w:sz w:val="16"/>
                <w:szCs w:val="16"/>
                <w:lang w:val="en-US"/>
              </w:rPr>
              <w:t xml:space="preserve"> </w:t>
            </w:r>
            <w:r w:rsidRPr="001A7185">
              <w:rPr>
                <w:rFonts w:ascii="Times New Roman" w:hAnsi="Times New Roman" w:cs="Times New Roman"/>
                <w:i/>
                <w:sz w:val="16"/>
                <w:szCs w:val="16"/>
                <w:lang w:val="en-US"/>
              </w:rPr>
              <w:t xml:space="preserve">et al., </w:t>
            </w:r>
            <w:r w:rsidRPr="001A7185">
              <w:rPr>
                <w:rFonts w:ascii="Times New Roman" w:hAnsi="Times New Roman" w:cs="Times New Roman"/>
                <w:sz w:val="16"/>
                <w:szCs w:val="16"/>
                <w:lang w:val="en-US"/>
              </w:rPr>
              <w:t xml:space="preserve">2003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2l1huh82b","properties":{"formattedCitation":"[17]","plainCitation":"[17]","noteIndex":0},"citationItems":[{"id":105,"uris":["http://zotero.org/users/2272670/items/VWE53F85"],"uri":["http://zotero.org/users/2272670/items/VWE53F85"],"itemData":{"id":105,"type":"article-journal","title":"Invasion factors uPA/PAI-1 and HER2 status provide independent and complementary information on patient outcome in node-negative breast cancer","container-title":"Journal of Clinical Oncology: Official Journal of the American Society of Clinical Oncology","page":"1022-1028","volume":"21","issue":"6","source":"PubMed","abstract":"PURPOSE: The independent clinical relevance of invasion factors urokinase-type plasminogen activator (uPA)/PAI-1 and HER2 status was evaluated in lymph node-negative breast cancer patients (N = 118) without adjuvant systemic therapy after long-term follow-up of more than 10 years (median, 126 months).\nPATIENTS AND METHODS: Levels of uPA and its inhibitor PAI-1 were prospectively measured by enzyme-linked immunosorbent assay in primary tumor tissue extracts. HER2 gene amplification (HER2_AMP) was evaluated by fluorescence in situ hybridization (FISH; Ventana Medical Systems HER-2/neu probe; Tucson, AZ), and HER2 protein overexpression (HER2_EXP) was evaluated by immunohistochemistry (IHC; Oncogene Science antibody Ab-3; Cambridge, MA) on parallel-cut formalin-fixed paraffin-embedded tissue sections.\nRESULTS: uPA/PAI-1 was high (either one or both factors were high) in 44% of the tumors. HER2_AMP was detected by FISH in 33% of the patients, and HER2_EXP was found by IHC in 44% of the patients. In a multivariate analysis of established and tumor-biologic prognostic factors, uPA/PAI-1 was the only independent prognostic factor for disease-free survival ([DFS]; P &lt;.001; relative risk [RR], 8.3; 95% confidence interval [CI], 3.4 to 20.4). Although HER2_AMP and HER2_EXP did not reach significance for DFS, they were significant for overall survival (OS), even in multivariate analysis (HER2_AMP: P =.004; RR, 3.7; 95% CI, 1.5 to 9.2; HER2_EXP: P =.009; RR, 3.4; 95% CI, 1.4 to 8.7).\nCONCLUSION: After long-term follow-up, uPA/PAI-1 levels in primary tumor tissue reliably and strongly indicate an aggressive course of disease in lymph node-negative breast cancer independent of HER2 status. The particular prognostic effect of HER2 status on OS may reflect its ability to predict resistance to systemic therapy.","DOI":"10.1200/JCO.2003.04.170","ISSN":"0732-183X","note":"PMID: 12637466","journalAbbreviation":"J. Clin. Oncol.","language":"eng","author":[{"family":"Zemzoum","given":"Iris"},{"family":"Kates","given":"Ronald E."},{"family":"Ross","given":"Jeffrey S."},{"family":"Dettmar","given":"Peer"},{"family":"Dutta","given":"Moshumi"},{"family":"Henrichs","given":"Cordula"},{"family":"Yurdseven","given":"Suna"},{"family":"Höfler","given":"Heinz"},{"family":"Kiechle","given":"Marion"},{"family":"Schmitt","given":"Manfred"},{"family":"Harbeck","given":"Nadia"}],"issued":{"date-parts":[["2003",3,15]]}}}],"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[17]</w:t>
            </w:r>
            <w:r w:rsidRPr="001A7185">
              <w:rPr>
                <w:rFonts w:ascii="Times New Roman" w:hAnsi="Times New Roman" w:cs="Times New Roman"/>
                <w:sz w:val="16"/>
                <w:szCs w:val="16"/>
                <w:lang w:val="en-US"/>
              </w:rPr>
              <w:fldChar w:fldCharType="end"/>
            </w:r>
          </w:p>
        </w:tc>
        <w:tc>
          <w:tcPr>
            <w:tcW w:w="674" w:type="dxa"/>
          </w:tcPr>
          <w:p w14:paraId="1E433A47"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118</w:t>
            </w:r>
          </w:p>
        </w:tc>
        <w:tc>
          <w:tcPr>
            <w:tcW w:w="1560" w:type="dxa"/>
          </w:tcPr>
          <w:p w14:paraId="141F6719"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N0</w:t>
            </w:r>
          </w:p>
          <w:p w14:paraId="13C2F17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95 (81%)</w:t>
            </w:r>
          </w:p>
        </w:tc>
        <w:tc>
          <w:tcPr>
            <w:tcW w:w="1735" w:type="dxa"/>
          </w:tcPr>
          <w:p w14:paraId="38B7263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None</w:t>
            </w:r>
          </w:p>
        </w:tc>
        <w:tc>
          <w:tcPr>
            <w:tcW w:w="958" w:type="dxa"/>
          </w:tcPr>
          <w:p w14:paraId="65421C1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126</w:t>
            </w:r>
          </w:p>
        </w:tc>
        <w:tc>
          <w:tcPr>
            <w:tcW w:w="1310" w:type="dxa"/>
            <w:gridSpan w:val="2"/>
          </w:tcPr>
          <w:p w14:paraId="343B9D5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DFS </w:t>
            </w:r>
          </w:p>
        </w:tc>
        <w:tc>
          <w:tcPr>
            <w:tcW w:w="2977" w:type="dxa"/>
          </w:tcPr>
          <w:p w14:paraId="6E0F819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90.6% ;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49.0%</w:t>
            </w:r>
          </w:p>
          <w:p w14:paraId="63EB9B8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RR = 8.3 (3.4-20.4),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&lt;0.001</w:t>
            </w:r>
          </w:p>
        </w:tc>
        <w:tc>
          <w:tcPr>
            <w:tcW w:w="2835" w:type="dxa"/>
          </w:tcPr>
          <w:p w14:paraId="60B9844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RR = 5.4 (1.9-14.8),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&lt;0.001</w:t>
            </w:r>
          </w:p>
        </w:tc>
        <w:tc>
          <w:tcPr>
            <w:tcW w:w="2659" w:type="dxa"/>
          </w:tcPr>
          <w:p w14:paraId="481528A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Cohort study</w:t>
            </w:r>
          </w:p>
        </w:tc>
      </w:tr>
      <w:tr w:rsidR="001A7185" w:rsidRPr="001A7185" w14:paraId="114C77B4" w14:textId="77777777" w:rsidTr="000040FA">
        <w:trPr>
          <w:trHeight w:val="200"/>
        </w:trPr>
        <w:tc>
          <w:tcPr>
            <w:tcW w:w="1135" w:type="dxa"/>
          </w:tcPr>
          <w:p w14:paraId="5198E1F5" w14:textId="77777777" w:rsidR="001A7185" w:rsidRPr="001A7185" w:rsidRDefault="001A7185" w:rsidP="001A7185">
            <w:pPr>
              <w:rPr>
                <w:rFonts w:ascii="Times New Roman" w:hAnsi="Times New Roman" w:cs="Times New Roman"/>
                <w:sz w:val="16"/>
                <w:szCs w:val="16"/>
              </w:rPr>
            </w:pPr>
            <w:proofErr w:type="spellStart"/>
            <w:r w:rsidRPr="001A7185">
              <w:rPr>
                <w:rFonts w:ascii="Times New Roman" w:hAnsi="Times New Roman" w:cs="Times New Roman"/>
                <w:sz w:val="16"/>
                <w:szCs w:val="16"/>
              </w:rPr>
              <w:t>Descotes</w:t>
            </w:r>
            <w:proofErr w:type="spellEnd"/>
            <w:r w:rsidRPr="001A7185">
              <w:rPr>
                <w:rFonts w:ascii="Times New Roman" w:hAnsi="Times New Roman" w:cs="Times New Roman"/>
                <w:sz w:val="16"/>
                <w:szCs w:val="16"/>
              </w:rPr>
              <w:t xml:space="preserve"> </w:t>
            </w:r>
            <w:r w:rsidRPr="001A7185">
              <w:rPr>
                <w:rFonts w:ascii="Times New Roman" w:hAnsi="Times New Roman" w:cs="Times New Roman"/>
                <w:i/>
                <w:sz w:val="16"/>
                <w:szCs w:val="16"/>
              </w:rPr>
              <w:t>et al.,</w:t>
            </w:r>
            <w:r w:rsidRPr="001A7185">
              <w:rPr>
                <w:rFonts w:ascii="Times New Roman" w:hAnsi="Times New Roman" w:cs="Times New Roman"/>
                <w:sz w:val="16"/>
                <w:szCs w:val="16"/>
              </w:rPr>
              <w:t xml:space="preserve"> 2008</w:t>
            </w:r>
          </w:p>
          <w:p w14:paraId="7121631F"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rPr>
              <w:instrText xml:space="preserve"> ADDIN ZOTERO_ITEM CSL_CITATION {"citationID":"a2lg3nt73j0","properties":{"formattedCitation":"[18]","plainCitation":"[18]","noteIndex":0},"citationItems":[{"id":182,"uris":["http://zotero.org/users/2272670/items/RFNG3B8T"],"uri":["http://zotero.org/users/2272670/items/RFNG3B8T"],"itemData":{"id":182,"type":"article-journal","title":"Plasminogen activator inhibitor type 1 is the most significant of the usual tissue prognostic factors in node-negative breast ductal adenocarcinoma independent of urokinase-type plasminogen activator","container-title":"Clinical Breast Cancer","page":"168-177","volume":"8","issue":"2","source":"PubMed","abstract":"PURPOSE: The aim of the present investigation was to evaluate the prognostic significance of urokinase-type plasminogen activator (uPA) and plasminogen activator inhibitor-1 (PAI-1) tissue contents in primary breast adenocarcinoma.\nPATIENTS AND METHODS: Patients from 3 medical centers were included between 1994 and 2001. Biologic factors in tumor extracts were all assayed in the same laboratory. PAI-1 and uPA were treated as continuous or dichotomized variables. Metastasis-free survival analyses were performed using the Cox model and the classification algorithm and regression tree (CART) in the whole population and in the subsets of node-negative (pN0) or positive (pN+) cases. Kaplan curves of metastasis-free survival were designed for different groups in relation to uPA/PAI-1 combinations. Urokinase-type plasminogen activator tumor level appears related to the anatomic degree of extension; conversely, PAI-1 tumor content is independent of tumor size and nodal extension.\nRESULTS: In univariate analysis, adjusted on usual prognostic factors, the metastasis risk increased with PAI-1 level in all patients (HR [hazard ratio], 3.1; P &lt; .001), in pN0 (HR, 4.3; P &lt; .001), and pN+ patients (HR, 2.3; P = .019). It increased also with uPA in all patients (HR, 2.6; P = 0.006). In multivariate analysis, when both variables were included, PAI-1 remained significant in all patients (HR, 2.4; P = .002) and pN0 patients (HR, 3.2; P = .003) but not uPA. CART analyses confirmed that the best partitioning factor was PAI-1.\nCONCLUSION: There was no evidence for any additional impact of uPA. PAI-1 is an independent prognostic factor in particular in pN0 breast ductal carcinoma.","DOI":"10.3816/CBC.2008.n.018","ISSN":"1526-8209","note":"PMID: 18621614","journalAbbreviation":"Clin. Breast Cancer","language":"eng","author":[{"family":"Descotes","given":"Françoise"},{"family":"Riche","given":"Benjamin"},{"family":"Saez","given":"Simone"},{"family":"De Laroche","given":"Guy"},{"family":"Datchary","given":"Jean"},{"family":"Roy","given":"Pascal"},{"family":"André","given":"Jean"},{"family":"Bobin","given":"Jean Yves"}],"issued":{"date-parts":[["2008",4]]}}}],"schema":"https://github.com/citation-style-language/schema/raw/master/csl-citation.json"}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[18]</w:t>
            </w:r>
            <w:r w:rsidRPr="001A7185">
              <w:rPr>
                <w:rFonts w:ascii="Times New Roman" w:hAnsi="Times New Roman" w:cs="Times New Roman"/>
                <w:sz w:val="16"/>
                <w:szCs w:val="16"/>
                <w:lang w:val="en-US"/>
              </w:rPr>
              <w:fldChar w:fldCharType="end"/>
            </w:r>
          </w:p>
        </w:tc>
        <w:tc>
          <w:tcPr>
            <w:tcW w:w="674" w:type="dxa"/>
          </w:tcPr>
          <w:p w14:paraId="28E4846A"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732</w:t>
            </w:r>
          </w:p>
        </w:tc>
        <w:tc>
          <w:tcPr>
            <w:tcW w:w="1560" w:type="dxa"/>
          </w:tcPr>
          <w:p w14:paraId="61B89C9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411 (56%)</w:t>
            </w:r>
          </w:p>
          <w:p w14:paraId="025B3A2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564 (77%)</w:t>
            </w:r>
          </w:p>
          <w:p w14:paraId="00D2849F" w14:textId="77777777" w:rsidR="001A7185" w:rsidRPr="001A7185" w:rsidRDefault="001A7185" w:rsidP="001A7185">
            <w:pPr>
              <w:rPr>
                <w:rFonts w:ascii="Times New Roman" w:hAnsi="Times New Roman" w:cs="Times New Roman"/>
                <w:sz w:val="16"/>
                <w:szCs w:val="16"/>
                <w:lang w:val="en-US"/>
              </w:rPr>
            </w:pPr>
          </w:p>
        </w:tc>
        <w:tc>
          <w:tcPr>
            <w:tcW w:w="1735" w:type="dxa"/>
          </w:tcPr>
          <w:p w14:paraId="27367FD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CT (n = 67, 98%) or ET (n = 296, 40%) or both (n = 256, 35%) or none (n = 107, 15%)</w:t>
            </w:r>
          </w:p>
        </w:tc>
        <w:tc>
          <w:tcPr>
            <w:tcW w:w="958" w:type="dxa"/>
          </w:tcPr>
          <w:p w14:paraId="70D213F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51</w:t>
            </w:r>
          </w:p>
        </w:tc>
        <w:tc>
          <w:tcPr>
            <w:tcW w:w="1310" w:type="dxa"/>
            <w:gridSpan w:val="2"/>
          </w:tcPr>
          <w:p w14:paraId="4653D2E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MFS</w:t>
            </w:r>
          </w:p>
        </w:tc>
        <w:tc>
          <w:tcPr>
            <w:tcW w:w="2977" w:type="dxa"/>
          </w:tcPr>
          <w:p w14:paraId="18CE37E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clinical relevance of PAI-1 is not improved by uPA</w:t>
            </w:r>
          </w:p>
          <w:p w14:paraId="3A42EF1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PAI-1: HR = 3.1,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p w14:paraId="34DBD16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UPA: HR = 2.6,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0.006</w:t>
            </w:r>
          </w:p>
        </w:tc>
        <w:tc>
          <w:tcPr>
            <w:tcW w:w="2835" w:type="dxa"/>
          </w:tcPr>
          <w:p w14:paraId="6FFC1F4C"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uPA: NS</w:t>
            </w:r>
          </w:p>
          <w:p w14:paraId="36499521"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xml:space="preserve">PAI-1: HR = 2.4, </w:t>
            </w:r>
            <w:r w:rsidRPr="001A7185">
              <w:rPr>
                <w:rFonts w:ascii="Times New Roman" w:hAnsi="Times New Roman" w:cs="Times New Roman"/>
                <w:i/>
                <w:sz w:val="16"/>
                <w:szCs w:val="16"/>
              </w:rPr>
              <w:t>p</w:t>
            </w:r>
            <w:r w:rsidRPr="001A7185">
              <w:rPr>
                <w:rFonts w:ascii="Times New Roman" w:hAnsi="Times New Roman" w:cs="Times New Roman"/>
                <w:sz w:val="16"/>
                <w:szCs w:val="16"/>
              </w:rPr>
              <w:t xml:space="preserve"> = 0.002</w:t>
            </w:r>
          </w:p>
        </w:tc>
        <w:tc>
          <w:tcPr>
            <w:tcW w:w="2659" w:type="dxa"/>
          </w:tcPr>
          <w:p w14:paraId="3FEAE9D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Cohort study</w:t>
            </w:r>
          </w:p>
          <w:p w14:paraId="321957DD" w14:textId="77777777" w:rsidR="001A7185" w:rsidRPr="001A7185" w:rsidRDefault="001A7185" w:rsidP="001A7185">
            <w:pPr>
              <w:rPr>
                <w:rFonts w:ascii="Times New Roman" w:hAnsi="Times New Roman" w:cs="Times New Roman"/>
                <w:sz w:val="16"/>
                <w:szCs w:val="16"/>
                <w:lang w:val="en-US"/>
              </w:rPr>
            </w:pPr>
          </w:p>
        </w:tc>
      </w:tr>
      <w:tr w:rsidR="001A7185" w:rsidRPr="001A7185" w14:paraId="1B0ABBAA" w14:textId="77777777" w:rsidTr="000040FA">
        <w:trPr>
          <w:trHeight w:val="283"/>
        </w:trPr>
        <w:tc>
          <w:tcPr>
            <w:tcW w:w="1135" w:type="dxa"/>
          </w:tcPr>
          <w:p w14:paraId="3D98F3A1"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xml:space="preserve">De </w:t>
            </w:r>
            <w:proofErr w:type="spellStart"/>
            <w:r w:rsidRPr="001A7185">
              <w:rPr>
                <w:rFonts w:ascii="Times New Roman" w:hAnsi="Times New Roman" w:cs="Times New Roman"/>
                <w:sz w:val="16"/>
                <w:szCs w:val="16"/>
              </w:rPr>
              <w:t>Cremoux</w:t>
            </w:r>
            <w:proofErr w:type="spellEnd"/>
            <w:r w:rsidRPr="001A7185">
              <w:rPr>
                <w:rFonts w:ascii="Times New Roman" w:hAnsi="Times New Roman" w:cs="Times New Roman"/>
                <w:sz w:val="16"/>
                <w:szCs w:val="16"/>
              </w:rPr>
              <w:t xml:space="preserve"> </w:t>
            </w:r>
            <w:r w:rsidRPr="001A7185">
              <w:rPr>
                <w:rFonts w:ascii="Times New Roman" w:hAnsi="Times New Roman" w:cs="Times New Roman"/>
                <w:i/>
                <w:sz w:val="16"/>
                <w:szCs w:val="16"/>
              </w:rPr>
              <w:t xml:space="preserve">et al., </w:t>
            </w:r>
            <w:r w:rsidRPr="001A7185">
              <w:rPr>
                <w:rFonts w:ascii="Times New Roman" w:hAnsi="Times New Roman" w:cs="Times New Roman"/>
                <w:sz w:val="16"/>
                <w:szCs w:val="16"/>
              </w:rPr>
              <w:t>2009</w:t>
            </w:r>
          </w:p>
          <w:p w14:paraId="2FC74D04"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rPr>
              <w:instrText xml:space="preserve"> ADDIN ZOTERO_ITEM CSL_CITATION {"citationID":"ah9dkvlqlm","properties":{"formattedCitation":"[19]","plainCitation":"[19]","noteIndex":0},"citationItems":[{"id":183,"uris":["http://zotero.org/users/2272670/items/AHK9UB38"],"uri":["http://zotero.org/users/2272670/items/AHK9UB38"],"itemData":{"id":183,"type":"article-journal","title":"Urokinase-type plasminogen activator and plasminogen-activator-inhibitor type 1 predict metastases in good prognosis breast cancer patients","container-title":"Anticancer Research","page":"1475-1482","volume":"29","issue":"5","source":"PubMed","abstract":"This retrospective analysis was designed to confirm the predictive role of urokinase-type plasminogen activator (uPA) and plasminogen activator inhibitor type I (PAI-1) in the outcome of early stage, node-negative breast cancer patients.\nPATIENTS AND METHODS: Node-negative patients having not received adjuvant chemotherapy, and for whom frozen samples were available, were selected.\nRESULTS: Among the 169 patients included, 56.8% presented with uPA &gt;3 ng/mg of proteins and/or PAI-1 &gt;14 ng/mg of proteins. The median follow-up was 73 months. Significant correlations were found between uPA and disease-free survival (p [univariate]=0.003; p [multivariate]=0.01), and between uPA, PAI-1, and uPA plus PAI-1 and distant relapses (p=0.002). No significant correlation was found between uPA/PAI-1 and the risk of locoregional recurrence.\nCONCLUSION: This study demonstrated that uPA and PAI-1 are useful predictors of distant metastases in a subset of early stage, node-negative breast cancer patients.","ISSN":"0250-7005","note":"PMID: 19443353","journalAbbreviation":"Anticancer Res.","language":"eng","author":[{"family":"De Cremoux","given":"Patricia"},{"family":"Grandin","given":"Laure"},{"family":"Diéras","given":"Véronique"},{"family":"Savignoni","given":"Alexia"},{"family":"Degeorges","given":"Armelle"},{"family":"Salmon","given":"Rémy"},{"family":"Bollet","given":"Marc A."},{"family":"Reyal","given":"Fabien"},{"family":"Sigal-Zafrani","given":"Brigitte"},{"family":"Vincent-Salomon","given":"Anne"},{"family":"Sastre-Garau","given":"Xavier"},{"family":"Magdelénat","given":"Henri"},{"family":"Mignot","given":"Laurent"},{"family":"Fourquet","given":"Alain"},{"literal":"Breast Cancer Study Group of the Institut Curie"}],"issued":{"date-parts":[["2009",5]]}}}],"schema":"https://github.com/citation-style-language/schema/raw/master/csl-citation.json"}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[19]</w:t>
            </w:r>
            <w:r w:rsidRPr="001A7185">
              <w:rPr>
                <w:rFonts w:ascii="Times New Roman" w:hAnsi="Times New Roman" w:cs="Times New Roman"/>
                <w:sz w:val="16"/>
                <w:szCs w:val="16"/>
                <w:lang w:val="en-US"/>
              </w:rPr>
              <w:fldChar w:fldCharType="end"/>
            </w:r>
          </w:p>
        </w:tc>
        <w:tc>
          <w:tcPr>
            <w:tcW w:w="674" w:type="dxa"/>
          </w:tcPr>
          <w:p w14:paraId="0BE27104" w14:textId="77777777" w:rsidR="001A7185" w:rsidRPr="001A7185" w:rsidRDefault="001A7185" w:rsidP="001A7185">
            <w:pPr>
              <w:rPr>
                <w:rFonts w:ascii="Times New Roman" w:hAnsi="Times New Roman" w:cs="Times New Roman"/>
                <w:color w:val="000000"/>
                <w:sz w:val="16"/>
                <w:szCs w:val="16"/>
              </w:rPr>
            </w:pPr>
            <w:r w:rsidRPr="001A7185">
              <w:rPr>
                <w:rFonts w:ascii="Times New Roman" w:hAnsi="Times New Roman" w:cs="Times New Roman"/>
                <w:color w:val="000000"/>
                <w:sz w:val="16"/>
                <w:szCs w:val="16"/>
              </w:rPr>
              <w:t>169</w:t>
            </w:r>
          </w:p>
          <w:p w14:paraId="091662C6" w14:textId="77777777" w:rsidR="001A7185" w:rsidRPr="001A7185" w:rsidRDefault="001A7185" w:rsidP="001A7185">
            <w:pPr>
              <w:rPr>
                <w:rFonts w:ascii="Times New Roman" w:hAnsi="Times New Roman" w:cs="Times New Roman"/>
                <w:color w:val="000000"/>
                <w:sz w:val="16"/>
                <w:szCs w:val="16"/>
              </w:rPr>
            </w:pPr>
          </w:p>
          <w:p w14:paraId="3AD801DF" w14:textId="77777777" w:rsidR="001A7185" w:rsidRPr="001A7185" w:rsidRDefault="001A7185" w:rsidP="001A7185">
            <w:pPr>
              <w:rPr>
                <w:rFonts w:ascii="Times New Roman" w:hAnsi="Times New Roman" w:cs="Times New Roman"/>
                <w:color w:val="000000"/>
                <w:sz w:val="16"/>
                <w:szCs w:val="16"/>
              </w:rPr>
            </w:pPr>
          </w:p>
        </w:tc>
        <w:tc>
          <w:tcPr>
            <w:tcW w:w="1560" w:type="dxa"/>
          </w:tcPr>
          <w:p w14:paraId="0BCCADD8" w14:textId="77777777" w:rsidR="001A7185" w:rsidRPr="001A7185" w:rsidRDefault="001A7185" w:rsidP="001A7185">
            <w:pPr>
              <w:rPr>
                <w:rFonts w:ascii="Times New Roman" w:hAnsi="Times New Roman" w:cs="Times New Roman"/>
                <w:b/>
                <w:sz w:val="16"/>
                <w:szCs w:val="16"/>
              </w:rPr>
            </w:pPr>
            <w:r w:rsidRPr="001A7185">
              <w:rPr>
                <w:rFonts w:ascii="Times New Roman" w:hAnsi="Times New Roman" w:cs="Times New Roman"/>
                <w:b/>
                <w:sz w:val="16"/>
                <w:szCs w:val="16"/>
              </w:rPr>
              <w:t>N0</w:t>
            </w:r>
          </w:p>
          <w:p w14:paraId="4635E52D"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ER+ = 151 (89.9%)</w:t>
            </w:r>
          </w:p>
          <w:p w14:paraId="1CA5C18C" w14:textId="77777777" w:rsidR="001A7185" w:rsidRPr="001A7185" w:rsidRDefault="001A7185" w:rsidP="001A7185">
            <w:pPr>
              <w:rPr>
                <w:rFonts w:ascii="Times New Roman" w:hAnsi="Times New Roman" w:cs="Times New Roman"/>
                <w:color w:val="000000"/>
                <w:sz w:val="16"/>
                <w:szCs w:val="16"/>
              </w:rPr>
            </w:pPr>
          </w:p>
          <w:p w14:paraId="1DFED54E" w14:textId="77777777" w:rsidR="001A7185" w:rsidRPr="001A7185" w:rsidRDefault="001A7185" w:rsidP="001A7185">
            <w:pPr>
              <w:rPr>
                <w:rFonts w:ascii="Times New Roman" w:hAnsi="Times New Roman" w:cs="Times New Roman"/>
                <w:sz w:val="16"/>
                <w:szCs w:val="16"/>
              </w:rPr>
            </w:pPr>
          </w:p>
        </w:tc>
        <w:tc>
          <w:tcPr>
            <w:tcW w:w="1735" w:type="dxa"/>
          </w:tcPr>
          <w:p w14:paraId="5449C2B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No adjuvant CT</w:t>
            </w:r>
          </w:p>
          <w:p w14:paraId="2CBFB4D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Tam (n = 30, 18%)</w:t>
            </w:r>
          </w:p>
        </w:tc>
        <w:tc>
          <w:tcPr>
            <w:tcW w:w="958" w:type="dxa"/>
          </w:tcPr>
          <w:p w14:paraId="518A0F3F"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73</w:t>
            </w:r>
          </w:p>
        </w:tc>
        <w:tc>
          <w:tcPr>
            <w:tcW w:w="1310" w:type="dxa"/>
            <w:gridSpan w:val="2"/>
          </w:tcPr>
          <w:p w14:paraId="3877CDFC"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xml:space="preserve">DFS </w:t>
            </w:r>
          </w:p>
          <w:p w14:paraId="67261E2D"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LRR, MFS, OS)</w:t>
            </w:r>
          </w:p>
        </w:tc>
        <w:tc>
          <w:tcPr>
            <w:tcW w:w="2977" w:type="dxa"/>
          </w:tcPr>
          <w:p w14:paraId="3C60983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DFS: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0.15</w:t>
            </w:r>
          </w:p>
          <w:p w14:paraId="60BB3C3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(uPA: RR = 2.76 (1.37-5.56), </w:t>
            </w:r>
            <w:r w:rsidRPr="001A7185">
              <w:rPr>
                <w:rFonts w:ascii="Times New Roman" w:hAnsi="Times New Roman" w:cs="Times New Roman"/>
                <w:i/>
                <w:sz w:val="16"/>
                <w:szCs w:val="16"/>
                <w:lang w:val="en-US"/>
              </w:rPr>
              <w:t>p </w:t>
            </w:r>
            <w:r w:rsidRPr="001A7185">
              <w:rPr>
                <w:rFonts w:ascii="Times New Roman" w:hAnsi="Times New Roman" w:cs="Times New Roman"/>
                <w:sz w:val="16"/>
                <w:szCs w:val="16"/>
                <w:lang w:val="en-US"/>
              </w:rPr>
              <w:t>= 0.003)</w:t>
            </w:r>
          </w:p>
          <w:p w14:paraId="0A0298A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MFS: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0.002</w:t>
            </w:r>
          </w:p>
          <w:p w14:paraId="20A5E8E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100%,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80%</w:t>
            </w:r>
          </w:p>
          <w:p w14:paraId="17E490E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LRR</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NS</w:t>
            </w:r>
          </w:p>
        </w:tc>
        <w:tc>
          <w:tcPr>
            <w:tcW w:w="2835" w:type="dxa"/>
          </w:tcPr>
          <w:p w14:paraId="3698B7F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MFS: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0.002</w:t>
            </w:r>
          </w:p>
        </w:tc>
        <w:tc>
          <w:tcPr>
            <w:tcW w:w="2659" w:type="dxa"/>
          </w:tcPr>
          <w:p w14:paraId="1BD6D08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Retrospective study</w:t>
            </w:r>
          </w:p>
        </w:tc>
      </w:tr>
      <w:tr w:rsidR="001A7185" w:rsidRPr="00507EED" w14:paraId="0C010A45" w14:textId="77777777" w:rsidTr="000040FA">
        <w:trPr>
          <w:trHeight w:val="283"/>
        </w:trPr>
        <w:tc>
          <w:tcPr>
            <w:tcW w:w="1135" w:type="dxa"/>
          </w:tcPr>
          <w:p w14:paraId="05CE1C76"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Borstnar</w:t>
            </w:r>
            <w:proofErr w:type="spellEnd"/>
            <w:r w:rsidRPr="001A7185">
              <w:rPr>
                <w:rFonts w:ascii="Times New Roman" w:hAnsi="Times New Roman" w:cs="Times New Roman"/>
                <w:sz w:val="16"/>
                <w:szCs w:val="16"/>
                <w:lang w:val="en-US"/>
              </w:rPr>
              <w:t xml:space="preserve"> </w:t>
            </w:r>
            <w:r w:rsidRPr="001A7185">
              <w:rPr>
                <w:rFonts w:ascii="Times New Roman" w:hAnsi="Times New Roman" w:cs="Times New Roman"/>
                <w:i/>
                <w:sz w:val="16"/>
                <w:szCs w:val="16"/>
                <w:lang w:val="en-US"/>
              </w:rPr>
              <w:t xml:space="preserve">et al., </w:t>
            </w:r>
            <w:r w:rsidRPr="001A7185">
              <w:rPr>
                <w:rFonts w:ascii="Times New Roman" w:hAnsi="Times New Roman" w:cs="Times New Roman"/>
                <w:sz w:val="16"/>
                <w:szCs w:val="16"/>
                <w:lang w:val="en-US"/>
              </w:rPr>
              <w:t>2010</w:t>
            </w:r>
          </w:p>
          <w:p w14:paraId="4F269B1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c9ndgujtf","properties":{"formattedCitation":"[20]","plainCitation":"[20]","noteIndex":0},"citationItems":[{"id":192,"uris":["http://zotero.org/users/2272670/items/VQWBIJKX"],"uri":["http://zotero.org/users/2272670/items/VQWBIJKX"],"itemData":{"id":192,"type":"article-journal","title":"High levels of uPA and PAI-1 predict a good response to anthracyclines","container-title":"Breast Cancer Research and Treatment","page":"615-624","volume":"121","issue":"3","source":"PubMed","abstract":"Urokinase-type plasminogen activator (uPA) and its main inhibitor (PAI-1) were shown with level 1 evidence to be prognostic factors for primary breast cancer. Our preliminary retrospective study on a cohort of 1,220 consecutive patients hinted that uPA and PAI-1 could also serve as predictive factors for systemic therapy, namely that patients with high levels of the two markers benefit much more from anthracycline-based chemotherapy than patients with low levels of the two markers. The latter could equally well be treated with less toxic CMF-based chemotherapy (cyclophosphamide, methotrexate, and fluorouracil). The retrospective study, however, suffered from severely uneven patient and tumor characteristics as the patients were treated per institutional guidelines valid at the time and were not randomized between the anthracycline and CMF arms. In the present paper, we attempted to remedy this shortcoming and recheck our previous observations on more balanced data. To this end we employed a custom-made computer algorithm that selected 180 patients out of a total of 1,220 patients such that we obtained very well balanced anthracycline and CMF arms according to patient and tumor characteristics. Moreover, the low and high uPA/PAI-1 subgroups within both arms were also completely balanced. The algorithm in a way created a similar setting to that of a randomized study at the expense of greatly reducing the number of patients included into the study. In this setting, we observed the 3-year disease-free survival (DFS) in all four subgroups (according to treatment and levels of markers: both uPA and PAI-1 low versus one or both high). We report that the 3-year DFS in the CMF arm differed significantly: 87.1% for patients with low levels of markers versus 77.0% for patients with high levels of markers (P = 0.044, HR = 2.81, 95% CI = 0.98-8.04). On the other hand, the 3-year DFS in the anthracycline arm did not differ much between the two marker level subgroups: 85.2% for patients with low levels of markers versus 81.8% for patients with high levels of markers. Our observation points out that worse prognosis correlated to high uPA and PAI-1 levels can be reversed by treatment efficacy achieved through anthracycline-based chemotherapy. Based on this observation, we hypothesize that uPA/PAI-1 combination could be predictive for response to systemic therapy.","DOI":"10.1007/s10549-009-0691-8","ISSN":"1573-7217","note":"PMID: 20039121","journalAbbreviation":"Breast Cancer Res. Treat.","language":"eng","author":[{"family":"Borstnar","given":"Simona"},{"family":"Sadikov","given":"Aleksander"},{"family":"Mozina","given":"Barbara"},{"family":"Cufer","given":"Tanja"}],"issued":{"date-parts":[["2010",6]]}}}],"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[20]</w:t>
            </w:r>
            <w:r w:rsidRPr="001A7185">
              <w:rPr>
                <w:rFonts w:ascii="Times New Roman" w:hAnsi="Times New Roman" w:cs="Times New Roman"/>
                <w:sz w:val="16"/>
                <w:szCs w:val="16"/>
                <w:lang w:val="en-US"/>
              </w:rPr>
              <w:fldChar w:fldCharType="end"/>
            </w:r>
          </w:p>
        </w:tc>
        <w:tc>
          <w:tcPr>
            <w:tcW w:w="674" w:type="dxa"/>
          </w:tcPr>
          <w:p w14:paraId="171841A8"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180</w:t>
            </w:r>
          </w:p>
        </w:tc>
        <w:tc>
          <w:tcPr>
            <w:tcW w:w="1560" w:type="dxa"/>
          </w:tcPr>
          <w:p w14:paraId="189B996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159 (88.3%)</w:t>
            </w:r>
          </w:p>
          <w:p w14:paraId="245805C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14 (7.8%)</w:t>
            </w:r>
          </w:p>
          <w:p w14:paraId="5FE2F145" w14:textId="77777777" w:rsidR="001A7185" w:rsidRPr="001A7185" w:rsidRDefault="001A7185" w:rsidP="001A7185">
            <w:pPr>
              <w:rPr>
                <w:rFonts w:ascii="Times New Roman" w:hAnsi="Times New Roman" w:cs="Times New Roman"/>
                <w:sz w:val="16"/>
                <w:szCs w:val="16"/>
                <w:lang w:val="en-US"/>
              </w:rPr>
            </w:pPr>
          </w:p>
        </w:tc>
        <w:tc>
          <w:tcPr>
            <w:tcW w:w="1735" w:type="dxa"/>
          </w:tcPr>
          <w:p w14:paraId="204ECA9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Anthracycline-based CT (n = 80, 44%) or CMF (n = 100, 56%)</w:t>
            </w:r>
          </w:p>
          <w:p w14:paraId="09BE091A" w14:textId="77777777" w:rsidR="001A7185" w:rsidRPr="001A7185" w:rsidRDefault="001A7185" w:rsidP="001A7185">
            <w:pPr>
              <w:rPr>
                <w:rFonts w:ascii="Times New Roman" w:hAnsi="Times New Roman" w:cs="Times New Roman"/>
                <w:sz w:val="16"/>
                <w:szCs w:val="16"/>
                <w:lang w:val="en-US"/>
              </w:rPr>
            </w:pPr>
          </w:p>
          <w:p w14:paraId="5A6FD78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ET (n = 133, 74%)</w:t>
            </w:r>
          </w:p>
        </w:tc>
        <w:tc>
          <w:tcPr>
            <w:tcW w:w="958" w:type="dxa"/>
          </w:tcPr>
          <w:p w14:paraId="0FAD236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37</w:t>
            </w:r>
          </w:p>
        </w:tc>
        <w:tc>
          <w:tcPr>
            <w:tcW w:w="1310" w:type="dxa"/>
            <w:gridSpan w:val="2"/>
          </w:tcPr>
          <w:p w14:paraId="0033DE7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3y-DFS</w:t>
            </w:r>
          </w:p>
        </w:tc>
        <w:tc>
          <w:tcPr>
            <w:tcW w:w="2977" w:type="dxa"/>
          </w:tcPr>
          <w:p w14:paraId="60EA4FF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86% ,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78.7%,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0.157 </w:t>
            </w:r>
          </w:p>
          <w:p w14:paraId="180AEE02" w14:textId="77777777" w:rsidR="001A7185" w:rsidRPr="001A7185" w:rsidRDefault="001A7185" w:rsidP="001A7185">
            <w:pPr>
              <w:rPr>
                <w:rFonts w:ascii="Times New Roman" w:hAnsi="Times New Roman" w:cs="Times New Roman"/>
                <w:sz w:val="16"/>
                <w:szCs w:val="16"/>
                <w:lang w:val="en-US"/>
              </w:rPr>
            </w:pPr>
          </w:p>
          <w:p w14:paraId="76598FD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CMF</w:t>
            </w:r>
          </w:p>
          <w:p w14:paraId="64EF8E5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87.1%,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77.0%</w:t>
            </w:r>
          </w:p>
          <w:p w14:paraId="5534364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0.044, HR = 2.81 (0.98–8.04)</w:t>
            </w:r>
          </w:p>
          <w:p w14:paraId="4F144FF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Anthracycline-based</w:t>
            </w:r>
          </w:p>
          <w:p w14:paraId="594C735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85.2%;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81.8%</w:t>
            </w:r>
          </w:p>
          <w:p w14:paraId="64F1F52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0.807, HR = 0.88 (0.33–2.40)</w:t>
            </w:r>
          </w:p>
          <w:p w14:paraId="31568826" w14:textId="77777777" w:rsidR="001A7185" w:rsidRPr="001A7185" w:rsidRDefault="001A7185" w:rsidP="001A7185">
            <w:pPr>
              <w:rPr>
                <w:rFonts w:ascii="Times New Roman" w:hAnsi="Times New Roman" w:cs="Times New Roman"/>
                <w:sz w:val="16"/>
                <w:szCs w:val="16"/>
                <w:lang w:val="en-US"/>
              </w:rPr>
            </w:pPr>
          </w:p>
        </w:tc>
        <w:tc>
          <w:tcPr>
            <w:tcW w:w="2835" w:type="dxa"/>
          </w:tcPr>
          <w:p w14:paraId="5FB1EF5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659" w:type="dxa"/>
          </w:tcPr>
          <w:p w14:paraId="4838F9F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Retrospective study</w:t>
            </w:r>
          </w:p>
          <w:p w14:paraId="4CDB16A8" w14:textId="77777777" w:rsidR="001A7185" w:rsidRPr="001A7185" w:rsidRDefault="001A7185" w:rsidP="001A7185">
            <w:pPr>
              <w:rPr>
                <w:rFonts w:ascii="Times New Roman" w:hAnsi="Times New Roman" w:cs="Times New Roman"/>
                <w:sz w:val="16"/>
                <w:szCs w:val="16"/>
                <w:lang w:val="en-US"/>
              </w:rPr>
            </w:pPr>
          </w:p>
        </w:tc>
      </w:tr>
      <w:tr w:rsidR="001A7185" w:rsidRPr="00507EED" w14:paraId="425DE79A" w14:textId="77777777" w:rsidTr="000040FA">
        <w:trPr>
          <w:trHeight w:val="283"/>
        </w:trPr>
        <w:tc>
          <w:tcPr>
            <w:tcW w:w="1135" w:type="dxa"/>
          </w:tcPr>
          <w:p w14:paraId="1EF3A760"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Kolben</w:t>
            </w:r>
            <w:proofErr w:type="spellEnd"/>
            <w:r w:rsidRPr="001A7185">
              <w:rPr>
                <w:rFonts w:ascii="Times New Roman" w:hAnsi="Times New Roman" w:cs="Times New Roman"/>
                <w:sz w:val="16"/>
                <w:szCs w:val="16"/>
                <w:lang w:val="en-US"/>
              </w:rPr>
              <w:t xml:space="preserve"> </w:t>
            </w:r>
            <w:r w:rsidRPr="001A7185">
              <w:rPr>
                <w:rFonts w:ascii="Times New Roman" w:hAnsi="Times New Roman" w:cs="Times New Roman"/>
                <w:i/>
                <w:sz w:val="16"/>
                <w:szCs w:val="16"/>
                <w:lang w:val="en-US"/>
              </w:rPr>
              <w:t xml:space="preserve">et al., </w:t>
            </w:r>
            <w:r w:rsidRPr="001A7185">
              <w:rPr>
                <w:rFonts w:ascii="Times New Roman" w:hAnsi="Times New Roman" w:cs="Times New Roman"/>
                <w:sz w:val="16"/>
                <w:szCs w:val="16"/>
                <w:lang w:val="en-US"/>
              </w:rPr>
              <w:t>2016</w:t>
            </w:r>
          </w:p>
          <w:p w14:paraId="0468CB1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2lp901er68","properties":{"formattedCitation":"[21]","plainCitation":"[21]","noteIndex":0},"citationItems":[{"id":322,"uris":["http://zotero.org/users/2272670/items/BWBE96FV"],"uri":["http://zotero.org/users/2272670/items/BWBE96FV"],"itemData":{"id":322,"type":"article-journal","title":"Impact of guideline-based use of uPA/PAI-1 on patient outcome in intermediate-risk early breast cancer","container-title":"Breast Cancer Research and Treatment","page":"109-115","volume":"155","issue":"1","source":"PubMed","abstract":"The purpose of this study was to evaluate the influence of guideline-based prospective use of uPA/PAI-1 on clinical outcome in an intermediate-risk cohort of breast cancer patients. We analyzed 381 consecutive primary breast cancer patients (2003-2011) at the breast center Ostbayern meeting the following criteria: M0/N0/estrogen receptor (ER)+/G2. Clinical-pathological data, uPA/PAI-1, and follow-up data were collected. Decisions for adjuvant chemotherapy were made upon consideration of prospectively measured uPA/PAI-1. Observed disease-free survival (DFS) and overall survival (OS) were calculated by Kaplan-Meier estimates. Using guideline-based analysis of uPA/PAI-1, treatment with adjuvant chemotherapy was avoided in 86.5 % of patients with low uPA/PAI-1, i.e., 38.8 % of the total patient collective. Median follow-up was 52.5 months. Five-year relapse-free survival in intermediate-risk patients (N0, G2) without chemotherapy was 99 %. Five-year overall survival including all causes of death was 95 %. By using uPA/PAI-1, adjuvant chemotherapy can be avoided in a major part of patients with intermediate-risk breast cancer. Nevertheless, DFS and OS of these patients at 5 years remain excellent. The potential, but hardly measurable, benefit of adjuvant chemotherapy has to be set in contrast with its associated side effects and increased morbidity. Patients with high uPA/PAI-1 show benefit from chemotherapy. In this subgroup, a very good OS was observed as well. These findings strongly support the use of uPA/PAI-1 together with clinic-pathological parameters as an evidence-based, clinically relevant and inexpensive decision tool in the routine of a breast center.","DOI":"10.1007/s10549-015-3653-3","ISSN":"1573-7217","note":"PMID: 26643086","journalAbbreviation":"Breast Cancer Res. Treat.","language":"eng","author":[{"family":"Kolben","given":"Thomas"},{"family":"Augustin","given":"D."},{"family":"Armbrust","given":"R."},{"family":"Kolben","given":"T. M."},{"family":"Degenhardt","given":"T."},{"family":"Burgmann","given":"M."},{"family":"Goess","given":"C."},{"family":"Ditsch","given":"N."},{"family":"Kates","given":"R."},{"family":"Harbeck","given":"N."},{"family":"Wuerstlein","given":"R."}],"issued":{"date-parts":[["2016",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[21]</w:t>
            </w:r>
            <w:r w:rsidRPr="001A7185">
              <w:rPr>
                <w:rFonts w:ascii="Times New Roman" w:hAnsi="Times New Roman" w:cs="Times New Roman"/>
                <w:sz w:val="16"/>
                <w:szCs w:val="16"/>
                <w:lang w:val="en-US"/>
              </w:rPr>
              <w:fldChar w:fldCharType="end"/>
            </w:r>
          </w:p>
        </w:tc>
        <w:tc>
          <w:tcPr>
            <w:tcW w:w="674" w:type="dxa"/>
          </w:tcPr>
          <w:p w14:paraId="43441A8E"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381</w:t>
            </w:r>
          </w:p>
        </w:tc>
        <w:tc>
          <w:tcPr>
            <w:tcW w:w="1560" w:type="dxa"/>
          </w:tcPr>
          <w:p w14:paraId="26BB9453"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N0, ER+, Grade 2</w:t>
            </w:r>
          </w:p>
          <w:p w14:paraId="05360CB9" w14:textId="77777777" w:rsidR="001A7185" w:rsidRPr="001A7185" w:rsidRDefault="001A7185" w:rsidP="001A7185">
            <w:pPr>
              <w:rPr>
                <w:rFonts w:ascii="Times New Roman" w:hAnsi="Times New Roman" w:cs="Times New Roman"/>
                <w:sz w:val="16"/>
                <w:szCs w:val="16"/>
                <w:lang w:val="en-US"/>
              </w:rPr>
            </w:pPr>
          </w:p>
        </w:tc>
        <w:tc>
          <w:tcPr>
            <w:tcW w:w="1735" w:type="dxa"/>
          </w:tcPr>
          <w:p w14:paraId="0592BD2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Adjuvant CT upon consideration of</w:t>
            </w:r>
          </w:p>
          <w:p w14:paraId="696F072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prospectively measured uPA/PAI-1 </w:t>
            </w:r>
          </w:p>
          <w:p w14:paraId="63729E1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CT</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40.9% of the whole population, 13.5% of LR and 63.3% of </w:t>
            </w:r>
            <w:proofErr w:type="spellStart"/>
            <w:r w:rsidRPr="001A7185">
              <w:rPr>
                <w:rFonts w:ascii="Times New Roman" w:hAnsi="Times New Roman" w:cs="Times New Roman"/>
                <w:sz w:val="16"/>
                <w:szCs w:val="16"/>
                <w:lang w:val="en-US"/>
              </w:rPr>
              <w:t>HgR</w:t>
            </w:r>
            <w:proofErr w:type="spellEnd"/>
          </w:p>
          <w:p w14:paraId="3F289FC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ET 97.4%</w:t>
            </w:r>
          </w:p>
        </w:tc>
        <w:tc>
          <w:tcPr>
            <w:tcW w:w="958" w:type="dxa"/>
          </w:tcPr>
          <w:p w14:paraId="1486FFB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52.5</w:t>
            </w:r>
          </w:p>
        </w:tc>
        <w:tc>
          <w:tcPr>
            <w:tcW w:w="1310" w:type="dxa"/>
            <w:gridSpan w:val="2"/>
          </w:tcPr>
          <w:p w14:paraId="1A0E036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5y-DFS</w:t>
            </w:r>
          </w:p>
          <w:p w14:paraId="26A6398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5y-OS</w:t>
            </w:r>
          </w:p>
        </w:tc>
        <w:tc>
          <w:tcPr>
            <w:tcW w:w="2977" w:type="dxa"/>
          </w:tcPr>
          <w:p w14:paraId="51FA9E9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b/>
                <w:sz w:val="16"/>
                <w:szCs w:val="16"/>
                <w:lang w:val="en-US"/>
              </w:rPr>
              <w:t xml:space="preserve">- </w:t>
            </w:r>
            <w:r w:rsidRPr="001A7185">
              <w:rPr>
                <w:rFonts w:ascii="Times New Roman" w:hAnsi="Times New Roman" w:cs="Times New Roman"/>
                <w:b/>
                <w:i/>
                <w:sz w:val="16"/>
                <w:szCs w:val="16"/>
                <w:lang w:val="en-US"/>
              </w:rPr>
              <w:t>Whole population without CT</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DFS 99% (98.98–99.02) ; OS 95%(94.96–95.04)</w:t>
            </w:r>
          </w:p>
          <w:p w14:paraId="16A3659F"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 xml:space="preserve">- </w:t>
            </w:r>
            <w:r w:rsidRPr="001A7185">
              <w:rPr>
                <w:rFonts w:ascii="Times New Roman" w:hAnsi="Times New Roman" w:cs="Times New Roman"/>
                <w:b/>
                <w:i/>
                <w:sz w:val="16"/>
                <w:szCs w:val="16"/>
                <w:lang w:val="en-US"/>
              </w:rPr>
              <w:t>CT:</w:t>
            </w:r>
          </w:p>
          <w:p w14:paraId="157E38E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DFS 95.7 % (95.65–95.72) ; OS 97% (96.97–97.03)</w:t>
            </w:r>
          </w:p>
          <w:p w14:paraId="265A2CA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LR: DFS 82.5% (82.31–82.69) ; OS 100%</w:t>
            </w:r>
          </w:p>
          <w:p w14:paraId="6C7076C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DFS: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0.190 ; OS: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0.544</w:t>
            </w:r>
          </w:p>
          <w:p w14:paraId="3189CE9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r w:rsidRPr="001A7185">
              <w:rPr>
                <w:rFonts w:ascii="Times New Roman" w:hAnsi="Times New Roman" w:cs="Times New Roman"/>
                <w:b/>
                <w:i/>
                <w:sz w:val="16"/>
                <w:szCs w:val="16"/>
                <w:lang w:val="en-US"/>
              </w:rPr>
              <w:t>no CT</w:t>
            </w:r>
            <w:r w:rsidRPr="001A7185">
              <w:rPr>
                <w:rFonts w:ascii="Times New Roman" w:hAnsi="Times New Roman" w:cs="Times New Roman"/>
                <w:i/>
                <w:sz w:val="16"/>
                <w:szCs w:val="16"/>
                <w:lang w:val="en-US"/>
              </w:rPr>
              <w:t>:</w:t>
            </w:r>
          </w:p>
          <w:p w14:paraId="0EC855E6"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w:t>
            </w:r>
            <w:proofErr w:type="spellStart"/>
            <w:r w:rsidRPr="001A7185">
              <w:rPr>
                <w:rFonts w:ascii="Times New Roman" w:hAnsi="Times New Roman" w:cs="Times New Roman"/>
                <w:sz w:val="16"/>
                <w:szCs w:val="16"/>
              </w:rPr>
              <w:t>HgR</w:t>
            </w:r>
            <w:proofErr w:type="spellEnd"/>
            <w:r w:rsidRPr="001A7185">
              <w:rPr>
                <w:rFonts w:ascii="Times New Roman" w:hAnsi="Times New Roman" w:cs="Times New Roman"/>
                <w:sz w:val="16"/>
                <w:szCs w:val="16"/>
              </w:rPr>
              <w:t>: DFS 100% ; OS 92% (91.93–92.07)</w:t>
            </w:r>
          </w:p>
          <w:p w14:paraId="36940B82"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LR: DFS 98.9% (98.88–98.92) ; OS 96.9% (96.86–96.93)</w:t>
            </w:r>
          </w:p>
          <w:p w14:paraId="688A417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DFS: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0.462 ; OS: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0.014</w:t>
            </w:r>
          </w:p>
          <w:p w14:paraId="1AFF01EC" w14:textId="77777777" w:rsidR="001A7185" w:rsidRPr="001A7185" w:rsidRDefault="001A7185" w:rsidP="001A7185">
            <w:pPr>
              <w:rPr>
                <w:rFonts w:ascii="Times New Roman" w:hAnsi="Times New Roman" w:cs="Times New Roman"/>
                <w:sz w:val="16"/>
                <w:szCs w:val="16"/>
                <w:lang w:val="en-US"/>
              </w:rPr>
            </w:pPr>
          </w:p>
        </w:tc>
        <w:tc>
          <w:tcPr>
            <w:tcW w:w="2835" w:type="dxa"/>
          </w:tcPr>
          <w:p w14:paraId="43F9865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p w14:paraId="56A375A5"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b/>
                <w:i/>
                <w:sz w:val="16"/>
                <w:szCs w:val="16"/>
                <w:lang w:val="en-US"/>
              </w:rPr>
              <w:t>HgR</w:t>
            </w:r>
            <w:proofErr w:type="spellEnd"/>
            <w:r w:rsidRPr="001A7185">
              <w:rPr>
                <w:rFonts w:ascii="Times New Roman" w:hAnsi="Times New Roman" w:cs="Times New Roman"/>
                <w:b/>
                <w:i/>
                <w:sz w:val="16"/>
                <w:szCs w:val="16"/>
                <w:lang w:val="en-US"/>
              </w:rPr>
              <w:t xml:space="preserve"> + CT</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HER2+ 11.3%, median age 57y, median Ki67 20%</w:t>
            </w:r>
          </w:p>
          <w:p w14:paraId="57E52411"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b/>
                <w:i/>
                <w:sz w:val="16"/>
                <w:szCs w:val="16"/>
                <w:lang w:val="en-US"/>
              </w:rPr>
              <w:t>HgR</w:t>
            </w:r>
            <w:proofErr w:type="spellEnd"/>
            <w:r w:rsidRPr="001A7185">
              <w:rPr>
                <w:rFonts w:ascii="Times New Roman" w:hAnsi="Times New Roman" w:cs="Times New Roman"/>
                <w:b/>
                <w:i/>
                <w:sz w:val="16"/>
                <w:szCs w:val="16"/>
                <w:lang w:val="en-US"/>
              </w:rPr>
              <w:t xml:space="preserve"> + no CT</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HER2+ 2.6%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0.034), median age 64y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 , median Ki67 15 %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0.02)</w:t>
            </w:r>
          </w:p>
        </w:tc>
        <w:tc>
          <w:tcPr>
            <w:tcW w:w="2659" w:type="dxa"/>
          </w:tcPr>
          <w:p w14:paraId="0CA573F3" w14:textId="77777777" w:rsidR="001A7185" w:rsidRPr="001A7185" w:rsidRDefault="001A7185" w:rsidP="001A7185">
            <w:pPr>
              <w:rPr>
                <w:rFonts w:ascii="Times New Roman" w:hAnsi="Times New Roman" w:cs="Times New Roman"/>
                <w:sz w:val="16"/>
                <w:szCs w:val="16"/>
                <w:lang w:val="en-US"/>
              </w:rPr>
            </w:pPr>
          </w:p>
        </w:tc>
      </w:tr>
      <w:tr w:rsidR="001A7185" w:rsidRPr="001A7185" w14:paraId="3F557A9E" w14:textId="77777777" w:rsidTr="000040FA">
        <w:trPr>
          <w:trHeight w:val="982"/>
        </w:trPr>
        <w:tc>
          <w:tcPr>
            <w:tcW w:w="1135" w:type="dxa"/>
            <w:vMerge w:val="restart"/>
          </w:tcPr>
          <w:p w14:paraId="278ACCDF"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lastRenderedPageBreak/>
              <w:t>Dovnik</w:t>
            </w:r>
            <w:proofErr w:type="spellEnd"/>
            <w:r w:rsidRPr="001A7185">
              <w:rPr>
                <w:rFonts w:ascii="Times New Roman" w:hAnsi="Times New Roman" w:cs="Times New Roman"/>
                <w:sz w:val="16"/>
                <w:szCs w:val="16"/>
                <w:lang w:val="en-US"/>
              </w:rPr>
              <w:t xml:space="preserve">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2017</w:t>
            </w:r>
          </w:p>
          <w:p w14:paraId="12E25D4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s7qdsnbsq","properties":{"formattedCitation":"[22]","plainCitation":"[22]","noteIndex":0},"citationItems":[{"id":188,"uris":["http://zotero.org/users/2272670/items/RJH2FDTJ"],"uri":["http://zotero.org/users/2272670/items/RJH2FDTJ"],"itemData":{"id":188,"type":"article-journal","title":"Prognostic significance of uPA/PAI-1 level, HER2 status, and traditional histologic factors for survival in node-negative breast cancer patients","container-title":"Radiology and Oncology","page":"65-73","volume":"51","issue":"1","source":"PubMed","abstract":"BACKGROUND: The association of HER2 status with urokinase plasminogen activator (uPA) and plasminogen activator inhibitor 1 (PAI-1) levels raises the question whether uPA/PAI-1 level carries additional clinically relevant prognostic information independently from HER2 status. The aim of our study was to compare the prognostic value of uPA/PAI-1 level, HER2 status, and traditional prognostic factors for survival in node-negative breast cancer patients.\nPATIENTS AND METHODS: A retrospective analysis of 858 node-negative breast cancer patients treated in Maribor University Clinical Center, Slovenia, in the years 2000-2009 was performed. Data were obtained from patient medical records. The median follow-up time was 100 months. Univariate and multivariate analyses of disease-free (DFS) and overall survival (OS) were performed using the Cox regression and the Cox proportional hazards model.\nRESULTS: In univariate analysis, age, tumor size, grade, lymphovascular invasion, HER2 status and UPA/PAI-1 level were associated with DFS, and age, tumor size, grade, and uPA/PAI-1 level were associated with OS. In the multivariate model, the most important determinants of DFS were age, estrogen receptor status and uPA/PAI-1 level, and the most important factors for OS were patient age and tumor grade. The HR for death from any cause in the multivariate model was 1.98 (95% CI 0.83-4.76) for patients with high uPA and/or PAI-1 compared to patients with both values low.\nCONCLUSIONS: uPA/PAI-1 level clearly carries an independent prognostic value regardless of HER2 status in node-negative breast cancer and could be used in addition to HER2 and other markers to guide clinical decisions in this setting.","DOI":"10.1515/raon-2016-0024","ISSN":"1318-2099","note":"PMID: 28265234\nPMCID: PMC5330163","journalAbbreviation":"Radiol Oncol","language":"eng","author":[{"family":"Dovnik","given":"Nina Fokter"},{"family":"Takac","given":"Iztok"}],"issued":{"date-parts":[["2017",3,1]]}}}],"schema":"https://github.com/citation-style-language/schema/raw/master/csl-citation.json"}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[22]</w:t>
            </w:r>
            <w:r w:rsidRPr="001A7185">
              <w:rPr>
                <w:rFonts w:ascii="Times New Roman" w:hAnsi="Times New Roman" w:cs="Times New Roman"/>
                <w:sz w:val="16"/>
                <w:szCs w:val="16"/>
                <w:lang w:val="en-US"/>
              </w:rPr>
              <w:fldChar w:fldCharType="end"/>
            </w:r>
          </w:p>
        </w:tc>
        <w:tc>
          <w:tcPr>
            <w:tcW w:w="674" w:type="dxa"/>
            <w:vMerge w:val="restart"/>
          </w:tcPr>
          <w:p w14:paraId="11206314"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858</w:t>
            </w:r>
          </w:p>
        </w:tc>
        <w:tc>
          <w:tcPr>
            <w:tcW w:w="1560" w:type="dxa"/>
            <w:vMerge w:val="restart"/>
          </w:tcPr>
          <w:p w14:paraId="2285AF4A"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N0</w:t>
            </w:r>
          </w:p>
          <w:p w14:paraId="7DA2661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674 (78.6%)</w:t>
            </w:r>
          </w:p>
          <w:p w14:paraId="5A34B4F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151 (17.6%)</w:t>
            </w:r>
          </w:p>
          <w:p w14:paraId="330F2B64" w14:textId="77777777" w:rsidR="001A7185" w:rsidRPr="001A7185" w:rsidRDefault="001A7185" w:rsidP="001A7185">
            <w:pPr>
              <w:rPr>
                <w:rFonts w:ascii="Times New Roman" w:hAnsi="Times New Roman" w:cs="Times New Roman"/>
                <w:sz w:val="16"/>
                <w:szCs w:val="16"/>
                <w:lang w:val="en-US"/>
              </w:rPr>
            </w:pPr>
          </w:p>
          <w:p w14:paraId="680075FD" w14:textId="77777777" w:rsidR="001A7185" w:rsidRPr="001A7185" w:rsidRDefault="001A7185" w:rsidP="001A7185">
            <w:pPr>
              <w:rPr>
                <w:rFonts w:ascii="Times New Roman" w:hAnsi="Times New Roman" w:cs="Times New Roman"/>
                <w:sz w:val="16"/>
                <w:szCs w:val="16"/>
                <w:lang w:val="en-US"/>
              </w:rPr>
            </w:pPr>
          </w:p>
        </w:tc>
        <w:tc>
          <w:tcPr>
            <w:tcW w:w="1735" w:type="dxa"/>
            <w:vMerge w:val="restart"/>
          </w:tcPr>
          <w:p w14:paraId="74BB62D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CT (n = 132, 15%) (79.2% anthracycline-based, majority of the others CMF)</w:t>
            </w:r>
          </w:p>
          <w:p w14:paraId="53CCD76F"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xml:space="preserve">- ET (n = 522, 61%) (28.9% </w:t>
            </w:r>
            <w:proofErr w:type="spellStart"/>
            <w:r w:rsidRPr="001A7185">
              <w:rPr>
                <w:rFonts w:ascii="Times New Roman" w:hAnsi="Times New Roman" w:cs="Times New Roman"/>
                <w:sz w:val="16"/>
                <w:szCs w:val="16"/>
              </w:rPr>
              <w:t>tam</w:t>
            </w:r>
            <w:proofErr w:type="spellEnd"/>
            <w:r w:rsidRPr="001A7185">
              <w:rPr>
                <w:rFonts w:ascii="Times New Roman" w:hAnsi="Times New Roman" w:cs="Times New Roman"/>
                <w:sz w:val="16"/>
                <w:szCs w:val="16"/>
              </w:rPr>
              <w:t xml:space="preserve">, 52.7% AI, </w:t>
            </w:r>
            <w:proofErr w:type="spellStart"/>
            <w:r w:rsidRPr="001A7185">
              <w:rPr>
                <w:rFonts w:ascii="Times New Roman" w:hAnsi="Times New Roman" w:cs="Times New Roman"/>
                <w:sz w:val="16"/>
                <w:szCs w:val="16"/>
              </w:rPr>
              <w:t>both</w:t>
            </w:r>
            <w:proofErr w:type="spellEnd"/>
            <w:r w:rsidRPr="001A7185">
              <w:rPr>
                <w:rFonts w:ascii="Times New Roman" w:hAnsi="Times New Roman" w:cs="Times New Roman"/>
                <w:sz w:val="16"/>
                <w:szCs w:val="16"/>
              </w:rPr>
              <w:t xml:space="preserve"> %)</w:t>
            </w:r>
          </w:p>
          <w:p w14:paraId="74718FA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both CT and ET (n = 133, 16%) </w:t>
            </w:r>
          </w:p>
          <w:p w14:paraId="43A184D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trastuzumab 6.4% of all patients and 35.8% of HER2+ patients</w:t>
            </w:r>
          </w:p>
          <w:p w14:paraId="2672E1F0" w14:textId="77777777" w:rsidR="001A7185" w:rsidRPr="001A7185" w:rsidRDefault="001A7185" w:rsidP="001A7185">
            <w:pPr>
              <w:rPr>
                <w:rFonts w:ascii="Times New Roman" w:hAnsi="Times New Roman" w:cs="Times New Roman"/>
                <w:sz w:val="16"/>
                <w:szCs w:val="16"/>
                <w:lang w:val="en-US"/>
              </w:rPr>
            </w:pPr>
          </w:p>
        </w:tc>
        <w:tc>
          <w:tcPr>
            <w:tcW w:w="958" w:type="dxa"/>
            <w:vMerge w:val="restart"/>
          </w:tcPr>
          <w:p w14:paraId="20526AE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100</w:t>
            </w:r>
          </w:p>
        </w:tc>
        <w:tc>
          <w:tcPr>
            <w:tcW w:w="1310" w:type="dxa"/>
            <w:gridSpan w:val="2"/>
          </w:tcPr>
          <w:p w14:paraId="14DB50D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DFS (HR)</w:t>
            </w:r>
          </w:p>
          <w:p w14:paraId="3CBA3CA6" w14:textId="77777777" w:rsidR="001A7185" w:rsidRPr="001A7185" w:rsidRDefault="001A7185" w:rsidP="001A7185">
            <w:pPr>
              <w:rPr>
                <w:rFonts w:ascii="Times New Roman" w:hAnsi="Times New Roman" w:cs="Times New Roman"/>
                <w:sz w:val="16"/>
                <w:szCs w:val="16"/>
                <w:lang w:val="en-US"/>
              </w:rPr>
            </w:pPr>
          </w:p>
        </w:tc>
        <w:tc>
          <w:tcPr>
            <w:tcW w:w="2977" w:type="dxa"/>
          </w:tcPr>
          <w:p w14:paraId="4FB58AA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88.1%,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75.1%</w:t>
            </w:r>
          </w:p>
          <w:p w14:paraId="0294835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2.16 (1.23–3.72),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0.005</w:t>
            </w:r>
          </w:p>
          <w:p w14:paraId="1680025E" w14:textId="77777777" w:rsidR="001A7185" w:rsidRPr="001A7185" w:rsidRDefault="001A7185" w:rsidP="001A7185">
            <w:pPr>
              <w:rPr>
                <w:rFonts w:ascii="Times New Roman" w:hAnsi="Times New Roman" w:cs="Times New Roman"/>
                <w:sz w:val="16"/>
                <w:szCs w:val="16"/>
                <w:lang w:val="en-US"/>
              </w:rPr>
            </w:pPr>
          </w:p>
          <w:p w14:paraId="47E78E7E" w14:textId="77777777" w:rsidR="001A7185" w:rsidRPr="001A7185" w:rsidRDefault="001A7185" w:rsidP="001A7185">
            <w:pPr>
              <w:rPr>
                <w:rFonts w:ascii="Times New Roman" w:hAnsi="Times New Roman" w:cs="Times New Roman"/>
                <w:sz w:val="16"/>
                <w:szCs w:val="16"/>
                <w:lang w:val="en-US"/>
              </w:rPr>
            </w:pPr>
          </w:p>
        </w:tc>
        <w:tc>
          <w:tcPr>
            <w:tcW w:w="2835" w:type="dxa"/>
          </w:tcPr>
          <w:p w14:paraId="1952470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N = 273 patients only </w:t>
            </w:r>
          </w:p>
          <w:p w14:paraId="047C77F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1.76 (0.89–3.49), </w:t>
            </w:r>
            <w:r w:rsidRPr="001A7185">
              <w:rPr>
                <w:rFonts w:ascii="Times New Roman" w:hAnsi="Times New Roman" w:cs="Times New Roman"/>
                <w:i/>
                <w:sz w:val="16"/>
                <w:szCs w:val="16"/>
                <w:lang w:val="en-US"/>
              </w:rPr>
              <w:t xml:space="preserve">p </w:t>
            </w:r>
            <w:r w:rsidRPr="001A7185">
              <w:rPr>
                <w:rFonts w:ascii="Times New Roman" w:hAnsi="Times New Roman" w:cs="Times New Roman"/>
                <w:sz w:val="16"/>
                <w:szCs w:val="16"/>
                <w:lang w:val="en-US"/>
              </w:rPr>
              <w:t>= 0.106</w:t>
            </w:r>
          </w:p>
          <w:p w14:paraId="36123790" w14:textId="77777777" w:rsidR="001A7185" w:rsidRPr="001A7185" w:rsidRDefault="001A7185" w:rsidP="001A7185">
            <w:pPr>
              <w:rPr>
                <w:rFonts w:ascii="Times New Roman" w:hAnsi="Times New Roman" w:cs="Times New Roman"/>
                <w:sz w:val="16"/>
                <w:szCs w:val="16"/>
                <w:lang w:val="en-US"/>
              </w:rPr>
            </w:pPr>
          </w:p>
          <w:p w14:paraId="73EA4F13" w14:textId="77777777" w:rsidR="001A7185" w:rsidRPr="001A7185" w:rsidRDefault="001A7185" w:rsidP="001A7185">
            <w:pPr>
              <w:rPr>
                <w:rFonts w:ascii="Times New Roman" w:hAnsi="Times New Roman" w:cs="Times New Roman"/>
                <w:sz w:val="16"/>
                <w:szCs w:val="16"/>
                <w:lang w:val="en-US"/>
              </w:rPr>
            </w:pPr>
          </w:p>
        </w:tc>
        <w:tc>
          <w:tcPr>
            <w:tcW w:w="2659" w:type="dxa"/>
            <w:vMerge w:val="restart"/>
          </w:tcPr>
          <w:p w14:paraId="7EE87BD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Retrospective study</w:t>
            </w:r>
          </w:p>
          <w:p w14:paraId="37E3F5B2" w14:textId="77777777" w:rsidR="001A7185" w:rsidRPr="001A7185" w:rsidRDefault="001A7185" w:rsidP="001A7185">
            <w:pPr>
              <w:rPr>
                <w:rFonts w:ascii="Times New Roman" w:hAnsi="Times New Roman" w:cs="Times New Roman"/>
                <w:sz w:val="16"/>
                <w:szCs w:val="16"/>
                <w:lang w:val="en-US"/>
              </w:rPr>
            </w:pPr>
          </w:p>
        </w:tc>
      </w:tr>
      <w:tr w:rsidR="001A7185" w:rsidRPr="001A7185" w14:paraId="6D59BD2F" w14:textId="77777777" w:rsidTr="000040FA">
        <w:trPr>
          <w:trHeight w:val="424"/>
        </w:trPr>
        <w:tc>
          <w:tcPr>
            <w:tcW w:w="1135" w:type="dxa"/>
            <w:vMerge/>
          </w:tcPr>
          <w:p w14:paraId="4D4DC7C7" w14:textId="77777777" w:rsidR="001A7185" w:rsidRPr="001A7185" w:rsidRDefault="001A7185" w:rsidP="001A7185">
            <w:pPr>
              <w:rPr>
                <w:rFonts w:ascii="Times New Roman" w:hAnsi="Times New Roman" w:cs="Times New Roman"/>
                <w:sz w:val="16"/>
                <w:szCs w:val="16"/>
                <w:lang w:val="en-US"/>
              </w:rPr>
            </w:pPr>
          </w:p>
        </w:tc>
        <w:tc>
          <w:tcPr>
            <w:tcW w:w="674" w:type="dxa"/>
            <w:vMerge/>
          </w:tcPr>
          <w:p w14:paraId="3BF608F7" w14:textId="77777777" w:rsidR="001A7185" w:rsidRPr="001A7185" w:rsidRDefault="001A7185" w:rsidP="001A7185">
            <w:pPr>
              <w:rPr>
                <w:rFonts w:ascii="Times New Roman" w:hAnsi="Times New Roman" w:cs="Times New Roman"/>
                <w:color w:val="000000"/>
                <w:sz w:val="16"/>
                <w:szCs w:val="16"/>
                <w:lang w:val="en-US"/>
              </w:rPr>
            </w:pPr>
          </w:p>
        </w:tc>
        <w:tc>
          <w:tcPr>
            <w:tcW w:w="1560" w:type="dxa"/>
            <w:vMerge/>
          </w:tcPr>
          <w:p w14:paraId="68C2C63E" w14:textId="77777777" w:rsidR="001A7185" w:rsidRPr="001A7185" w:rsidRDefault="001A7185" w:rsidP="001A7185">
            <w:pPr>
              <w:rPr>
                <w:rFonts w:ascii="Times New Roman" w:hAnsi="Times New Roman" w:cs="Times New Roman"/>
                <w:sz w:val="16"/>
                <w:szCs w:val="16"/>
                <w:lang w:val="en-US"/>
              </w:rPr>
            </w:pPr>
          </w:p>
        </w:tc>
        <w:tc>
          <w:tcPr>
            <w:tcW w:w="1735" w:type="dxa"/>
            <w:vMerge/>
          </w:tcPr>
          <w:p w14:paraId="133C228D" w14:textId="77777777" w:rsidR="001A7185" w:rsidRPr="001A7185" w:rsidRDefault="001A7185" w:rsidP="001A7185">
            <w:pPr>
              <w:rPr>
                <w:rFonts w:ascii="Times New Roman" w:hAnsi="Times New Roman" w:cs="Times New Roman"/>
                <w:sz w:val="16"/>
                <w:szCs w:val="16"/>
                <w:lang w:val="en-US"/>
              </w:rPr>
            </w:pPr>
          </w:p>
        </w:tc>
        <w:tc>
          <w:tcPr>
            <w:tcW w:w="958" w:type="dxa"/>
            <w:vMerge/>
          </w:tcPr>
          <w:p w14:paraId="05062F87" w14:textId="77777777" w:rsidR="001A7185" w:rsidRPr="001A7185" w:rsidRDefault="001A7185" w:rsidP="001A7185">
            <w:pPr>
              <w:rPr>
                <w:rFonts w:ascii="Times New Roman" w:hAnsi="Times New Roman" w:cs="Times New Roman"/>
                <w:sz w:val="16"/>
                <w:szCs w:val="16"/>
                <w:lang w:val="en-US"/>
              </w:rPr>
            </w:pPr>
          </w:p>
        </w:tc>
        <w:tc>
          <w:tcPr>
            <w:tcW w:w="1310" w:type="dxa"/>
            <w:gridSpan w:val="2"/>
          </w:tcPr>
          <w:p w14:paraId="5959F94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OS (HR)</w:t>
            </w:r>
          </w:p>
        </w:tc>
        <w:tc>
          <w:tcPr>
            <w:tcW w:w="2977" w:type="dxa"/>
          </w:tcPr>
          <w:p w14:paraId="6BBCEB3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91.9%,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82.1%</w:t>
            </w:r>
          </w:p>
          <w:p w14:paraId="49986F5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2.73 (1.33–5.58), </w:t>
            </w:r>
            <w:r w:rsidRPr="001A7185">
              <w:rPr>
                <w:rFonts w:ascii="Times New Roman" w:hAnsi="Times New Roman" w:cs="Times New Roman"/>
                <w:i/>
                <w:sz w:val="16"/>
                <w:szCs w:val="16"/>
                <w:lang w:val="en-US"/>
              </w:rPr>
              <w:t xml:space="preserve">p </w:t>
            </w:r>
            <w:r w:rsidRPr="001A7185">
              <w:rPr>
                <w:rFonts w:ascii="Times New Roman" w:hAnsi="Times New Roman" w:cs="Times New Roman"/>
                <w:sz w:val="16"/>
                <w:szCs w:val="16"/>
                <w:lang w:val="en-US"/>
              </w:rPr>
              <w:t>= 0.006</w:t>
            </w:r>
          </w:p>
        </w:tc>
        <w:tc>
          <w:tcPr>
            <w:tcW w:w="2835" w:type="dxa"/>
          </w:tcPr>
          <w:p w14:paraId="77F3B4F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N = 273 patients only </w:t>
            </w:r>
          </w:p>
          <w:p w14:paraId="5B72648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1.98 (0.83–4.76),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0.126</w:t>
            </w:r>
          </w:p>
        </w:tc>
        <w:tc>
          <w:tcPr>
            <w:tcW w:w="2659" w:type="dxa"/>
            <w:vMerge/>
          </w:tcPr>
          <w:p w14:paraId="4E88B377" w14:textId="77777777" w:rsidR="001A7185" w:rsidRPr="001A7185" w:rsidRDefault="001A7185" w:rsidP="001A7185">
            <w:pPr>
              <w:rPr>
                <w:rFonts w:ascii="Times New Roman" w:hAnsi="Times New Roman" w:cs="Times New Roman"/>
                <w:sz w:val="16"/>
                <w:szCs w:val="16"/>
                <w:lang w:val="en-US"/>
              </w:rPr>
            </w:pPr>
          </w:p>
        </w:tc>
      </w:tr>
      <w:tr w:rsidR="001A7185" w:rsidRPr="00507EED" w14:paraId="06D2D5C6" w14:textId="77777777" w:rsidTr="000040FA">
        <w:trPr>
          <w:trHeight w:val="424"/>
        </w:trPr>
        <w:tc>
          <w:tcPr>
            <w:tcW w:w="1135" w:type="dxa"/>
          </w:tcPr>
          <w:p w14:paraId="26BBB5E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Viala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xml:space="preserve">, 2017 </w:t>
            </w:r>
          </w:p>
          <w:p w14:paraId="0A3F16B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baa92k0re","properties":{"formattedCitation":"[23]","plainCitation":"[23]","noteIndex":0},"citationItems":[{"id":356,"uris":["http://zotero.org/users/2272670/items/EAFJWXRB"],"uri":["http://zotero.org/users/2272670/items/EAFJWXRB"],"itemData":{"id":356,"type":"article-journal","title":"Prognostic impact of the inclusion of uPA/PAI-1 for adjuvant treatment decision-making in ER+/Her2- pN0 early breast cancers","container-title":"Breast Cancer Research and Treatment","source":"PubMed","abstract":"PURPOSE: Intermediate-risk early breast cancer (EBC) is a heterogeneous group in which adjuvant chemotherapy decision proves to be difficult. Clinical and pathological criteria are sometimes insufficient to determine the best therapeutic options, and validated biomarkers such as uPA/PAI-1, are needed to contribute to the decision-making. The objective of this study was to evaluate the clinical outcome of an unselected ER+/HER2- pN0 EBC cohort of patients in whom the routine clinical decision process included a prospective uPA/PAI-1 determination.\nMETHOD: This monocentric retrospective study included 520 patients who underwent curative surgery in our institute between 2006 and 2011. Adjuvant therapeutic strategy was decided based on clinical-pathological data, altogether with a routine prospective determination of uPA/PAI-1 tumor levels using fresh, extemporaneously sampled tissue. We evaluated the correlation between uPA/PAI-1 levels, clinical-pathological variables, and the patient's outcome (relapse-free survival, RFS, and overall survival, OS).\nRESULT: Median follow-up was 5.4 years. The 5- and 10-year RFS rates were ,respectively, 95 and 89%, and the five-year OS rate was 96.3%. Forty percent of tumors had low uPA/PAI-1 levels. Seventy-five percent of patients with low uPA/PAI-1 levels did not receive chemotherapy, when 25% did. Sixty percent of patients with high uPA and/or PAI-1 levels received chemotherapy, while 40% did not. No statistical significant correlation was found between the uPA/PAI-1 levels and RFS or OS.\nCONCLUSION: The personalization of the patients' treatment using uPA/PAI-1 tumor levels allows the reversion of the well-known poor prognostic impact of high uPA/PAI-1 levels and strongly supports the use of this biomarker in clinical practice.","DOI":"10.1007/s10549-017-4373-7","ISSN":"1573-7217","note":"PMID: 28685212","journalAbbreviation":"Breast Cancer Res. Treat.","language":"eng","author":[{"family":"Viala","given":"Marie"},{"family":"Alexandre","given":"Marie"},{"family":"Thezenas","given":"Simon"},{"family":"Lamy","given":"Pierre-Jean"},{"family":"Maran-Gonzalez","given":"Aurélie"},{"family":"Gutowski","given":"Marian"},{"family":"Colombo","given":"Pierre-Emmanuel"},{"family":"Romieu","given":"Gilles"},{"family":"Jacot","given":"William"},{"family":"Guiu","given":"Severine"}],"issued":{"date-parts":[["2017",7,6]]}}}],"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[23]</w:t>
            </w:r>
            <w:r w:rsidRPr="001A7185">
              <w:rPr>
                <w:rFonts w:ascii="Times New Roman" w:hAnsi="Times New Roman" w:cs="Times New Roman"/>
                <w:sz w:val="16"/>
                <w:szCs w:val="16"/>
                <w:lang w:val="en-US"/>
              </w:rPr>
              <w:fldChar w:fldCharType="end"/>
            </w:r>
          </w:p>
          <w:p w14:paraId="31567D16" w14:textId="77777777" w:rsidR="001A7185" w:rsidRPr="001A7185" w:rsidRDefault="001A7185" w:rsidP="001A7185">
            <w:pPr>
              <w:rPr>
                <w:rFonts w:ascii="Times New Roman" w:hAnsi="Times New Roman" w:cs="Times New Roman"/>
                <w:sz w:val="16"/>
                <w:szCs w:val="16"/>
                <w:lang w:val="en-US"/>
              </w:rPr>
            </w:pPr>
          </w:p>
        </w:tc>
        <w:tc>
          <w:tcPr>
            <w:tcW w:w="674" w:type="dxa"/>
          </w:tcPr>
          <w:p w14:paraId="5E098756"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520</w:t>
            </w:r>
          </w:p>
        </w:tc>
        <w:tc>
          <w:tcPr>
            <w:tcW w:w="1560" w:type="dxa"/>
          </w:tcPr>
          <w:p w14:paraId="2E99DFFC"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ER+, HER2-, N0</w:t>
            </w:r>
          </w:p>
          <w:p w14:paraId="6032960B" w14:textId="77777777" w:rsidR="001A7185" w:rsidRPr="001A7185" w:rsidRDefault="001A7185" w:rsidP="001A7185">
            <w:pPr>
              <w:rPr>
                <w:rFonts w:ascii="Times New Roman" w:hAnsi="Times New Roman" w:cs="Times New Roman"/>
                <w:sz w:val="16"/>
                <w:szCs w:val="16"/>
                <w:lang w:val="en-US"/>
              </w:rPr>
            </w:pPr>
          </w:p>
        </w:tc>
        <w:tc>
          <w:tcPr>
            <w:tcW w:w="1735" w:type="dxa"/>
          </w:tcPr>
          <w:p w14:paraId="0FB3197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taking prospectively into account uPA/PAI-1</w:t>
            </w:r>
          </w:p>
          <w:p w14:paraId="64E57CB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CT (anthracycline + taxane)</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46.5% of the whole population, 26% of LR and 60.3% of </w:t>
            </w:r>
            <w:proofErr w:type="spellStart"/>
            <w:r w:rsidRPr="001A7185">
              <w:rPr>
                <w:rFonts w:ascii="Times New Roman" w:hAnsi="Times New Roman" w:cs="Times New Roman"/>
                <w:sz w:val="16"/>
                <w:szCs w:val="16"/>
                <w:lang w:val="en-US"/>
              </w:rPr>
              <w:t>HgR</w:t>
            </w:r>
            <w:proofErr w:type="spellEnd"/>
          </w:p>
          <w:p w14:paraId="52ED798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ET 98.3%</w:t>
            </w:r>
          </w:p>
        </w:tc>
        <w:tc>
          <w:tcPr>
            <w:tcW w:w="958" w:type="dxa"/>
          </w:tcPr>
          <w:p w14:paraId="7B5CFB9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64.8</w:t>
            </w:r>
          </w:p>
        </w:tc>
        <w:tc>
          <w:tcPr>
            <w:tcW w:w="1310" w:type="dxa"/>
            <w:gridSpan w:val="2"/>
          </w:tcPr>
          <w:p w14:paraId="392D139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 and 10y-RFS (%)</w:t>
            </w:r>
          </w:p>
          <w:p w14:paraId="11548C9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5y-OS (%)</w:t>
            </w:r>
          </w:p>
        </w:tc>
        <w:tc>
          <w:tcPr>
            <w:tcW w:w="2977" w:type="dxa"/>
          </w:tcPr>
          <w:p w14:paraId="73A2AB2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LR</w:t>
            </w:r>
            <w:r w:rsidRPr="001A7185">
              <w:rPr>
                <w:rFonts w:ascii="Times New Roman" w:hAnsi="Times New Roman" w:cs="Times New Roman"/>
                <w:i/>
                <w:sz w:val="16"/>
                <w:szCs w:val="16"/>
                <w:lang w:val="en-US"/>
              </w:rPr>
              <w:t>:</w:t>
            </w:r>
          </w:p>
          <w:p w14:paraId="428C4A9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5y-RFS: 94 (89-96)</w:t>
            </w:r>
          </w:p>
          <w:p w14:paraId="1B16337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10y-RFS: 86 (76-92)</w:t>
            </w:r>
          </w:p>
          <w:p w14:paraId="3DC1F17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i/>
                <w:sz w:val="16"/>
                <w:szCs w:val="16"/>
                <w:lang w:val="en-US"/>
              </w:rPr>
              <w:t>:</w:t>
            </w:r>
          </w:p>
          <w:p w14:paraId="54593EC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5y-RFS: 96 (93-98)</w:t>
            </w:r>
          </w:p>
          <w:p w14:paraId="7EC9CB8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10y-RFS: 91 (85-95)</w:t>
            </w:r>
          </w:p>
          <w:p w14:paraId="1E92E51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LR </w:t>
            </w:r>
            <w:proofErr w:type="spellStart"/>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HgR</w:t>
            </w:r>
            <w:proofErr w:type="spellEnd"/>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NS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0.304)</w:t>
            </w:r>
          </w:p>
          <w:p w14:paraId="046ABF5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whole population</w:t>
            </w:r>
            <w:r w:rsidRPr="001A7185">
              <w:rPr>
                <w:rFonts w:ascii="Times New Roman" w:hAnsi="Times New Roman" w:cs="Times New Roman"/>
                <w:i/>
                <w:sz w:val="16"/>
                <w:szCs w:val="16"/>
                <w:lang w:val="en-US"/>
              </w:rPr>
              <w:t>:</w:t>
            </w:r>
          </w:p>
          <w:p w14:paraId="0E3AC08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5y-RFS: 95 (92-96)</w:t>
            </w:r>
          </w:p>
          <w:p w14:paraId="7EF99C3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10y-RFS: 88.7 (83-92)</w:t>
            </w:r>
          </w:p>
          <w:p w14:paraId="48E9DBC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5y-OS: 98</w:t>
            </w:r>
          </w:p>
          <w:p w14:paraId="4EA0D1A2" w14:textId="77777777" w:rsidR="001A7185" w:rsidRPr="001A7185" w:rsidRDefault="001A7185" w:rsidP="001A7185">
            <w:pPr>
              <w:rPr>
                <w:rFonts w:ascii="Times New Roman" w:hAnsi="Times New Roman" w:cs="Times New Roman"/>
                <w:sz w:val="16"/>
                <w:szCs w:val="16"/>
                <w:lang w:val="en-US"/>
              </w:rPr>
            </w:pPr>
          </w:p>
        </w:tc>
        <w:tc>
          <w:tcPr>
            <w:tcW w:w="2835" w:type="dxa"/>
          </w:tcPr>
          <w:p w14:paraId="0A970F1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NA</w:t>
            </w:r>
          </w:p>
        </w:tc>
        <w:tc>
          <w:tcPr>
            <w:tcW w:w="2659" w:type="dxa"/>
          </w:tcPr>
          <w:p w14:paraId="602BAE84" w14:textId="77777777" w:rsidR="001A7185" w:rsidRPr="001A7185" w:rsidRDefault="001A7185" w:rsidP="001A7185">
            <w:pPr>
              <w:rPr>
                <w:rFonts w:ascii="Times New Roman" w:hAnsi="Times New Roman" w:cs="Times New Roman"/>
                <w:sz w:val="16"/>
                <w:szCs w:val="16"/>
                <w:lang w:val="en-US"/>
              </w:rPr>
            </w:pPr>
          </w:p>
        </w:tc>
      </w:tr>
    </w:tbl>
    <w:p w14:paraId="615FBBE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Abbreviations: HR hormone receptor, ER estrogen receptor, LR low risk,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high risk, N0 node negative, N+ node positive, CT chemotherapy, ET endocrine therapy, Tam Tamoxifen, AI aromatase inhibitor, CMF cyclophosphamide + methotrexate + fluorouracil, y year, DFS disease-free survival, RFS recurrence-free survival, OS overall survival, MFS metastasis-free survival, LRR loco-regional recurrence, NR not reported, NS no significant, NA not applicable, LOE level of evidence</w:t>
      </w:r>
    </w:p>
    <w:p w14:paraId="30B8AF37" w14:textId="77777777" w:rsidR="001A7185" w:rsidRPr="001A7185" w:rsidRDefault="001A7185" w:rsidP="001A7185">
      <w:pPr>
        <w:spacing w:after="0" w:line="240" w:lineRule="auto"/>
        <w:rPr>
          <w:rFonts w:ascii="Times New Roman" w:hAnsi="Times New Roman" w:cs="Times New Roman"/>
          <w:b/>
          <w:i/>
          <w:sz w:val="20"/>
          <w:szCs w:val="20"/>
          <w:lang w:val="en-US"/>
        </w:rPr>
      </w:pPr>
    </w:p>
    <w:p w14:paraId="38269517" w14:textId="77777777" w:rsidR="001A7185" w:rsidRPr="001A7185" w:rsidRDefault="001A7185" w:rsidP="001A7185">
      <w:pPr>
        <w:spacing w:after="0" w:line="240" w:lineRule="auto"/>
        <w:rPr>
          <w:rFonts w:ascii="Times New Roman" w:hAnsi="Times New Roman" w:cs="Times New Roman"/>
          <w:b/>
          <w:i/>
          <w:sz w:val="20"/>
          <w:szCs w:val="20"/>
          <w:lang w:val="en-US"/>
        </w:rPr>
      </w:pPr>
    </w:p>
    <w:p w14:paraId="3B327177" w14:textId="77777777" w:rsidR="001A7185" w:rsidRPr="001A7185" w:rsidRDefault="001A7185" w:rsidP="001A7185">
      <w:pPr>
        <w:spacing w:after="0" w:line="240" w:lineRule="auto"/>
        <w:rPr>
          <w:rFonts w:ascii="Times New Roman" w:hAnsi="Times New Roman" w:cs="Times New Roman"/>
          <w:b/>
          <w:i/>
          <w:sz w:val="20"/>
          <w:szCs w:val="20"/>
          <w:lang w:val="en-US"/>
        </w:rPr>
      </w:pPr>
    </w:p>
    <w:p w14:paraId="1937C178" w14:textId="77777777" w:rsidR="001A7185" w:rsidRPr="001A7185" w:rsidRDefault="001A7185" w:rsidP="001A7185">
      <w:pPr>
        <w:spacing w:after="0" w:line="240" w:lineRule="auto"/>
        <w:rPr>
          <w:rFonts w:ascii="Times New Roman" w:hAnsi="Times New Roman" w:cs="Times New Roman"/>
          <w:b/>
          <w:i/>
          <w:sz w:val="20"/>
          <w:szCs w:val="20"/>
          <w:lang w:val="en-US"/>
        </w:rPr>
      </w:pPr>
    </w:p>
    <w:p w14:paraId="0B05C6E7" w14:textId="77777777" w:rsidR="001A7185" w:rsidRPr="001A7185" w:rsidRDefault="001A7185" w:rsidP="001A7185">
      <w:pPr>
        <w:spacing w:after="0" w:line="240" w:lineRule="auto"/>
        <w:rPr>
          <w:rFonts w:ascii="Times New Roman" w:hAnsi="Times New Roman" w:cs="Times New Roman"/>
          <w:b/>
          <w:i/>
          <w:sz w:val="20"/>
          <w:szCs w:val="20"/>
          <w:lang w:val="en-US"/>
        </w:rPr>
      </w:pPr>
    </w:p>
    <w:p w14:paraId="77AC4922" w14:textId="77777777" w:rsidR="001A7185" w:rsidRPr="001A7185" w:rsidRDefault="001A7185" w:rsidP="001A7185">
      <w:pPr>
        <w:spacing w:after="0" w:line="240" w:lineRule="auto"/>
        <w:rPr>
          <w:rFonts w:ascii="Times New Roman" w:hAnsi="Times New Roman" w:cs="Times New Roman"/>
          <w:b/>
          <w:i/>
          <w:sz w:val="20"/>
          <w:szCs w:val="20"/>
          <w:lang w:val="en-US"/>
        </w:rPr>
      </w:pPr>
    </w:p>
    <w:p w14:paraId="277E868D" w14:textId="77777777" w:rsidR="001A7185" w:rsidRPr="001A7185" w:rsidRDefault="001A7185" w:rsidP="001A7185">
      <w:pPr>
        <w:spacing w:after="0" w:line="240" w:lineRule="auto"/>
        <w:rPr>
          <w:rFonts w:ascii="Times New Roman" w:hAnsi="Times New Roman" w:cs="Times New Roman"/>
          <w:b/>
          <w:i/>
          <w:sz w:val="20"/>
          <w:szCs w:val="20"/>
          <w:lang w:val="en-US"/>
        </w:rPr>
      </w:pPr>
    </w:p>
    <w:p w14:paraId="3BFCA9F6" w14:textId="77777777" w:rsidR="001A7185" w:rsidRPr="001A7185" w:rsidRDefault="001A7185" w:rsidP="001A7185">
      <w:pPr>
        <w:spacing w:after="0" w:line="240" w:lineRule="auto"/>
        <w:rPr>
          <w:rFonts w:ascii="Times New Roman" w:hAnsi="Times New Roman" w:cs="Times New Roman"/>
          <w:b/>
          <w:i/>
          <w:sz w:val="20"/>
          <w:szCs w:val="20"/>
          <w:lang w:val="en-US"/>
        </w:rPr>
      </w:pPr>
    </w:p>
    <w:p w14:paraId="67111AEE" w14:textId="77777777" w:rsidR="001A7185" w:rsidRPr="001A7185" w:rsidRDefault="001A7185" w:rsidP="001A7185">
      <w:pPr>
        <w:spacing w:after="0" w:line="240" w:lineRule="auto"/>
        <w:rPr>
          <w:rFonts w:ascii="Times New Roman" w:hAnsi="Times New Roman" w:cs="Times New Roman"/>
          <w:b/>
          <w:i/>
          <w:sz w:val="20"/>
          <w:szCs w:val="20"/>
          <w:lang w:val="en-US"/>
        </w:rPr>
      </w:pPr>
    </w:p>
    <w:p w14:paraId="16431121" w14:textId="77777777" w:rsidR="001A7185" w:rsidRPr="001A7185" w:rsidRDefault="001A7185" w:rsidP="001A7185">
      <w:pPr>
        <w:spacing w:after="0" w:line="240" w:lineRule="auto"/>
        <w:rPr>
          <w:rFonts w:ascii="Times New Roman" w:hAnsi="Times New Roman" w:cs="Times New Roman"/>
          <w:b/>
          <w:i/>
          <w:sz w:val="20"/>
          <w:szCs w:val="20"/>
          <w:lang w:val="en-US"/>
        </w:rPr>
      </w:pPr>
    </w:p>
    <w:p w14:paraId="25F4CB59" w14:textId="77777777" w:rsidR="001A7185" w:rsidRPr="001A7185" w:rsidRDefault="001A7185" w:rsidP="001A7185">
      <w:pPr>
        <w:spacing w:after="0" w:line="240" w:lineRule="auto"/>
        <w:rPr>
          <w:rFonts w:ascii="Times New Roman" w:hAnsi="Times New Roman" w:cs="Times New Roman"/>
          <w:b/>
          <w:i/>
          <w:sz w:val="20"/>
          <w:szCs w:val="20"/>
          <w:lang w:val="en-US"/>
        </w:rPr>
      </w:pPr>
    </w:p>
    <w:p w14:paraId="3B29DD30" w14:textId="77777777" w:rsidR="001A7185" w:rsidRPr="001A7185" w:rsidRDefault="001A7185" w:rsidP="001A7185">
      <w:pPr>
        <w:spacing w:after="0" w:line="240" w:lineRule="auto"/>
        <w:rPr>
          <w:rFonts w:ascii="Times New Roman" w:hAnsi="Times New Roman" w:cs="Times New Roman"/>
          <w:b/>
          <w:i/>
          <w:sz w:val="20"/>
          <w:szCs w:val="20"/>
          <w:lang w:val="en-US"/>
        </w:rPr>
      </w:pPr>
    </w:p>
    <w:p w14:paraId="50175BB2" w14:textId="77777777" w:rsidR="001A7185" w:rsidRPr="001A7185" w:rsidRDefault="001A7185" w:rsidP="001A7185">
      <w:pPr>
        <w:spacing w:after="0" w:line="240" w:lineRule="auto"/>
        <w:rPr>
          <w:rFonts w:ascii="Times New Roman" w:hAnsi="Times New Roman" w:cs="Times New Roman"/>
          <w:b/>
          <w:i/>
          <w:sz w:val="20"/>
          <w:szCs w:val="20"/>
          <w:lang w:val="en-US"/>
        </w:rPr>
      </w:pPr>
    </w:p>
    <w:p w14:paraId="2B258CAA" w14:textId="77777777" w:rsidR="001A7185" w:rsidRPr="001A7185" w:rsidRDefault="001A7185" w:rsidP="001A7185">
      <w:pPr>
        <w:spacing w:after="0" w:line="240" w:lineRule="auto"/>
        <w:rPr>
          <w:rFonts w:ascii="Times New Roman" w:hAnsi="Times New Roman" w:cs="Times New Roman"/>
          <w:b/>
          <w:i/>
          <w:sz w:val="20"/>
          <w:szCs w:val="20"/>
          <w:lang w:val="en-US"/>
        </w:rPr>
      </w:pPr>
    </w:p>
    <w:p w14:paraId="5A9216CB" w14:textId="77777777" w:rsidR="001A7185" w:rsidRPr="001A7185" w:rsidRDefault="001A7185" w:rsidP="001A7185">
      <w:pPr>
        <w:spacing w:after="0" w:line="240" w:lineRule="auto"/>
        <w:rPr>
          <w:rFonts w:ascii="Times New Roman" w:hAnsi="Times New Roman" w:cs="Times New Roman"/>
          <w:b/>
          <w:i/>
          <w:sz w:val="20"/>
          <w:szCs w:val="20"/>
          <w:lang w:val="en-US"/>
        </w:rPr>
      </w:pPr>
    </w:p>
    <w:p w14:paraId="31815D10" w14:textId="77777777" w:rsidR="001A7185" w:rsidRPr="001A7185" w:rsidRDefault="001A7185" w:rsidP="001A7185">
      <w:pPr>
        <w:spacing w:after="0" w:line="240" w:lineRule="auto"/>
        <w:rPr>
          <w:rFonts w:ascii="Times New Roman" w:hAnsi="Times New Roman" w:cs="Times New Roman"/>
          <w:b/>
          <w:i/>
          <w:sz w:val="20"/>
          <w:szCs w:val="20"/>
          <w:lang w:val="en-US"/>
        </w:rPr>
      </w:pPr>
    </w:p>
    <w:p w14:paraId="4ADBF731" w14:textId="77777777" w:rsidR="001A7185" w:rsidRPr="001A7185" w:rsidRDefault="001A7185" w:rsidP="001A7185">
      <w:pPr>
        <w:spacing w:after="0" w:line="240" w:lineRule="auto"/>
        <w:rPr>
          <w:rFonts w:ascii="Times New Roman" w:hAnsi="Times New Roman" w:cs="Times New Roman"/>
          <w:b/>
          <w:i/>
          <w:sz w:val="20"/>
          <w:szCs w:val="20"/>
          <w:lang w:val="en-US"/>
        </w:rPr>
      </w:pPr>
    </w:p>
    <w:p w14:paraId="73A6FE78" w14:textId="77777777" w:rsidR="001A7185" w:rsidRPr="001A7185" w:rsidRDefault="001A7185" w:rsidP="001A7185">
      <w:pPr>
        <w:spacing w:after="0" w:line="240" w:lineRule="auto"/>
        <w:rPr>
          <w:rFonts w:ascii="Times New Roman" w:hAnsi="Times New Roman" w:cs="Times New Roman"/>
          <w:b/>
          <w:sz w:val="20"/>
          <w:szCs w:val="20"/>
          <w:lang w:val="en-US"/>
        </w:rPr>
      </w:pPr>
      <w:r w:rsidRPr="001A7185">
        <w:rPr>
          <w:rFonts w:ascii="Times New Roman" w:hAnsi="Times New Roman" w:cs="Times New Roman"/>
          <w:b/>
          <w:i/>
          <w:sz w:val="20"/>
          <w:szCs w:val="20"/>
          <w:lang w:val="en-US"/>
        </w:rPr>
        <w:lastRenderedPageBreak/>
        <w:t xml:space="preserve">Table </w:t>
      </w:r>
      <w:r w:rsidR="004D6F16">
        <w:rPr>
          <w:rFonts w:ascii="Times New Roman" w:hAnsi="Times New Roman" w:cs="Times New Roman"/>
          <w:b/>
          <w:i/>
          <w:sz w:val="20"/>
          <w:szCs w:val="20"/>
          <w:lang w:val="en-US"/>
        </w:rPr>
        <w:t>S</w:t>
      </w:r>
      <w:r w:rsidR="00974FEA">
        <w:rPr>
          <w:rFonts w:ascii="Times New Roman" w:hAnsi="Times New Roman" w:cs="Times New Roman"/>
          <w:b/>
          <w:i/>
          <w:sz w:val="20"/>
          <w:szCs w:val="20"/>
          <w:lang w:val="en-US"/>
        </w:rPr>
        <w:t>2</w:t>
      </w:r>
      <w:r w:rsidRPr="001A7185">
        <w:rPr>
          <w:rFonts w:ascii="Times New Roman" w:hAnsi="Times New Roman" w:cs="Times New Roman"/>
          <w:b/>
          <w:i/>
          <w:sz w:val="20"/>
          <w:szCs w:val="20"/>
          <w:lang w:val="en-US"/>
        </w:rPr>
        <w:t>:</w:t>
      </w:r>
      <w:r w:rsidRPr="001A7185">
        <w:rPr>
          <w:rFonts w:ascii="Times New Roman" w:hAnsi="Times New Roman" w:cs="Times New Roman"/>
          <w:b/>
          <w:sz w:val="20"/>
          <w:szCs w:val="20"/>
          <w:lang w:val="en-US"/>
        </w:rPr>
        <w:t xml:space="preserve"> Prognostic value of Oncotype DX®</w:t>
      </w:r>
    </w:p>
    <w:tbl>
      <w:tblPr>
        <w:tblStyle w:val="Grilledutableau3"/>
        <w:tblW w:w="15661" w:type="dxa"/>
        <w:tblLayout w:type="fixed"/>
        <w:tblLook w:val="04A0" w:firstRow="1" w:lastRow="0" w:firstColumn="1" w:lastColumn="0" w:noHBand="0" w:noVBand="1"/>
      </w:tblPr>
      <w:tblGrid>
        <w:gridCol w:w="1384"/>
        <w:gridCol w:w="567"/>
        <w:gridCol w:w="1559"/>
        <w:gridCol w:w="1701"/>
        <w:gridCol w:w="993"/>
        <w:gridCol w:w="1417"/>
        <w:gridCol w:w="2693"/>
        <w:gridCol w:w="2835"/>
        <w:gridCol w:w="2512"/>
      </w:tblGrid>
      <w:tr w:rsidR="001A7185" w:rsidRPr="00507EED" w14:paraId="438559E7" w14:textId="77777777" w:rsidTr="000040FA">
        <w:trPr>
          <w:trHeight w:val="349"/>
        </w:trPr>
        <w:tc>
          <w:tcPr>
            <w:tcW w:w="1384" w:type="dxa"/>
            <w:vMerge w:val="restart"/>
          </w:tcPr>
          <w:p w14:paraId="687D4278"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Reference</w:t>
            </w:r>
          </w:p>
        </w:tc>
        <w:tc>
          <w:tcPr>
            <w:tcW w:w="567" w:type="dxa"/>
            <w:vMerge w:val="restart"/>
          </w:tcPr>
          <w:p w14:paraId="286BDF9E"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N</w:t>
            </w:r>
          </w:p>
        </w:tc>
        <w:tc>
          <w:tcPr>
            <w:tcW w:w="1559" w:type="dxa"/>
            <w:vMerge w:val="restart"/>
          </w:tcPr>
          <w:p w14:paraId="4D6E8B10"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Population</w:t>
            </w:r>
          </w:p>
        </w:tc>
        <w:tc>
          <w:tcPr>
            <w:tcW w:w="1701" w:type="dxa"/>
            <w:vMerge w:val="restart"/>
          </w:tcPr>
          <w:p w14:paraId="24D9B669"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Systemic treatment</w:t>
            </w:r>
          </w:p>
        </w:tc>
        <w:tc>
          <w:tcPr>
            <w:tcW w:w="993" w:type="dxa"/>
            <w:vMerge w:val="restart"/>
          </w:tcPr>
          <w:p w14:paraId="4F37AC91"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Median follow-up (months)</w:t>
            </w:r>
          </w:p>
        </w:tc>
        <w:tc>
          <w:tcPr>
            <w:tcW w:w="1417" w:type="dxa"/>
            <w:vMerge w:val="restart"/>
          </w:tcPr>
          <w:p w14:paraId="25E40906"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Primary endpoint(s)</w:t>
            </w:r>
          </w:p>
        </w:tc>
        <w:tc>
          <w:tcPr>
            <w:tcW w:w="5528" w:type="dxa"/>
            <w:gridSpan w:val="2"/>
          </w:tcPr>
          <w:p w14:paraId="383AF68F"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Results</w:t>
            </w:r>
          </w:p>
        </w:tc>
        <w:tc>
          <w:tcPr>
            <w:tcW w:w="2512" w:type="dxa"/>
            <w:vMerge w:val="restart"/>
          </w:tcPr>
          <w:p w14:paraId="49119B73"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Comments</w:t>
            </w:r>
          </w:p>
        </w:tc>
      </w:tr>
      <w:tr w:rsidR="001A7185" w:rsidRPr="00507EED" w14:paraId="0D1C2B9D" w14:textId="77777777" w:rsidTr="000040FA">
        <w:trPr>
          <w:trHeight w:val="62"/>
        </w:trPr>
        <w:tc>
          <w:tcPr>
            <w:tcW w:w="1384" w:type="dxa"/>
            <w:vMerge/>
          </w:tcPr>
          <w:p w14:paraId="6DD6C590" w14:textId="77777777" w:rsidR="001A7185" w:rsidRPr="001A7185" w:rsidRDefault="001A7185" w:rsidP="001A7185">
            <w:pPr>
              <w:jc w:val="center"/>
              <w:rPr>
                <w:rFonts w:ascii="Times New Roman" w:hAnsi="Times New Roman" w:cs="Times New Roman"/>
                <w:sz w:val="18"/>
                <w:szCs w:val="18"/>
                <w:lang w:val="en-US"/>
              </w:rPr>
            </w:pPr>
          </w:p>
        </w:tc>
        <w:tc>
          <w:tcPr>
            <w:tcW w:w="567" w:type="dxa"/>
            <w:vMerge/>
          </w:tcPr>
          <w:p w14:paraId="63660C90" w14:textId="77777777" w:rsidR="001A7185" w:rsidRPr="001A7185" w:rsidRDefault="001A7185" w:rsidP="001A7185">
            <w:pPr>
              <w:jc w:val="center"/>
              <w:rPr>
                <w:rFonts w:ascii="Times New Roman" w:hAnsi="Times New Roman" w:cs="Times New Roman"/>
                <w:sz w:val="18"/>
                <w:szCs w:val="18"/>
                <w:lang w:val="en-US"/>
              </w:rPr>
            </w:pPr>
          </w:p>
        </w:tc>
        <w:tc>
          <w:tcPr>
            <w:tcW w:w="1559" w:type="dxa"/>
            <w:vMerge/>
          </w:tcPr>
          <w:p w14:paraId="5CFCD5D7" w14:textId="77777777" w:rsidR="001A7185" w:rsidRPr="001A7185" w:rsidRDefault="001A7185" w:rsidP="001A7185">
            <w:pPr>
              <w:jc w:val="center"/>
              <w:rPr>
                <w:rFonts w:ascii="Times New Roman" w:hAnsi="Times New Roman" w:cs="Times New Roman"/>
                <w:sz w:val="18"/>
                <w:szCs w:val="18"/>
                <w:lang w:val="en-US"/>
              </w:rPr>
            </w:pPr>
          </w:p>
        </w:tc>
        <w:tc>
          <w:tcPr>
            <w:tcW w:w="1701" w:type="dxa"/>
            <w:vMerge/>
          </w:tcPr>
          <w:p w14:paraId="6AA477AA" w14:textId="77777777" w:rsidR="001A7185" w:rsidRPr="001A7185" w:rsidRDefault="001A7185" w:rsidP="001A7185">
            <w:pPr>
              <w:jc w:val="center"/>
              <w:rPr>
                <w:rFonts w:ascii="Times New Roman" w:hAnsi="Times New Roman" w:cs="Times New Roman"/>
                <w:sz w:val="18"/>
                <w:szCs w:val="18"/>
                <w:lang w:val="en-US"/>
              </w:rPr>
            </w:pPr>
          </w:p>
        </w:tc>
        <w:tc>
          <w:tcPr>
            <w:tcW w:w="993" w:type="dxa"/>
            <w:vMerge/>
          </w:tcPr>
          <w:p w14:paraId="428F9770" w14:textId="77777777" w:rsidR="001A7185" w:rsidRPr="001A7185" w:rsidRDefault="001A7185" w:rsidP="001A7185">
            <w:pPr>
              <w:jc w:val="center"/>
              <w:rPr>
                <w:rFonts w:ascii="Times New Roman" w:hAnsi="Times New Roman" w:cs="Times New Roman"/>
                <w:sz w:val="18"/>
                <w:szCs w:val="18"/>
                <w:lang w:val="en-US"/>
              </w:rPr>
            </w:pPr>
          </w:p>
        </w:tc>
        <w:tc>
          <w:tcPr>
            <w:tcW w:w="1417" w:type="dxa"/>
            <w:vMerge/>
          </w:tcPr>
          <w:p w14:paraId="19B185FF" w14:textId="77777777" w:rsidR="001A7185" w:rsidRPr="001A7185" w:rsidRDefault="001A7185" w:rsidP="001A7185">
            <w:pPr>
              <w:jc w:val="center"/>
              <w:rPr>
                <w:rFonts w:ascii="Times New Roman" w:hAnsi="Times New Roman" w:cs="Times New Roman"/>
                <w:sz w:val="18"/>
                <w:szCs w:val="18"/>
                <w:lang w:val="en-US"/>
              </w:rPr>
            </w:pPr>
          </w:p>
        </w:tc>
        <w:tc>
          <w:tcPr>
            <w:tcW w:w="2693" w:type="dxa"/>
          </w:tcPr>
          <w:p w14:paraId="4A6E471A" w14:textId="77777777" w:rsidR="001A7185" w:rsidRPr="001A7185" w:rsidRDefault="001A7185"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Univariate analysis</w:t>
            </w:r>
          </w:p>
        </w:tc>
        <w:tc>
          <w:tcPr>
            <w:tcW w:w="2835" w:type="dxa"/>
          </w:tcPr>
          <w:p w14:paraId="03AA8485" w14:textId="77777777" w:rsidR="001A7185" w:rsidRPr="001A7185" w:rsidRDefault="001A7185"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Multivariate analysis</w:t>
            </w:r>
          </w:p>
        </w:tc>
        <w:tc>
          <w:tcPr>
            <w:tcW w:w="2512" w:type="dxa"/>
            <w:vMerge/>
          </w:tcPr>
          <w:p w14:paraId="3FAA8E26" w14:textId="77777777" w:rsidR="001A7185" w:rsidRPr="001A7185" w:rsidRDefault="001A7185" w:rsidP="001A7185">
            <w:pPr>
              <w:rPr>
                <w:rFonts w:ascii="Times New Roman" w:hAnsi="Times New Roman" w:cs="Times New Roman"/>
                <w:lang w:val="en-US"/>
              </w:rPr>
            </w:pPr>
          </w:p>
        </w:tc>
      </w:tr>
      <w:tr w:rsidR="001A7185" w:rsidRPr="00507EED" w14:paraId="0371CBE3" w14:textId="77777777" w:rsidTr="000040FA">
        <w:trPr>
          <w:trHeight w:val="170"/>
        </w:trPr>
        <w:tc>
          <w:tcPr>
            <w:tcW w:w="15661" w:type="dxa"/>
            <w:gridSpan w:val="9"/>
          </w:tcPr>
          <w:p w14:paraId="0CC1D76B" w14:textId="77777777" w:rsidR="001A7185" w:rsidRPr="001A7185" w:rsidRDefault="001A7185"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Adjuvant, prospective studies</w:t>
            </w:r>
          </w:p>
        </w:tc>
      </w:tr>
      <w:tr w:rsidR="001A7185" w:rsidRPr="00507EED" w14:paraId="06417192" w14:textId="77777777" w:rsidTr="000040FA">
        <w:trPr>
          <w:trHeight w:val="356"/>
        </w:trPr>
        <w:tc>
          <w:tcPr>
            <w:tcW w:w="1384" w:type="dxa"/>
          </w:tcPr>
          <w:p w14:paraId="3FA776C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Sparano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xml:space="preserve">, 2015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XXjGLyyw","properties":{"formattedCitation":"[24]","plainCitation":"[24]","noteIndex":0},"citationItems":[{"id":269,"uris":["http://zotero.org/users/2272670/items/9F7JV64M"],"uri":["http://zotero.org/users/2272670/items/9F7JV64M"],"itemData":{"id":269,"type":"article-journal","title":"Prospective Validation of a 21-Gene Expression Assay in Breast Cancer","container-title":"The New England Journal of Medicine","page":"2005-2014","volume":"373","issue":"21","source":"PubMed","abstract":"BACKGROUND: Prior studies with the use of a prospective-retrospective design including archival tumor samples have shown that gene-expression assays provide clinically useful prognostic information. However, a prospectively conducted study in a uniformly treated population provides the highest level of evidence supporting the clinical validity and usefulness of a biomarker.\nMETHODS: We performed a prospective trial involving women with hormone-receptor-positive, human epidermal growth factor receptor type 2 (HER2)-negative, axillary node-negative breast cancer with tumors of 1.1 to 5.0 cm in the greatest dimension (or 0.6 to 1.0 cm in the greatest dimension and intermediate or high tumor grade) who met established guidelines for the consideration of adjuvant chemotherapy on the basis of clinicopathologic features. A reverse-transcriptase-polymerase-chain-reaction assay of 21 genes was performed on the paraffin-embedded tumor tissue, and the results were used to calculate a score indicating the risk of breast-cancer recurrence; patients were assigned to receive endocrine therapy without chemotherapy if they had a recurrence score of 0 to 10, indicating a very low risk of recurrence (on a scale of 0 to 100, with higher scores indicating a greater risk of recurrence).\nRESULTS: Of the 10,253 eligible women enrolled, 1626 women (15.9%) who had a recurrence score of 0 to 10 were assigned to receive endocrine therapy alone without chemotherapy. At 5 years, in this patient population, the rate of invasive disease-free survival was 93.8% (95% confidence interval [CI], 92.4 to 94.9), the rate of freedom from recurrence of breast cancer at a distant site was 99.3% (95% CI, 98.7 to 99.6), the rate of freedom from recurrence of breast cancer at a distant or local-regional site was 98.7% (95% CI, 97.9 to 99.2), and the rate of overall survival was 98.0% (95% CI, 97.1 to 98.6).\nCONCLUSIONS: Among patients with hormone-receptor-positive, HER2-negative, axillary node-negative breast cancer who met established guidelines for the recommendation of adjuvant chemotherapy on the basis of clinicopathologic features, those with tumors that had a favorable gene-expression profile had very low rates of recurrence at 5 years with endocrine therapy alone. (Funded by the National Cancer Institute and others; ClinicalTrials.gov number, NCT00310180.).","DOI":"10.1056/NEJMoa1510764","ISSN":"1533-4406","note":"PMID: 26412349\nPMCID: PMC4701034","journalAbbreviation":"N. Engl. J. Med.","language":"eng","author":[{"family":"Sparano","given":"Joseph A."},{"family":"Gray","given":"Robert J."},{"family":"Makower","given":"Della F."},{"family":"Pritchard","given":"Kathleen I."},{"family":"Albain","given":"Kathy S."},{"family":"Hayes","given":"Daniel F."},{"family":"Geyer","given":"Charles E."},{"family":"Dees","given":"Elizabeth C."},{"family":"Perez","given":"Edith A."},{"family":"Olson","given":"John A."},{"family":"Zujewski","given":"JoAnne"},{"family":"Lively","given":"Tracy"},{"family":"Badve","given":"Sunil S."},{"family":"Saphner","given":"Thomas J."},{"family":"Wagner","given":"Lynne I."},{"family":"Whelan","given":"Timothy J."},{"family":"Ellis","given":"Matthew J."},{"family":"Paik","given":"Soonmyung"},{"family":"Wood","given":"William C."},{"family":"Ravdin","given":"Peter"},{"family":"Keane","given":"Maccon M."},{"family":"Gomez Moreno","given":"Henry L."},{"family":"Reddy","given":"Pavan S."},{"family":"Goggins","given":"Timothy F."},{"family":"Mayer","given":"Ingrid A."},{"family":"Brufsky","given":"Adam M."},{"family":"Toppmeyer","given":"Deborah L."},{"family":"Kaklamani","given":"Virginia G."},{"family":"Atkins","given":"James N."},{"family":"Berenberg","given":"Jeffrey L."},{"family":"Sledge","given":"George W."}],"issued":{"date-parts":[["2015",11,19]]}}}],"schema":"https://github.com/citation-style-language/schema/raw/master/csl-citation.json"}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[24]</w:t>
            </w:r>
            <w:r w:rsidRPr="001A7185">
              <w:rPr>
                <w:rFonts w:ascii="Times New Roman" w:hAnsi="Times New Roman" w:cs="Times New Roman"/>
                <w:sz w:val="16"/>
                <w:szCs w:val="16"/>
                <w:lang w:val="en-US"/>
              </w:rPr>
              <w:fldChar w:fldCharType="end"/>
            </w:r>
          </w:p>
        </w:tc>
        <w:tc>
          <w:tcPr>
            <w:tcW w:w="567" w:type="dxa"/>
          </w:tcPr>
          <w:p w14:paraId="16850D7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1626 </w:t>
            </w:r>
          </w:p>
        </w:tc>
        <w:tc>
          <w:tcPr>
            <w:tcW w:w="1559" w:type="dxa"/>
          </w:tcPr>
          <w:p w14:paraId="09630952"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HR+</w:t>
            </w:r>
            <w:r w:rsidRPr="001A7185">
              <w:rPr>
                <w:rFonts w:ascii="Times New Roman" w:hAnsi="Times New Roman" w:cs="Times New Roman"/>
                <w:sz w:val="16"/>
                <w:szCs w:val="16"/>
                <w:lang w:val="en-US"/>
              </w:rPr>
              <w:t xml:space="preserve"> (ER+, n = 1621), </w:t>
            </w:r>
            <w:r w:rsidRPr="001A7185">
              <w:rPr>
                <w:rFonts w:ascii="Times New Roman" w:hAnsi="Times New Roman" w:cs="Times New Roman"/>
                <w:b/>
                <w:sz w:val="16"/>
                <w:szCs w:val="16"/>
                <w:lang w:val="en-US"/>
              </w:rPr>
              <w:t>HER2-, N0, 1.1- 5 cm or 0.6-1.0 cm and intermediate or high grade,</w:t>
            </w:r>
          </w:p>
          <w:p w14:paraId="376935E7"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RS 0 to 10</w:t>
            </w:r>
          </w:p>
          <w:p w14:paraId="5A45B1B6" w14:textId="77777777" w:rsidR="001A7185" w:rsidRPr="001A7185" w:rsidRDefault="001A7185" w:rsidP="001A7185">
            <w:pPr>
              <w:rPr>
                <w:rFonts w:ascii="Times New Roman" w:hAnsi="Times New Roman" w:cs="Times New Roman"/>
                <w:sz w:val="16"/>
                <w:szCs w:val="16"/>
                <w:lang w:val="en-US"/>
              </w:rPr>
            </w:pPr>
          </w:p>
        </w:tc>
        <w:tc>
          <w:tcPr>
            <w:tcW w:w="1701" w:type="dxa"/>
          </w:tcPr>
          <w:p w14:paraId="3EBF884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-ET alone</w:t>
            </w:r>
            <w:r w:rsidRPr="001A7185">
              <w:rPr>
                <w:rFonts w:ascii="Times New Roman" w:hAnsi="Times New Roman" w:cs="Times New Roman"/>
                <w:i/>
                <w:sz w:val="16"/>
                <w:szCs w:val="16"/>
                <w:lang w:val="en-US"/>
              </w:rPr>
              <w:t>:</w:t>
            </w:r>
          </w:p>
          <w:p w14:paraId="54DCF57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AI (n = 963, 59%), Tam (n = 560, 34%), Tam + AI (n = 13, 0.8%), ovarian-function suppression (n = 44, 2.7%), other or unknown therapy (n = 46, 2.8%)</w:t>
            </w:r>
          </w:p>
          <w:p w14:paraId="3BC1F454" w14:textId="77777777" w:rsidR="001A7185" w:rsidRPr="001A7185" w:rsidRDefault="001A7185" w:rsidP="001A7185">
            <w:pPr>
              <w:rPr>
                <w:rFonts w:ascii="Times New Roman" w:hAnsi="Times New Roman" w:cs="Times New Roman"/>
                <w:sz w:val="16"/>
                <w:szCs w:val="16"/>
                <w:lang w:val="en-US"/>
              </w:rPr>
            </w:pPr>
          </w:p>
        </w:tc>
        <w:tc>
          <w:tcPr>
            <w:tcW w:w="993" w:type="dxa"/>
          </w:tcPr>
          <w:p w14:paraId="1AC71E6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69</w:t>
            </w:r>
          </w:p>
        </w:tc>
        <w:tc>
          <w:tcPr>
            <w:tcW w:w="1417" w:type="dxa"/>
          </w:tcPr>
          <w:p w14:paraId="63E5E76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5y-DFS (%, 95% CI)</w:t>
            </w:r>
          </w:p>
        </w:tc>
        <w:tc>
          <w:tcPr>
            <w:tcW w:w="2693" w:type="dxa"/>
          </w:tcPr>
          <w:p w14:paraId="05EB24A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93.8 (92.4-94.9)</w:t>
            </w:r>
          </w:p>
        </w:tc>
        <w:tc>
          <w:tcPr>
            <w:tcW w:w="2835" w:type="dxa"/>
          </w:tcPr>
          <w:p w14:paraId="28EAB48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512" w:type="dxa"/>
          </w:tcPr>
          <w:p w14:paraId="4F1D457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Prospective randomized trial</w:t>
            </w:r>
          </w:p>
          <w:p w14:paraId="30FDA6B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Modification of the LR group (RS ≤ 10)</w:t>
            </w:r>
          </w:p>
          <w:p w14:paraId="0DF189D5" w14:textId="77777777" w:rsidR="001A7185" w:rsidRPr="001A7185" w:rsidRDefault="001A7185" w:rsidP="001A7185">
            <w:pPr>
              <w:rPr>
                <w:rFonts w:ascii="Times New Roman" w:hAnsi="Times New Roman" w:cs="Times New Roman"/>
                <w:sz w:val="16"/>
                <w:szCs w:val="16"/>
                <w:lang w:val="en-US"/>
              </w:rPr>
            </w:pPr>
          </w:p>
        </w:tc>
      </w:tr>
      <w:tr w:rsidR="001A7185" w:rsidRPr="00507EED" w14:paraId="37AAE8FB" w14:textId="77777777" w:rsidTr="000040FA">
        <w:trPr>
          <w:trHeight w:val="356"/>
        </w:trPr>
        <w:tc>
          <w:tcPr>
            <w:tcW w:w="1384" w:type="dxa"/>
          </w:tcPr>
          <w:p w14:paraId="17AEA29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Sparano et al., 2018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2fqgkk4lru","properties":{"formattedCitation":"[25]","plainCitation":"[25]","noteIndex":0},"citationItems":[{"id":1885,"uris":["http://zotero.org/users/2272670/items/Y6SRCFF4"],"uri":["http://zotero.org/users/2272670/items/Y6SRCFF4"],"itemData":{"id":1885,"type":"article-journal","title":"Adjuvant Chemotherapy Guided by a 21-Gene Expression Assay in Breast Cancer","container-title":"The New England Journal of Medicine","page":"111-121","volume":"379","issue":"2","source":"PubMed","abstract":"BACKGROUND: The recurrence score based on the 21-gene breast cancer assay predicts chemotherapy benefit if it is high and a low risk of recurrence in the absence of chemotherapy if it is low; however, there is uncertainty about the benefit of chemotherapy for most patients, who have a midrange score.\nMETHODS: We performed a prospective trial involving 10,273 women with hormone-receptor-positive, human epidermal growth factor receptor 2 (HER2)-negative, axillary node-negative breast cancer. Of the 9719 eligible patients with follow-up information, 6711 (69%) had a midrange recurrence score of 11 to 25 and were randomly assigned to receive either chemoendocrine therapy or endocrine therapy alone. The trial was designed to show noninferiority of endocrine therapy alone for invasive disease-free survival (defined as freedom from invasive disease recurrence, second primary cancer, or death).\nRESULTS: Endocrine therapy was noninferior to chemoendocrine therapy in the analysis of invasive disease-free survival (hazard ratio for invasive disease recurrence, second primary cancer, or death [endocrine vs. chemoendocrine therapy], 1.08; 95% confidence interval, 0.94 to 1.24; P=0.26). At 9 years, the two treatment groups had similar rates of invasive disease-free survival (83.3% in the endocrine-therapy group and 84.3% in the chemoendocrine-therapy group), freedom from disease recurrence at a distant site (94.5% and 95.0%) or at a distant or local-regional site (92.2% and 92.9%), and overall survival (93.9% and 93.8%). The chemotherapy benefit for invasive disease-free survival varied with the combination of recurrence score and age (P=0.004), with some benefit of chemotherapy found in women 50 years of age or younger with a recurrence score of 16 to 25.\nCONCLUSIONS: Adjuvant endocrine therapy and chemoendocrine therapy had similar efficacy in women with hormone-receptor-positive, HER2-negative, axillary node-negative breast cancer who had a midrange 21-gene recurrence score, although some benefit of chemotherapy was found in some women 50 years of age or younger. (Funded by the National Cancer Institute and others; TAILORx ClinicalTrials.gov number, NCT00310180 .).","DOI":"10.1056/NEJMoa1804710","ISSN":"1533-4406","note":"PMID: 29860917\nPMCID: PMC6172658","journalAbbreviation":"N. Engl. J. Med.","language":"eng","author":[{"family":"Sparano","given":"Joseph A."},{"family":"Gray","given":"Robert J."},{"family":"Makower","given":"Della F."},{"family":"Pritchard","given":"Kathleen I."},{"family":"Albain","given":"Kathy S."},{"family":"Hayes","given":"Daniel F."},{"family":"Geyer","given":"Charles E."},{"family":"Dees","given":"Elizabeth C."},{"family":"Goetz","given":"Matthew P."},{"family":"Olson","given":"John A."},{"family":"Lively","given":"Tracy"},{"family":"Badve","given":"Sunil S."},{"family":"Saphner","given":"Thomas J."},{"family":"Wagner","given":"Lynne I."},{"family":"Whelan","given":"Timothy J."},{"family":"Ellis","given":"Matthew J."},{"family":"Paik","given":"Soonmyung"},{"family":"Wood","given":"William C."},{"family":"Ravdin","given":"Peter M."},{"family":"Keane","given":"Maccon M."},{"family":"Gomez Moreno","given":"Henry L."},{"family":"Reddy","given":"Pavan S."},{"family":"Goggins","given":"Timothy F."},{"family":"Mayer","given":"Ingrid A."},{"family":"Brufsky","given":"Adam M."},{"family":"Toppmeyer","given":"Deborah L."},{"family":"Kaklamani","given":"Virginia G."},{"family":"Berenberg","given":"Jeffrey L."},{"family":"Abrams","given":"Jeffrey"},{"family":"Sledge","given":"George W."}],"issued":{"date-parts":[["2018"]],"season":"12"}}}],"schema":"https://github.com/citation-style-language/schema/raw/master/csl-citation.json"}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[25]</w:t>
            </w:r>
            <w:r w:rsidRPr="001A7185">
              <w:rPr>
                <w:rFonts w:ascii="Times New Roman" w:hAnsi="Times New Roman" w:cs="Times New Roman"/>
                <w:sz w:val="16"/>
                <w:szCs w:val="16"/>
                <w:lang w:val="en-US"/>
              </w:rPr>
              <w:fldChar w:fldCharType="end"/>
            </w:r>
          </w:p>
        </w:tc>
        <w:tc>
          <w:tcPr>
            <w:tcW w:w="567" w:type="dxa"/>
          </w:tcPr>
          <w:p w14:paraId="219F54D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6711</w:t>
            </w:r>
          </w:p>
        </w:tc>
        <w:tc>
          <w:tcPr>
            <w:tcW w:w="1559" w:type="dxa"/>
          </w:tcPr>
          <w:p w14:paraId="78859BFB"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HR+ (ER+, n = 6702), HER2-, N0, 1.1- 5 cm or 0.6-1.0 cm and intermediate or high grade,</w:t>
            </w:r>
          </w:p>
          <w:p w14:paraId="38BDE605"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RS 11 to 25</w:t>
            </w:r>
          </w:p>
        </w:tc>
        <w:tc>
          <w:tcPr>
            <w:tcW w:w="1701" w:type="dxa"/>
          </w:tcPr>
          <w:p w14:paraId="682E0EC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-ET alone (n = 3399)</w:t>
            </w:r>
          </w:p>
          <w:p w14:paraId="49F9D4A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-ET + CT (n = 3312)</w:t>
            </w:r>
          </w:p>
        </w:tc>
        <w:tc>
          <w:tcPr>
            <w:tcW w:w="993" w:type="dxa"/>
          </w:tcPr>
          <w:p w14:paraId="105F641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90</w:t>
            </w:r>
          </w:p>
        </w:tc>
        <w:tc>
          <w:tcPr>
            <w:tcW w:w="1417" w:type="dxa"/>
          </w:tcPr>
          <w:p w14:paraId="368F3E9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9y-DFS (%)</w:t>
            </w:r>
          </w:p>
        </w:tc>
        <w:tc>
          <w:tcPr>
            <w:tcW w:w="2693" w:type="dxa"/>
          </w:tcPr>
          <w:p w14:paraId="305FF859" w14:textId="77777777" w:rsidR="001A7185" w:rsidRPr="001A7185" w:rsidRDefault="001A7185" w:rsidP="001A7185">
            <w:pPr>
              <w:numPr>
                <w:ilvl w:val="0"/>
                <w:numId w:val="7"/>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ET alone</w:t>
            </w:r>
          </w:p>
          <w:p w14:paraId="6CC7469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83.3±0.9</w:t>
            </w:r>
          </w:p>
          <w:p w14:paraId="33EC3460" w14:textId="77777777" w:rsidR="001A7185" w:rsidRPr="001A7185" w:rsidRDefault="001A7185" w:rsidP="001A7185">
            <w:pPr>
              <w:numPr>
                <w:ilvl w:val="0"/>
                <w:numId w:val="7"/>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ET + CT:</w:t>
            </w:r>
          </w:p>
          <w:p w14:paraId="07A203C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84.3±0.8</w:t>
            </w:r>
          </w:p>
        </w:tc>
        <w:tc>
          <w:tcPr>
            <w:tcW w:w="2835" w:type="dxa"/>
          </w:tcPr>
          <w:p w14:paraId="6D78501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512" w:type="dxa"/>
          </w:tcPr>
          <w:p w14:paraId="3BA4ADC3" w14:textId="77777777" w:rsidR="001A7185" w:rsidRPr="001A7185" w:rsidRDefault="001A7185" w:rsidP="001A7185">
            <w:pPr>
              <w:rPr>
                <w:rFonts w:ascii="Times New Roman" w:hAnsi="Times New Roman" w:cs="Times New Roman"/>
                <w:sz w:val="16"/>
                <w:szCs w:val="16"/>
                <w:lang w:val="en-US"/>
              </w:rPr>
            </w:pPr>
          </w:p>
        </w:tc>
      </w:tr>
      <w:tr w:rsidR="001A7185" w:rsidRPr="00507EED" w14:paraId="5BD933DB" w14:textId="77777777" w:rsidTr="000040FA">
        <w:trPr>
          <w:trHeight w:val="773"/>
        </w:trPr>
        <w:tc>
          <w:tcPr>
            <w:tcW w:w="1384" w:type="dxa"/>
            <w:vMerge w:val="restart"/>
          </w:tcPr>
          <w:p w14:paraId="32B8C88A"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Glutz</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w:t>
            </w:r>
            <w:r w:rsidRPr="001A7185">
              <w:rPr>
                <w:rFonts w:ascii="Times New Roman" w:hAnsi="Times New Roman" w:cs="Times New Roman"/>
                <w:sz w:val="16"/>
                <w:szCs w:val="16"/>
                <w:lang w:val="en-US"/>
              </w:rPr>
              <w:t>, 2016</w:t>
            </w:r>
          </w:p>
          <w:p w14:paraId="75F22A6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EKqEjZaS","properties":{"formattedCitation":"[26]","plainCitation":"[26]","noteIndex":0},"citationItems":[{"id":279,"uris":["http://zotero.org/users/2272670/items/WAI33URU"],"uri":["http://zotero.org/users/2272670/items/WAI33URU"],"itemData":{"id":279,"type":"article-journal","title":"West German Study Group Phase III PlanB Trial: First Prospective Outcome Data for the 21-Gene Recurrence Score Assay and Concordance of Prognostic Markers by Central and Local Pathology Assessment","container-title":"Journal of Clinical Oncology: Official Journal of the American Society of Clinical Oncology","page":"2341-2349","volume":"34","issue":"20","source":"PubMed","abstract":"PURPOSE: The 21-gene Recurrence Score (RS) assay is a validated prognostic/predictive tool in early hormone receptor-positive breast cancer (BC); however, only a few prospective outcome results have been available so far. In the phase III PlanB trial, RS was prospectively used to define a subset of patients who received only endocrine therapy. We present 3-year outcome data and concordance analysis (among biomarkers/RS).\nPATIENTS AND METHODS: Central tumor bank was established prospectively from PlanB (intermediate and high-risk, locally human epidermal growth factor receptor 2-negative BC). After an early amendment, HR-positive, pN0-1 patients with RS ≤ 11 were recommended to omit chemotherapy.\nRESULTS: From 2009 to 2011, PlanB enrolled 3,198 patients with a median age of 56 years; 41.1% had node-positive and 32.5% grade 3 disease. In 348 patients (15.3%), chemotherapy was omitted based on RS ≤ 11. After 35 months median follow-up, 3-year disease-free survival in patients with RS ≤ 11 and endocrine therapy alone was 98% versus 92% and 98% in RS &gt; 25 and RS 12 to 25 in chemotherapy-treated patients, respectively. Nodal status, central and local grade, the Ki-67 protein encoded by the MKI67 gene, estrogen receptor, progesterone receptor, tumor size, and RS were univariate prognostic factors for disease-free survival; only nodal status, both central and local grade, and RS were independent multivariate factors. Histologic grade was discordant between central and local laboratories in 44%. RS was positively but moderately correlated with the Ki-67 protein encoded by the MKI67 gene and grade and negatively correlated with progesterone receptor and estrogen receptor.\nCONCLUSION: In this prospective trial, patients with enhanced clinical risk and omitted chemotherapy on the basis of RS ≤ 11 had excellent 3-year survival. The substantial discordance observed between traditional prognostic markers and RS emphasizes the need for standardized assessment and supports the potential integration of standardized, well-validated genomic assays such as RS with clinicopathologic prognostic factors for chemotherapy indication in early hormone receptor-positive BC.","DOI":"10.1200/JCO.2015.63.5383","ISSN":"1527-7755","note":"PMID: 26926676","shortTitle":"West German Study Group Phase III PlanB Trial","journalAbbreviation":"J. Clin. Oncol.","language":"eng","author":[{"family":"Gluz","given":"Oleg"},{"family":"Nitz","given":"Ulrike A."},{"family":"Christgen","given":"Matthias"},{"family":"Kates","given":"Ronald E."},{"family":"Shak","given":"Steven"},{"family":"Clemens","given":"Michael"},{"family":"Kraemer","given":"Stefan"},{"family":"Aktas","given":"Bahriye"},{"family":"Kuemmel","given":"Sherko"},{"family":"Reimer","given":"Toralf"},{"family":"Kusche","given":"Manfred"},{"family":"Heyl","given":"Volker"},{"family":"Lorenz-Salehi","given":"Fatemeh"},{"family":"Just","given":"Marianne"},{"family":"Hofmann","given":"Daniel"},{"family":"Degenhardt","given":"Tom"},{"family":"Liedtke","given":"Cornelia"},{"family":"Svedman","given":"Christer"},{"family":"Wuerstlein","given":"Rachel"},{"family":"Kreipe","given":"Hans H."},{"family":"Harbeck","given":"Nadia"}],"issued":{"date-parts":[["2016",7,10]]}}}],"schema":"https://github.com/citation-style-language/schema/raw/master/csl-citation.json"}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[26]</w:t>
            </w:r>
            <w:r w:rsidRPr="001A7185">
              <w:rPr>
                <w:rFonts w:ascii="Times New Roman" w:hAnsi="Times New Roman" w:cs="Times New Roman"/>
                <w:sz w:val="16"/>
                <w:szCs w:val="16"/>
                <w:lang w:val="en-US"/>
              </w:rPr>
              <w:fldChar w:fldCharType="end"/>
            </w:r>
          </w:p>
        </w:tc>
        <w:tc>
          <w:tcPr>
            <w:tcW w:w="567" w:type="dxa"/>
            <w:vMerge w:val="restart"/>
          </w:tcPr>
          <w:p w14:paraId="66527EB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2642</w:t>
            </w:r>
          </w:p>
        </w:tc>
        <w:tc>
          <w:tcPr>
            <w:tcW w:w="1559" w:type="dxa"/>
            <w:vMerge w:val="restart"/>
          </w:tcPr>
          <w:p w14:paraId="05D3707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b/>
                <w:sz w:val="16"/>
                <w:szCs w:val="16"/>
                <w:lang w:val="en-US"/>
              </w:rPr>
              <w:t>N+ or high-risk N-</w:t>
            </w:r>
            <w:r w:rsidRPr="001A7185">
              <w:rPr>
                <w:rFonts w:ascii="Times New Roman" w:hAnsi="Times New Roman" w:cs="Times New Roman"/>
                <w:sz w:val="16"/>
                <w:szCs w:val="16"/>
                <w:lang w:val="en-US"/>
              </w:rPr>
              <w:t xml:space="preserve"> (T2, grade 2 and 3, high uPA/PAI-1, or age &lt; 35y ), HR + </w:t>
            </w:r>
            <w:r w:rsidRPr="001A7185">
              <w:rPr>
                <w:rFonts w:ascii="Times New Roman" w:hAnsi="Times New Roman" w:cs="Times New Roman"/>
                <w:b/>
                <w:sz w:val="16"/>
                <w:szCs w:val="16"/>
                <w:lang w:val="en-US"/>
              </w:rPr>
              <w:t>HER2-</w:t>
            </w:r>
          </w:p>
          <w:p w14:paraId="1B8E847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 2,390 (90.5%)</w:t>
            </w:r>
          </w:p>
          <w:p w14:paraId="457C66AD" w14:textId="77777777" w:rsidR="001A7185" w:rsidRPr="001A7185" w:rsidRDefault="001A7185" w:rsidP="001A7185">
            <w:pPr>
              <w:rPr>
                <w:rFonts w:ascii="Times New Roman" w:hAnsi="Times New Roman" w:cs="Times New Roman"/>
                <w:sz w:val="16"/>
                <w:szCs w:val="16"/>
                <w:lang w:val="en-US"/>
              </w:rPr>
            </w:pPr>
          </w:p>
          <w:p w14:paraId="507BE37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459 (17.4%)</w:t>
            </w:r>
          </w:p>
          <w:p w14:paraId="3BD17C2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1,544 (58.4%)</w:t>
            </w:r>
          </w:p>
          <w:p w14:paraId="6E93F785"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550 (20.8%)</w:t>
            </w:r>
          </w:p>
          <w:p w14:paraId="3D8B9AF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Unknown = 89 (3.4%)</w:t>
            </w:r>
          </w:p>
          <w:p w14:paraId="2FC57E27" w14:textId="77777777" w:rsidR="001A7185" w:rsidRPr="001A7185" w:rsidRDefault="001A7185" w:rsidP="001A7185">
            <w:pPr>
              <w:rPr>
                <w:rFonts w:ascii="Times New Roman" w:hAnsi="Times New Roman" w:cs="Times New Roman"/>
                <w:sz w:val="16"/>
                <w:szCs w:val="16"/>
                <w:lang w:val="en-US"/>
              </w:rPr>
            </w:pPr>
          </w:p>
        </w:tc>
        <w:tc>
          <w:tcPr>
            <w:tcW w:w="1701" w:type="dxa"/>
            <w:vMerge w:val="restart"/>
          </w:tcPr>
          <w:p w14:paraId="4685786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No CT if RS ≤ 11 (n = 348, 15.3%)</w:t>
            </w:r>
          </w:p>
        </w:tc>
        <w:tc>
          <w:tcPr>
            <w:tcW w:w="993" w:type="dxa"/>
            <w:vMerge w:val="restart"/>
          </w:tcPr>
          <w:p w14:paraId="096815C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35</w:t>
            </w:r>
          </w:p>
        </w:tc>
        <w:tc>
          <w:tcPr>
            <w:tcW w:w="1417" w:type="dxa"/>
            <w:vMerge w:val="restart"/>
          </w:tcPr>
          <w:p w14:paraId="791751E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3y-DFS (%, 95% CI)</w:t>
            </w:r>
          </w:p>
        </w:tc>
        <w:tc>
          <w:tcPr>
            <w:tcW w:w="2693" w:type="dxa"/>
          </w:tcPr>
          <w:p w14:paraId="0EADB4A8" w14:textId="77777777" w:rsidR="001A7185" w:rsidRPr="001A7185" w:rsidRDefault="001A7185" w:rsidP="001A7185">
            <w:pPr>
              <w:rPr>
                <w:rFonts w:ascii="Times New Roman" w:hAnsi="Times New Roman" w:cs="Times New Roman"/>
                <w:color w:val="000000"/>
                <w:sz w:val="16"/>
                <w:szCs w:val="16"/>
                <w:lang w:val="en-US"/>
              </w:rPr>
            </w:pPr>
            <w:proofErr w:type="spellStart"/>
            <w:r w:rsidRPr="001A7185">
              <w:rPr>
                <w:rFonts w:ascii="Times New Roman" w:hAnsi="Times New Roman" w:cs="Times New Roman"/>
                <w:color w:val="000000"/>
                <w:sz w:val="16"/>
                <w:szCs w:val="16"/>
                <w:lang w:val="en-US"/>
              </w:rPr>
              <w:t>HgR</w:t>
            </w:r>
            <w:proofErr w:type="spellEnd"/>
            <w:r w:rsidRPr="001A7185">
              <w:rPr>
                <w:rFonts w:ascii="Times New Roman" w:hAnsi="Times New Roman" w:cs="Times New Roman"/>
                <w:color w:val="000000"/>
                <w:sz w:val="16"/>
                <w:szCs w:val="16"/>
                <w:lang w:val="en-US"/>
              </w:rPr>
              <w:t>: 91.9 ( 89.0- 94.8)</w:t>
            </w:r>
          </w:p>
          <w:p w14:paraId="38F84B40"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 xml:space="preserve">IR: 97.8 (96.8-98.8) </w:t>
            </w:r>
          </w:p>
          <w:p w14:paraId="286BB543"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 xml:space="preserve">LR: 97.4 (95.6-99.1) </w:t>
            </w:r>
          </w:p>
          <w:p w14:paraId="47158B1B"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i/>
                <w:color w:val="000000"/>
                <w:sz w:val="16"/>
                <w:szCs w:val="16"/>
                <w:lang w:val="en-US"/>
              </w:rPr>
              <w:t>p</w:t>
            </w:r>
            <w:r w:rsidRPr="001A7185">
              <w:rPr>
                <w:rFonts w:ascii="Times New Roman" w:hAnsi="Times New Roman" w:cs="Times New Roman"/>
                <w:color w:val="000000"/>
                <w:sz w:val="16"/>
                <w:szCs w:val="16"/>
                <w:lang w:val="en-US"/>
              </w:rPr>
              <w:t>&lt; 0.001</w:t>
            </w:r>
          </w:p>
        </w:tc>
        <w:tc>
          <w:tcPr>
            <w:tcW w:w="2835" w:type="dxa"/>
          </w:tcPr>
          <w:p w14:paraId="20865464" w14:textId="77777777" w:rsidR="001A7185" w:rsidRPr="001A7185" w:rsidRDefault="001A7185" w:rsidP="001A7185">
            <w:pPr>
              <w:rPr>
                <w:rFonts w:ascii="Times New Roman" w:hAnsi="Times New Roman" w:cs="Times New Roman"/>
                <w:color w:val="000000"/>
                <w:sz w:val="16"/>
                <w:szCs w:val="16"/>
                <w:lang w:val="en-US"/>
              </w:rPr>
            </w:pPr>
          </w:p>
          <w:p w14:paraId="5C60420A" w14:textId="77777777" w:rsidR="001A7185" w:rsidRPr="001A7185" w:rsidRDefault="001A7185" w:rsidP="001A7185">
            <w:pPr>
              <w:rPr>
                <w:rFonts w:ascii="Times New Roman" w:hAnsi="Times New Roman" w:cs="Times New Roman"/>
                <w:sz w:val="16"/>
                <w:szCs w:val="16"/>
                <w:lang w:val="en-US"/>
              </w:rPr>
            </w:pPr>
          </w:p>
        </w:tc>
        <w:tc>
          <w:tcPr>
            <w:tcW w:w="2512" w:type="dxa"/>
            <w:vMerge w:val="restart"/>
          </w:tcPr>
          <w:p w14:paraId="73D25EE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Prospective trial</w:t>
            </w:r>
          </w:p>
          <w:p w14:paraId="6890E6D7"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sz w:val="16"/>
                <w:szCs w:val="16"/>
                <w:lang w:val="en-US"/>
              </w:rPr>
              <w:t>- LR defined by</w:t>
            </w:r>
            <w:r w:rsidRPr="001A7185">
              <w:rPr>
                <w:rFonts w:ascii="Times New Roman" w:hAnsi="Times New Roman" w:cs="Times New Roman"/>
                <w:color w:val="000000"/>
                <w:sz w:val="16"/>
                <w:szCs w:val="16"/>
                <w:lang w:val="en-US"/>
              </w:rPr>
              <w:t xml:space="preserve"> RS ≤ 11</w:t>
            </w:r>
          </w:p>
          <w:p w14:paraId="19F4B53A"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color w:val="000000"/>
                <w:sz w:val="16"/>
                <w:szCs w:val="16"/>
                <w:lang w:val="en-US"/>
              </w:rPr>
              <w:t>HgR</w:t>
            </w:r>
            <w:proofErr w:type="spellEnd"/>
            <w:r w:rsidRPr="001A7185">
              <w:rPr>
                <w:rFonts w:ascii="Times New Roman" w:hAnsi="Times New Roman" w:cs="Times New Roman"/>
                <w:color w:val="000000"/>
                <w:sz w:val="16"/>
                <w:szCs w:val="16"/>
                <w:lang w:val="en-US"/>
              </w:rPr>
              <w:t xml:space="preserve"> defined by RS &gt; 25</w:t>
            </w:r>
          </w:p>
        </w:tc>
      </w:tr>
      <w:tr w:rsidR="001A7185" w:rsidRPr="00507EED" w14:paraId="0141A064" w14:textId="77777777" w:rsidTr="000040FA">
        <w:trPr>
          <w:trHeight w:val="381"/>
        </w:trPr>
        <w:tc>
          <w:tcPr>
            <w:tcW w:w="1384" w:type="dxa"/>
            <w:vMerge/>
          </w:tcPr>
          <w:p w14:paraId="36A744D5" w14:textId="77777777" w:rsidR="001A7185" w:rsidRPr="001A7185" w:rsidRDefault="001A7185" w:rsidP="001A7185">
            <w:pPr>
              <w:rPr>
                <w:rFonts w:ascii="Times New Roman" w:hAnsi="Times New Roman" w:cs="Times New Roman"/>
                <w:sz w:val="16"/>
                <w:szCs w:val="16"/>
                <w:lang w:val="en-US"/>
              </w:rPr>
            </w:pPr>
          </w:p>
        </w:tc>
        <w:tc>
          <w:tcPr>
            <w:tcW w:w="567" w:type="dxa"/>
            <w:vMerge/>
          </w:tcPr>
          <w:p w14:paraId="4A0864E9" w14:textId="77777777" w:rsidR="001A7185" w:rsidRPr="001A7185" w:rsidRDefault="001A7185" w:rsidP="001A7185">
            <w:pPr>
              <w:rPr>
                <w:rFonts w:ascii="Times New Roman" w:hAnsi="Times New Roman" w:cs="Times New Roman"/>
                <w:sz w:val="16"/>
                <w:szCs w:val="16"/>
                <w:lang w:val="en-US"/>
              </w:rPr>
            </w:pPr>
          </w:p>
        </w:tc>
        <w:tc>
          <w:tcPr>
            <w:tcW w:w="1559" w:type="dxa"/>
            <w:vMerge/>
          </w:tcPr>
          <w:p w14:paraId="3F142E10" w14:textId="77777777" w:rsidR="001A7185" w:rsidRPr="001A7185" w:rsidRDefault="001A7185" w:rsidP="001A7185">
            <w:pPr>
              <w:rPr>
                <w:rFonts w:ascii="Times New Roman" w:hAnsi="Times New Roman" w:cs="Times New Roman"/>
                <w:b/>
                <w:sz w:val="16"/>
                <w:szCs w:val="16"/>
                <w:lang w:val="en-US"/>
              </w:rPr>
            </w:pPr>
          </w:p>
        </w:tc>
        <w:tc>
          <w:tcPr>
            <w:tcW w:w="1701" w:type="dxa"/>
            <w:vMerge/>
          </w:tcPr>
          <w:p w14:paraId="0437F97A" w14:textId="77777777" w:rsidR="001A7185" w:rsidRPr="001A7185" w:rsidRDefault="001A7185" w:rsidP="001A7185">
            <w:pPr>
              <w:rPr>
                <w:rFonts w:ascii="Times New Roman" w:hAnsi="Times New Roman" w:cs="Times New Roman"/>
                <w:sz w:val="16"/>
                <w:szCs w:val="16"/>
                <w:lang w:val="en-US"/>
              </w:rPr>
            </w:pPr>
          </w:p>
        </w:tc>
        <w:tc>
          <w:tcPr>
            <w:tcW w:w="993" w:type="dxa"/>
            <w:vMerge/>
          </w:tcPr>
          <w:p w14:paraId="726A72BE" w14:textId="77777777" w:rsidR="001A7185" w:rsidRPr="001A7185" w:rsidRDefault="001A7185" w:rsidP="001A7185">
            <w:pPr>
              <w:rPr>
                <w:rFonts w:ascii="Times New Roman" w:hAnsi="Times New Roman" w:cs="Times New Roman"/>
                <w:sz w:val="16"/>
                <w:szCs w:val="16"/>
                <w:lang w:val="en-US"/>
              </w:rPr>
            </w:pPr>
          </w:p>
        </w:tc>
        <w:tc>
          <w:tcPr>
            <w:tcW w:w="1417" w:type="dxa"/>
            <w:vMerge/>
          </w:tcPr>
          <w:p w14:paraId="78C0D06A" w14:textId="77777777" w:rsidR="001A7185" w:rsidRPr="001A7185" w:rsidRDefault="001A7185" w:rsidP="001A7185">
            <w:pPr>
              <w:rPr>
                <w:rFonts w:ascii="Times New Roman" w:hAnsi="Times New Roman" w:cs="Times New Roman"/>
                <w:sz w:val="16"/>
                <w:szCs w:val="16"/>
                <w:lang w:val="en-US"/>
              </w:rPr>
            </w:pPr>
          </w:p>
        </w:tc>
        <w:tc>
          <w:tcPr>
            <w:tcW w:w="2693" w:type="dxa"/>
          </w:tcPr>
          <w:p w14:paraId="18087A35"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 xml:space="preserve">RS fractionally ranked (75th-25th percentile) </w:t>
            </w:r>
          </w:p>
          <w:p w14:paraId="1844F4EF"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 xml:space="preserve">HR = 2.31 (1.52-3.52), </w:t>
            </w:r>
            <w:r w:rsidRPr="001A7185">
              <w:rPr>
                <w:rFonts w:ascii="Times New Roman" w:hAnsi="Times New Roman" w:cs="Times New Roman"/>
                <w:i/>
                <w:color w:val="000000"/>
                <w:sz w:val="16"/>
                <w:szCs w:val="16"/>
                <w:lang w:val="en-US"/>
              </w:rPr>
              <w:t>p</w:t>
            </w:r>
            <w:r w:rsidRPr="001A7185">
              <w:rPr>
                <w:rFonts w:ascii="Times New Roman" w:hAnsi="Times New Roman" w:cs="Times New Roman"/>
                <w:color w:val="000000"/>
                <w:sz w:val="16"/>
                <w:szCs w:val="16"/>
                <w:lang w:val="en-US"/>
              </w:rPr>
              <w:t>&lt; 0.001</w:t>
            </w:r>
          </w:p>
        </w:tc>
        <w:tc>
          <w:tcPr>
            <w:tcW w:w="2835" w:type="dxa"/>
          </w:tcPr>
          <w:p w14:paraId="287538B6"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sz w:val="16"/>
                <w:szCs w:val="16"/>
                <w:lang w:val="en-US"/>
              </w:rPr>
              <w:t xml:space="preserve">HR = 1.68 (1.04-2.74),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0.035</w:t>
            </w:r>
          </w:p>
        </w:tc>
        <w:tc>
          <w:tcPr>
            <w:tcW w:w="2512" w:type="dxa"/>
            <w:vMerge/>
          </w:tcPr>
          <w:p w14:paraId="340D6753" w14:textId="77777777" w:rsidR="001A7185" w:rsidRPr="001A7185" w:rsidRDefault="001A7185" w:rsidP="001A7185">
            <w:pPr>
              <w:rPr>
                <w:rFonts w:ascii="Times New Roman" w:hAnsi="Times New Roman" w:cs="Times New Roman"/>
                <w:sz w:val="16"/>
                <w:szCs w:val="16"/>
                <w:lang w:val="en-US"/>
              </w:rPr>
            </w:pPr>
          </w:p>
        </w:tc>
      </w:tr>
      <w:tr w:rsidR="001A7185" w:rsidRPr="00507EED" w14:paraId="5EE96E5F" w14:textId="77777777" w:rsidTr="000040FA">
        <w:trPr>
          <w:trHeight w:val="227"/>
        </w:trPr>
        <w:tc>
          <w:tcPr>
            <w:tcW w:w="15661" w:type="dxa"/>
            <w:gridSpan w:val="9"/>
          </w:tcPr>
          <w:p w14:paraId="4DB2C982" w14:textId="77777777" w:rsidR="001A7185" w:rsidRPr="001A7185" w:rsidRDefault="001A7185"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Adjuvant, retrospective studies</w:t>
            </w:r>
          </w:p>
        </w:tc>
      </w:tr>
      <w:tr w:rsidR="001A7185" w:rsidRPr="00507EED" w14:paraId="40F6F39C" w14:textId="77777777" w:rsidTr="000040FA">
        <w:trPr>
          <w:trHeight w:val="377"/>
        </w:trPr>
        <w:tc>
          <w:tcPr>
            <w:tcW w:w="1384" w:type="dxa"/>
          </w:tcPr>
          <w:p w14:paraId="3C3C184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Paik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xml:space="preserve">, 2004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7T75IAyb","properties":{"formattedCitation":"[27]","plainCitation":"[27]","noteIndex":0},"citationItems":[{"id":229,"uris":["http://zotero.org/users/2272670/items/RNH2RJGR"],"uri":["http://zotero.org/users/2272670/items/RNH2RJGR"],"itemData":{"id":229,"type":"article-journal","title":"A multigene assay to predict recurrence of tamoxifen-treated, node-negative breast cancer","container-title":"The New England Journal of Medicine","page":"2817-2826","volume":"351","issue":"27","source":"PubMed","abstract":"BACKGROUND: The likelihood of distant recurrence in patients with breast cancer who have no involved lymph nodes and estrogen-receptor-positive tumors is poorly defined by clinical and histopathological measures.\nMETHODS: We tested whether the results of a reverse-transcriptase-polymerase-chain-reaction (RT-PCR) assay of 21 prospectively selected genes in paraffin-embedded tumor tissue would correlate with the likelihood of distant recurrence in patients with node-negative, tamoxifen-treated breast cancer who were enrolled in the National Surgical Adjuvant Breast and Bowel Project clinical trial B-14. The levels of expression of 16 cancer-related genes and 5 reference genes were used in a prospectively defined algorithm to calculate a recurrence score and to determine a risk group (low, intermediate, or high) for each patient.\nRESULTS: Adequate RT-PCR profiles were obtained in 668 of 675 tumor blocks. The proportions of patients categorized as having a low, intermediate, or high risk by the RT-PCR assay were 51, 22, and 27 percent, respectively. The Kaplan-Meier estimates of the rates of distant recurrence at 10 years in the low-risk, intermediate-risk, and high-risk groups were 6.8 percent (95 percent confidence interval, 4.0 to 9.6), 14.3 percent (95 percent confidence interval, 8.3 to 20.3), and 30.5 percent (95 percent confidence interval, 23.6 to 37.4). The rate in the low-risk group was significantly lower than that in the high-risk group (P&lt;0.001). In a multivariate Cox model, the recurrence score provided significant predictive power that was independent of age and tumor size (P&lt;0.001). The recurrence score was also predictive of overall survival (P&lt;0.001) and could be used as a continuous function to predict distant recurrence in individual patients.\nCONCLUSIONS: The recurrence score has been validated as quantifying the likelihood of distant recurrence in tamoxifen-treated patients with node-negative, estrogen-receptor-positive breast cancer.","DOI":"10.1056/NEJMoa041588","ISSN":"1533-4406","note":"PMID: 15591335","journalAbbreviation":"N. Engl. J. Med.","language":"eng","author":[{"family":"Paik","given":"Soonmyung"},{"family":"Shak","given":"Steven"},{"family":"Tang","given":"Gong"},{"family":"Kim","given":"Chungyeul"},{"family":"Baker","given":"Joffre"},{"family":"Cronin","given":"Maureen"},{"family":"Baehner","given":"Frederick L."},{"family":"Walker","given":"Michael G."},{"family":"Watson","given":"Drew"},{"family":"Park","given":"Taesung"},{"family":"Hiller","given":"William"},{"family":"Fisher","given":"Edwin R."},{"family":"Wickerham","given":"D. Lawrence"},{"family":"Bryant","given":"John"},{"family":"Wolmark","given":"Norman"}],"issued":{"date-parts":[["2004",12,30]]}}}],"schema":"https://github.com/citation-style-language/schema/raw/master/csl-citation.json"}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[27]</w:t>
            </w:r>
            <w:r w:rsidRPr="001A7185">
              <w:rPr>
                <w:rFonts w:ascii="Times New Roman" w:hAnsi="Times New Roman" w:cs="Times New Roman"/>
                <w:sz w:val="16"/>
                <w:szCs w:val="16"/>
                <w:lang w:val="en-US"/>
              </w:rPr>
              <w:fldChar w:fldCharType="end"/>
            </w:r>
          </w:p>
        </w:tc>
        <w:tc>
          <w:tcPr>
            <w:tcW w:w="567" w:type="dxa"/>
          </w:tcPr>
          <w:p w14:paraId="687BB5CD"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668</w:t>
            </w:r>
          </w:p>
        </w:tc>
        <w:tc>
          <w:tcPr>
            <w:tcW w:w="1559" w:type="dxa"/>
          </w:tcPr>
          <w:p w14:paraId="6CFA7627"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 xml:space="preserve">ER+, N0 </w:t>
            </w:r>
          </w:p>
          <w:p w14:paraId="5F93999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55 (8.2%)</w:t>
            </w:r>
          </w:p>
          <w:p w14:paraId="3C785DEC" w14:textId="77777777" w:rsidR="001A7185" w:rsidRPr="001A7185" w:rsidRDefault="001A7185" w:rsidP="001A7185">
            <w:pPr>
              <w:rPr>
                <w:rFonts w:ascii="Times New Roman" w:hAnsi="Times New Roman" w:cs="Times New Roman"/>
                <w:sz w:val="16"/>
                <w:szCs w:val="16"/>
                <w:lang w:val="en-US"/>
              </w:rPr>
            </w:pPr>
          </w:p>
          <w:p w14:paraId="70B7EA5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(51%), IR (22%),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(27%)</w:t>
            </w:r>
          </w:p>
          <w:p w14:paraId="5AA51F7C" w14:textId="77777777" w:rsidR="001A7185" w:rsidRPr="001A7185" w:rsidRDefault="001A7185" w:rsidP="001A7185">
            <w:pPr>
              <w:rPr>
                <w:rFonts w:ascii="Times New Roman" w:hAnsi="Times New Roman" w:cs="Times New Roman"/>
                <w:sz w:val="16"/>
                <w:szCs w:val="16"/>
                <w:lang w:val="en-US"/>
              </w:rPr>
            </w:pPr>
          </w:p>
        </w:tc>
        <w:tc>
          <w:tcPr>
            <w:tcW w:w="1701" w:type="dxa"/>
          </w:tcPr>
          <w:p w14:paraId="0BB5ADD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Tam (5 or 10y)</w:t>
            </w:r>
          </w:p>
        </w:tc>
        <w:tc>
          <w:tcPr>
            <w:tcW w:w="993" w:type="dxa"/>
          </w:tcPr>
          <w:p w14:paraId="53DAEA1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120</w:t>
            </w:r>
          </w:p>
        </w:tc>
        <w:tc>
          <w:tcPr>
            <w:tcW w:w="1417" w:type="dxa"/>
          </w:tcPr>
          <w:p w14:paraId="1054790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10y-DRFS (%, 95% CI)</w:t>
            </w:r>
          </w:p>
        </w:tc>
        <w:tc>
          <w:tcPr>
            <w:tcW w:w="2693" w:type="dxa"/>
          </w:tcPr>
          <w:p w14:paraId="13B32216" w14:textId="77777777" w:rsidR="001A7185" w:rsidRPr="001A7185" w:rsidRDefault="001A7185" w:rsidP="001A7185">
            <w:pPr>
              <w:numPr>
                <w:ilvl w:val="0"/>
                <w:numId w:val="9"/>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LR: 93.2 (90.4-96)</w:t>
            </w:r>
          </w:p>
          <w:p w14:paraId="5A2F7018" w14:textId="77777777" w:rsidR="001A7185" w:rsidRPr="001A7185" w:rsidRDefault="001A7185" w:rsidP="001A7185">
            <w:pPr>
              <w:numPr>
                <w:ilvl w:val="0"/>
                <w:numId w:val="10"/>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IR: 85.7 (79.7-81.7)</w:t>
            </w:r>
          </w:p>
          <w:p w14:paraId="68EC3B35" w14:textId="77777777" w:rsidR="001A7185" w:rsidRPr="001A7185" w:rsidRDefault="001A7185" w:rsidP="001A7185">
            <w:pPr>
              <w:numPr>
                <w:ilvl w:val="0"/>
                <w:numId w:val="10"/>
              </w:numPr>
              <w:contextualSpacing/>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69.5 (62.6-76.4)</w:t>
            </w:r>
          </w:p>
          <w:p w14:paraId="49A84F13" w14:textId="77777777" w:rsidR="001A7185" w:rsidRPr="001A7185" w:rsidRDefault="001A7185" w:rsidP="001A7185">
            <w:pPr>
              <w:numPr>
                <w:ilvl w:val="0"/>
                <w:numId w:val="10"/>
              </w:numPr>
              <w:contextualSpacing/>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tc>
        <w:tc>
          <w:tcPr>
            <w:tcW w:w="2835" w:type="dxa"/>
          </w:tcPr>
          <w:p w14:paraId="58EE582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2.81 (1.70–4.64),</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&lt; 0.001</w:t>
            </w:r>
          </w:p>
        </w:tc>
        <w:tc>
          <w:tcPr>
            <w:tcW w:w="2512" w:type="dxa"/>
          </w:tcPr>
          <w:p w14:paraId="4AB9B31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patients from a prospective trial (NSABP trial B14)</w:t>
            </w:r>
          </w:p>
          <w:p w14:paraId="5118D6D8" w14:textId="77777777" w:rsidR="001A7185" w:rsidRPr="001A7185" w:rsidRDefault="001A7185" w:rsidP="001A7185">
            <w:pPr>
              <w:rPr>
                <w:rFonts w:ascii="Times New Roman" w:hAnsi="Times New Roman" w:cs="Times New Roman"/>
                <w:sz w:val="16"/>
                <w:szCs w:val="16"/>
                <w:lang w:val="en-US"/>
              </w:rPr>
            </w:pPr>
          </w:p>
        </w:tc>
      </w:tr>
      <w:tr w:rsidR="001A7185" w:rsidRPr="00507EED" w14:paraId="60AF54CE" w14:textId="77777777" w:rsidTr="000040FA">
        <w:trPr>
          <w:trHeight w:val="356"/>
        </w:trPr>
        <w:tc>
          <w:tcPr>
            <w:tcW w:w="1384" w:type="dxa"/>
          </w:tcPr>
          <w:p w14:paraId="5CEC8B06"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Esteva</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w:t>
            </w:r>
            <w:r w:rsidRPr="001A7185">
              <w:rPr>
                <w:rFonts w:ascii="Times New Roman" w:hAnsi="Times New Roman" w:cs="Times New Roman"/>
                <w:sz w:val="16"/>
                <w:szCs w:val="16"/>
                <w:lang w:val="en-US"/>
              </w:rPr>
              <w:t xml:space="preserve">, 2005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ZProOLLk","properties":{"formattedCitation":"[28]","plainCitation":"[28]","noteIndex":0},"citationItems":[{"id":230,"uris":["http://zotero.org/users/2272670/items/P67QQ5JP"],"uri":["http://zotero.org/users/2272670/items/P67QQ5JP"],"itemData":{"id":230,"type":"article-journal","title":"Prognostic role of a multigene reverse transcriptase-PCR assay in patients with node-negative breast cancer not receiving adjuvant systemic therapy","container-title":"Clinical Cancer Research: An Official Journal of the American Association for Cancer Research","page":"3315-3319","volume":"11","issue":"9","source":"PubMed","abstract":"PURPOSE: To test the ability of a reverse transcriptase-PCR (RT-PCR) assay, based on gene expression profiles, to accurately determine the risk of recurrence in patients with node-negative breast cancer who did not receive systemic therapy using formalin-fixed, paraffin-embedded tissue. A secondary objective was to determine whether the quantitative RT-PCR data correlated with immunohistochemistry assay data regarding estrogen receptor, progesterone receptor, and human epidermal growth factor receptor 2 status.\nPATIENTS AND METHODS: We obtained archival paraffin-embedded tissue from patients with invasive breast cancer but no axillary lymph node involvement who had received no adjuvant systemic therapy and been followed for at least 5 years. RNA was extracted from three 10-microm-thick sections. The expression of 16 cancer-related genes and 5 reference genes was quantified using RT-PCR. A gene expression algorithm was used to calculate a recurrence score for each patient. We then assessed the ability of the test to accurately predict distant recurrence-free survival in this population.\nRESULTS: We identified 149 eligible patients. Median age at diagnosis was 59 years; mean tumor diameter was 2 cm; and 69% of tumors were estrogen receptor positive. Median follow-up was 18 years. The 5-year disease-free survival rate for the group was 80%. The 21 gene-based recurrence score was not predictive of distant disease recurrence. However, a high concordance between RT-PCR and immunohistochemical assays for estrogen receptor, progesterone receptor, and human epidermal growth factor receptor 2 status was noted.\nCONCLUSIONS: RT-PCR can be done on paraffin-embedded tissue to validate the large numbers of genes associated with breast cancer recurrence. However, further work needs to be done to develop an assay to identify the likelihood of recurrent disease in patients with node-negative breast cancer who do not receive adjuvant tamoxifen or chemotherapy.","DOI":"10.1158/1078-0432.CCR-04-1707","ISSN":"1078-0432","note":"PMID: 15867229","journalAbbreviation":"Clin. Cancer Res.","language":"eng","author":[{"family":"Esteva","given":"Francisco J."},{"family":"Sahin","given":"Aysegul A."},{"family":"Cristofanilli","given":"Massimo"},{"family":"Coombes","given":"Kevin"},{"family":"Lee","given":"Sang-Joon"},{"family":"Baker","given":"Joffre"},{"family":"Cronin","given":"Maureen"},{"family":"Walker","given":"Michael"},{"family":"Watson","given":"Drew"},{"family":"Shak","given":"Steven"},{"family":"Hortobagyi","given":"Gabriel N."}],"issued":{"date-parts":[["2005",5,1]]}}}],"schema":"https://github.com/citation-style-language/schema/raw/master/csl-citation.json"}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[28]</w:t>
            </w:r>
            <w:r w:rsidRPr="001A7185">
              <w:rPr>
                <w:rFonts w:ascii="Times New Roman" w:hAnsi="Times New Roman" w:cs="Times New Roman"/>
                <w:sz w:val="16"/>
                <w:szCs w:val="16"/>
                <w:lang w:val="en-US"/>
              </w:rPr>
              <w:fldChar w:fldCharType="end"/>
            </w:r>
          </w:p>
        </w:tc>
        <w:tc>
          <w:tcPr>
            <w:tcW w:w="567" w:type="dxa"/>
          </w:tcPr>
          <w:p w14:paraId="799E5FD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149</w:t>
            </w:r>
          </w:p>
        </w:tc>
        <w:tc>
          <w:tcPr>
            <w:tcW w:w="1559" w:type="dxa"/>
          </w:tcPr>
          <w:p w14:paraId="4BCF7BD8"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N0</w:t>
            </w:r>
          </w:p>
          <w:p w14:paraId="71CEE4E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103 (69.1%)</w:t>
            </w:r>
          </w:p>
          <w:p w14:paraId="2930978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25 (16.8%)</w:t>
            </w:r>
          </w:p>
          <w:p w14:paraId="4831408D" w14:textId="77777777" w:rsidR="001A7185" w:rsidRPr="001A7185" w:rsidRDefault="001A7185" w:rsidP="001A7185">
            <w:pPr>
              <w:rPr>
                <w:rFonts w:ascii="Times New Roman" w:hAnsi="Times New Roman" w:cs="Times New Roman"/>
                <w:sz w:val="16"/>
                <w:szCs w:val="16"/>
                <w:lang w:val="en-US"/>
              </w:rPr>
            </w:pPr>
          </w:p>
          <w:p w14:paraId="2486316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 47 (32%), IR = 21 (14%),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w:t>
            </w:r>
            <w:r w:rsidRPr="001A7185">
              <w:rPr>
                <w:rFonts w:ascii="Times New Roman" w:hAnsi="Times New Roman" w:cs="Times New Roman"/>
                <w:sz w:val="16"/>
                <w:szCs w:val="16"/>
                <w:lang w:val="en-US"/>
              </w:rPr>
              <w:lastRenderedPageBreak/>
              <w:t>81 (54%)</w:t>
            </w:r>
          </w:p>
          <w:p w14:paraId="4B21D72B" w14:textId="77777777" w:rsidR="001A7185" w:rsidRPr="001A7185" w:rsidRDefault="001A7185" w:rsidP="001A7185">
            <w:pPr>
              <w:rPr>
                <w:rFonts w:ascii="Times New Roman" w:hAnsi="Times New Roman" w:cs="Times New Roman"/>
                <w:sz w:val="16"/>
                <w:szCs w:val="16"/>
                <w:lang w:val="en-US"/>
              </w:rPr>
            </w:pPr>
          </w:p>
        </w:tc>
        <w:tc>
          <w:tcPr>
            <w:tcW w:w="1701" w:type="dxa"/>
          </w:tcPr>
          <w:p w14:paraId="6C48608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None</w:t>
            </w:r>
          </w:p>
        </w:tc>
        <w:tc>
          <w:tcPr>
            <w:tcW w:w="993" w:type="dxa"/>
          </w:tcPr>
          <w:p w14:paraId="2FAC78C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216</w:t>
            </w:r>
          </w:p>
        </w:tc>
        <w:tc>
          <w:tcPr>
            <w:tcW w:w="1417" w:type="dxa"/>
          </w:tcPr>
          <w:p w14:paraId="06A1703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5y-DRFS</w:t>
            </w:r>
          </w:p>
        </w:tc>
        <w:tc>
          <w:tcPr>
            <w:tcW w:w="2693" w:type="dxa"/>
          </w:tcPr>
          <w:p w14:paraId="7A5B8BC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NS</w:t>
            </w:r>
          </w:p>
        </w:tc>
        <w:tc>
          <w:tcPr>
            <w:tcW w:w="2835" w:type="dxa"/>
          </w:tcPr>
          <w:p w14:paraId="250D62C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NA</w:t>
            </w:r>
          </w:p>
        </w:tc>
        <w:tc>
          <w:tcPr>
            <w:tcW w:w="2512" w:type="dxa"/>
          </w:tcPr>
          <w:p w14:paraId="0D9322E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Retrospective study</w:t>
            </w:r>
          </w:p>
        </w:tc>
      </w:tr>
      <w:tr w:rsidR="001A7185" w:rsidRPr="00507EED" w14:paraId="75F1A4BC" w14:textId="77777777" w:rsidTr="000040FA">
        <w:trPr>
          <w:trHeight w:val="694"/>
        </w:trPr>
        <w:tc>
          <w:tcPr>
            <w:tcW w:w="1384" w:type="dxa"/>
            <w:vMerge w:val="restart"/>
          </w:tcPr>
          <w:p w14:paraId="41554EF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Paik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xml:space="preserve">, 2006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PcY0RbR3","properties":{"formattedCitation":"[29]","plainCitation":"[29]","noteIndex":0},"citationItems":[{"id":232,"uris":["http://zotero.org/users/2272670/items/6HW7TEMZ"],"uri":["http://zotero.org/users/2272670/items/6HW7TEMZ"],"itemData":{"id":232,"type":"article-journal","title":"Gene expression and benefit of chemotherapy in women with node-negative, estrogen receptor-positive breast cancer","container-title":"Journal of Clinical Oncology: Official Journal of the American Society of Clinical Oncology","page":"3726-3734","volume":"24","issue":"23","source":"PubMed","abstract":"PURPOSE: The 21-gene recurrence score (RS) assay quantifies the likelihood of distant recurrence in women with estrogen receptor-positive, lymph node-negative breast cancer treated with adjuvant tamoxifen. The relationship between the RS and chemotherapy benefit is not known.\nMETHODS: The RS was measured in tumors from the tamoxifen-treated and tamoxifen plus chemotherapy-treated patients in the National Surgical Adjuvant Breast and Bowel Project (NSABP) B20 trial. Cox proportional hazards models were utilized to test for interaction between chemotherapy treatment and the RS.\nRESULTS: A total of 651 patients were assessable (227 randomly assigned to tamoxifen and 424 randomly assigned to tamoxifen plus chemotherapy). The test for interaction between chemotherapy treatment and RS was statistically significant (P = .038). Patients with high-RS (&gt; or = 31) tumors (ie, high risk of recurrence) had a large benefit from chemotherapy (relative risk, 0.26; 95% CI, 0.13 to 0.53; absolute decrease in 10-year distant recurrence rate: mean, 27.6%; SE, 8.0%). Patients with low-RS (&lt; 18) tumors derived minimal, if any, benefit from chemotherapy treatment (relative risk, 1.31; 95% CI, 0.46 to 3.78; absolute decrease in distant recurrence rate at 10 years: mean, -1.1%; SE, 2.2%). Patients with intermediate-RS tumors did not appear to have a large benefit, but the uncertainty in the estimate can not exclude a clinically important benefit.\nCONCLUSION: The RS assay not only quantifies the likelihood of breast cancer recurrence in women with node-negative, estrogen receptor-positive breast cancer, but also predicts the magnitude of chemotherapy benefit.","DOI":"10.1200/JCO.2005.04.7985","ISSN":"1527-7755","note":"PMID: 16720680","journalAbbreviation":"J. Clin. Oncol.","language":"eng","author":[{"family":"Paik","given":"Soonmyung"},{"family":"Tang","given":"Gong"},{"family":"Shak","given":"Steven"},{"family":"Kim","given":"Chungyeul"},{"family":"Baker","given":"Joffre"},{"family":"Kim","given":"Wanseop"},{"family":"Cronin","given":"Maureen"},{"family":"Baehner","given":"Frederick L."},{"family":"Watson","given":"Drew"},{"family":"Bryant","given":"John"},{"family":"Costantino","given":"Joseph P."},{"family":"Geyer","given":"Charles E."},{"family":"Wickerham","given":"D. Lawrence"},{"family":"Wolmark","given":"Norman"}],"issued":{"date-parts":[["2006",8,10]]}}}],"schema":"https://github.com/citation-style-language/schema/raw/master/csl-citation.json"}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[29]</w:t>
            </w:r>
            <w:r w:rsidRPr="001A7185">
              <w:rPr>
                <w:rFonts w:ascii="Times New Roman" w:hAnsi="Times New Roman" w:cs="Times New Roman"/>
                <w:sz w:val="16"/>
                <w:szCs w:val="16"/>
                <w:lang w:val="en-US"/>
              </w:rPr>
              <w:fldChar w:fldCharType="end"/>
            </w:r>
          </w:p>
        </w:tc>
        <w:tc>
          <w:tcPr>
            <w:tcW w:w="567" w:type="dxa"/>
            <w:vMerge w:val="restart"/>
          </w:tcPr>
          <w:p w14:paraId="00C2EAF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651</w:t>
            </w:r>
          </w:p>
        </w:tc>
        <w:tc>
          <w:tcPr>
            <w:tcW w:w="1559" w:type="dxa"/>
            <w:vMerge w:val="restart"/>
          </w:tcPr>
          <w:p w14:paraId="50BCD707"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ER+, N0</w:t>
            </w:r>
          </w:p>
          <w:p w14:paraId="77920474" w14:textId="77777777" w:rsidR="001A7185" w:rsidRPr="001A7185" w:rsidRDefault="001A7185" w:rsidP="001A7185">
            <w:pPr>
              <w:rPr>
                <w:rFonts w:ascii="Times New Roman" w:hAnsi="Times New Roman" w:cs="Times New Roman"/>
                <w:sz w:val="16"/>
                <w:szCs w:val="16"/>
                <w:lang w:val="en-US"/>
              </w:rPr>
            </w:pPr>
          </w:p>
          <w:p w14:paraId="37C1C47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353 (54.2%)</w:t>
            </w:r>
          </w:p>
          <w:p w14:paraId="1F99BE8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134 (20.6%)</w:t>
            </w:r>
          </w:p>
          <w:p w14:paraId="682FF419"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164 (25.2%)</w:t>
            </w:r>
          </w:p>
          <w:p w14:paraId="12B44AD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NR</w:t>
            </w:r>
          </w:p>
        </w:tc>
        <w:tc>
          <w:tcPr>
            <w:tcW w:w="1701" w:type="dxa"/>
            <w:vMerge w:val="restart"/>
          </w:tcPr>
          <w:p w14:paraId="29A8A35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Tam (n = 227, 35%)</w:t>
            </w:r>
          </w:p>
          <w:p w14:paraId="458F8DD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or tam + CT (CMF or MF) (n = 424, 65%)</w:t>
            </w:r>
          </w:p>
        </w:tc>
        <w:tc>
          <w:tcPr>
            <w:tcW w:w="993" w:type="dxa"/>
            <w:vMerge w:val="restart"/>
          </w:tcPr>
          <w:p w14:paraId="2F4111E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120</w:t>
            </w:r>
          </w:p>
        </w:tc>
        <w:tc>
          <w:tcPr>
            <w:tcW w:w="1417" w:type="dxa"/>
          </w:tcPr>
          <w:p w14:paraId="6E597A0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10y-DRFS  (%, 95% CI)</w:t>
            </w:r>
          </w:p>
          <w:p w14:paraId="79AA4815" w14:textId="77777777" w:rsidR="001A7185" w:rsidRPr="001A7185" w:rsidRDefault="001A7185" w:rsidP="001A7185">
            <w:pPr>
              <w:rPr>
                <w:rFonts w:ascii="Times New Roman" w:hAnsi="Times New Roman" w:cs="Times New Roman"/>
                <w:sz w:val="16"/>
                <w:szCs w:val="16"/>
                <w:lang w:val="en-US"/>
              </w:rPr>
            </w:pPr>
          </w:p>
        </w:tc>
        <w:tc>
          <w:tcPr>
            <w:tcW w:w="2693" w:type="dxa"/>
          </w:tcPr>
          <w:p w14:paraId="149C5806" w14:textId="77777777" w:rsidR="001A7185" w:rsidRPr="001A7185" w:rsidRDefault="001A7185"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b/>
                <w:i/>
                <w:sz w:val="16"/>
                <w:szCs w:val="16"/>
                <w:lang w:val="en-US"/>
              </w:rPr>
              <w:t>Tam alone</w:t>
            </w:r>
            <w:r w:rsidRPr="001A7185">
              <w:rPr>
                <w:rFonts w:ascii="Times New Roman" w:hAnsi="Times New Roman" w:cs="Times New Roman"/>
                <w:sz w:val="16"/>
                <w:szCs w:val="16"/>
                <w:lang w:val="en-US"/>
              </w:rPr>
              <w:t>:</w:t>
            </w:r>
          </w:p>
          <w:p w14:paraId="4CE9A48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LR: 96.8 (93.7-99)</w:t>
            </w:r>
          </w:p>
          <w:p w14:paraId="3A5A0B1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IR: 90.9 (82.5-99.4)</w:t>
            </w:r>
          </w:p>
          <w:p w14:paraId="2B692E3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60.5 (46.2-74.8)</w:t>
            </w:r>
          </w:p>
          <w:p w14:paraId="7D1F46FA" w14:textId="77777777" w:rsidR="001A7185" w:rsidRPr="001A7185" w:rsidRDefault="001A7185"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b/>
                <w:i/>
                <w:sz w:val="16"/>
                <w:szCs w:val="16"/>
                <w:lang w:val="en-US"/>
              </w:rPr>
              <w:t>Tam + CT</w:t>
            </w:r>
            <w:r w:rsidRPr="001A7185">
              <w:rPr>
                <w:rFonts w:ascii="Times New Roman" w:hAnsi="Times New Roman" w:cs="Times New Roman"/>
                <w:i/>
                <w:sz w:val="16"/>
                <w:szCs w:val="16"/>
                <w:lang w:val="en-US"/>
              </w:rPr>
              <w:t>:</w:t>
            </w:r>
          </w:p>
          <w:p w14:paraId="33F2D1D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LR: 95.6 (92.7-98.6)</w:t>
            </w:r>
          </w:p>
          <w:p w14:paraId="05690A0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IR: 89.1 (82.4-95.9)</w:t>
            </w:r>
          </w:p>
          <w:p w14:paraId="29B2C87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88.1 (82.0-94.2)</w:t>
            </w:r>
          </w:p>
        </w:tc>
        <w:tc>
          <w:tcPr>
            <w:tcW w:w="2835" w:type="dxa"/>
            <w:vMerge w:val="restart"/>
          </w:tcPr>
          <w:p w14:paraId="4AC09AB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512" w:type="dxa"/>
            <w:vMerge w:val="restart"/>
          </w:tcPr>
          <w:p w14:paraId="59FBA45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Patients from a prospective trial (NSABP trial B20)</w:t>
            </w:r>
          </w:p>
          <w:p w14:paraId="25DC52E2" w14:textId="77777777" w:rsidR="001A7185" w:rsidRPr="001A7185" w:rsidRDefault="001A7185" w:rsidP="001A7185">
            <w:pPr>
              <w:rPr>
                <w:rFonts w:ascii="Times New Roman" w:hAnsi="Times New Roman" w:cs="Times New Roman"/>
                <w:sz w:val="16"/>
                <w:szCs w:val="16"/>
                <w:lang w:val="en-US"/>
              </w:rPr>
            </w:pPr>
          </w:p>
          <w:p w14:paraId="1064613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Tamoxifen arm of B20 trial had been analyzed as a training set in the development of the Oncotype DX® assay</w:t>
            </w:r>
          </w:p>
        </w:tc>
      </w:tr>
      <w:tr w:rsidR="001A7185" w:rsidRPr="00507EED" w14:paraId="0255CE47" w14:textId="77777777" w:rsidTr="000040FA">
        <w:trPr>
          <w:trHeight w:val="693"/>
        </w:trPr>
        <w:tc>
          <w:tcPr>
            <w:tcW w:w="1384" w:type="dxa"/>
            <w:vMerge/>
          </w:tcPr>
          <w:p w14:paraId="5249BDE0" w14:textId="77777777" w:rsidR="001A7185" w:rsidRPr="001A7185" w:rsidRDefault="001A7185" w:rsidP="001A7185">
            <w:pPr>
              <w:rPr>
                <w:rFonts w:ascii="Times New Roman" w:hAnsi="Times New Roman" w:cs="Times New Roman"/>
                <w:sz w:val="16"/>
                <w:szCs w:val="16"/>
                <w:lang w:val="en-US"/>
              </w:rPr>
            </w:pPr>
          </w:p>
        </w:tc>
        <w:tc>
          <w:tcPr>
            <w:tcW w:w="567" w:type="dxa"/>
            <w:vMerge/>
          </w:tcPr>
          <w:p w14:paraId="720624B2" w14:textId="77777777" w:rsidR="001A7185" w:rsidRPr="001A7185" w:rsidRDefault="001A7185" w:rsidP="001A7185">
            <w:pPr>
              <w:rPr>
                <w:rFonts w:ascii="Times New Roman" w:hAnsi="Times New Roman" w:cs="Times New Roman"/>
                <w:sz w:val="16"/>
                <w:szCs w:val="16"/>
                <w:lang w:val="en-US"/>
              </w:rPr>
            </w:pPr>
          </w:p>
        </w:tc>
        <w:tc>
          <w:tcPr>
            <w:tcW w:w="1559" w:type="dxa"/>
            <w:vMerge/>
          </w:tcPr>
          <w:p w14:paraId="70BAB733" w14:textId="77777777" w:rsidR="001A7185" w:rsidRPr="001A7185" w:rsidRDefault="001A7185" w:rsidP="001A7185">
            <w:pPr>
              <w:rPr>
                <w:rFonts w:ascii="Times New Roman" w:hAnsi="Times New Roman" w:cs="Times New Roman"/>
                <w:b/>
                <w:sz w:val="16"/>
                <w:szCs w:val="16"/>
                <w:lang w:val="en-US"/>
              </w:rPr>
            </w:pPr>
          </w:p>
        </w:tc>
        <w:tc>
          <w:tcPr>
            <w:tcW w:w="1701" w:type="dxa"/>
            <w:vMerge/>
          </w:tcPr>
          <w:p w14:paraId="46130727" w14:textId="77777777" w:rsidR="001A7185" w:rsidRPr="001A7185" w:rsidRDefault="001A7185" w:rsidP="001A7185">
            <w:pPr>
              <w:rPr>
                <w:rFonts w:ascii="Times New Roman" w:hAnsi="Times New Roman" w:cs="Times New Roman"/>
                <w:sz w:val="16"/>
                <w:szCs w:val="16"/>
                <w:lang w:val="en-US"/>
              </w:rPr>
            </w:pPr>
          </w:p>
        </w:tc>
        <w:tc>
          <w:tcPr>
            <w:tcW w:w="993" w:type="dxa"/>
            <w:vMerge/>
          </w:tcPr>
          <w:p w14:paraId="63064519" w14:textId="77777777" w:rsidR="001A7185" w:rsidRPr="001A7185" w:rsidRDefault="001A7185" w:rsidP="001A7185">
            <w:pPr>
              <w:rPr>
                <w:rFonts w:ascii="Times New Roman" w:hAnsi="Times New Roman" w:cs="Times New Roman"/>
                <w:sz w:val="16"/>
                <w:szCs w:val="16"/>
                <w:lang w:val="en-US"/>
              </w:rPr>
            </w:pPr>
          </w:p>
        </w:tc>
        <w:tc>
          <w:tcPr>
            <w:tcW w:w="1417" w:type="dxa"/>
          </w:tcPr>
          <w:p w14:paraId="0295B96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Interaction RS and CT benefit (RR of CT, 95% CI)</w:t>
            </w:r>
          </w:p>
        </w:tc>
        <w:tc>
          <w:tcPr>
            <w:tcW w:w="2693" w:type="dxa"/>
          </w:tcPr>
          <w:p w14:paraId="44F799A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1.31 (0.46-3.78)</w:t>
            </w:r>
          </w:p>
          <w:p w14:paraId="69CDD28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0.61 (0.24-1.59)</w:t>
            </w:r>
          </w:p>
          <w:p w14:paraId="1812DE30"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0.26 (0.13-0.53)</w:t>
            </w:r>
          </w:p>
          <w:p w14:paraId="26E29A0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0.038</w:t>
            </w:r>
          </w:p>
          <w:p w14:paraId="5E3CAA8E" w14:textId="77777777" w:rsidR="001A7185" w:rsidRPr="001A7185" w:rsidRDefault="001A7185" w:rsidP="001A7185">
            <w:pPr>
              <w:rPr>
                <w:rFonts w:ascii="Times New Roman" w:hAnsi="Times New Roman" w:cs="Times New Roman"/>
                <w:sz w:val="16"/>
                <w:szCs w:val="16"/>
                <w:lang w:val="en-US"/>
              </w:rPr>
            </w:pPr>
          </w:p>
        </w:tc>
        <w:tc>
          <w:tcPr>
            <w:tcW w:w="2835" w:type="dxa"/>
            <w:vMerge/>
          </w:tcPr>
          <w:p w14:paraId="5867EE83" w14:textId="77777777" w:rsidR="001A7185" w:rsidRPr="001A7185" w:rsidRDefault="001A7185" w:rsidP="001A7185">
            <w:pPr>
              <w:rPr>
                <w:rFonts w:ascii="Times New Roman" w:hAnsi="Times New Roman" w:cs="Times New Roman"/>
                <w:sz w:val="16"/>
                <w:szCs w:val="16"/>
                <w:lang w:val="en-US"/>
              </w:rPr>
            </w:pPr>
          </w:p>
        </w:tc>
        <w:tc>
          <w:tcPr>
            <w:tcW w:w="2512" w:type="dxa"/>
            <w:vMerge/>
          </w:tcPr>
          <w:p w14:paraId="26360B22" w14:textId="77777777" w:rsidR="001A7185" w:rsidRPr="001A7185" w:rsidRDefault="001A7185" w:rsidP="001A7185">
            <w:pPr>
              <w:rPr>
                <w:rFonts w:ascii="Times New Roman" w:hAnsi="Times New Roman" w:cs="Times New Roman"/>
                <w:sz w:val="16"/>
                <w:szCs w:val="16"/>
                <w:lang w:val="en-US"/>
              </w:rPr>
            </w:pPr>
          </w:p>
        </w:tc>
      </w:tr>
      <w:tr w:rsidR="001A7185" w:rsidRPr="00507EED" w14:paraId="288CBCC6" w14:textId="77777777" w:rsidTr="000040FA">
        <w:trPr>
          <w:trHeight w:val="356"/>
        </w:trPr>
        <w:tc>
          <w:tcPr>
            <w:tcW w:w="1384" w:type="dxa"/>
          </w:tcPr>
          <w:p w14:paraId="30D732BD"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Habel</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w:t>
            </w:r>
            <w:r w:rsidRPr="001A7185">
              <w:rPr>
                <w:rFonts w:ascii="Times New Roman" w:hAnsi="Times New Roman" w:cs="Times New Roman"/>
                <w:sz w:val="16"/>
                <w:szCs w:val="16"/>
                <w:lang w:val="en-US"/>
              </w:rPr>
              <w:t>, 2006</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44JT56vk","properties":{"formattedCitation":"[30]","plainCitation":"[30]","noteIndex":0},"citationItems":[{"id":227,"uris":["http://zotero.org/users/2272670/items/8A8495BW"],"uri":["http://zotero.org/users/2272670/items/8A8495BW"],"itemData":{"id":227,"type":"article-journal","title":"A population-based study of tumor gene expression and risk of breast cancer death among lymph node-negative patients","container-title":"Breast cancer research: BCR","page":"R25","volume":"8","issue":"3","source":"PubMed","abstract":"INTRODUCTION: The Oncotype DX assay was recently reported to predict risk for distant recurrence among a clinical trial population of tamoxifen-treated patients with lymph node-negative, estrogen receptor (ER)-positive breast cancer. To confirm and extend these findings, we evaluated the performance of this 21-gene assay among node-negative patients from a community hospital setting.\nMETHODS: A case-control study was conducted among 4,964 Kaiser Permanente patients diagnosed with node-negative invasive breast cancer from 1985 to 1994 and not treated with adjuvant chemotherapy. Cases (n = 220) were patients who died from breast cancer. Controls (n = 570) were breast cancer patients who were individually matched to cases with respect to age, race, adjuvant tamoxifen, medical facility and diagnosis year, and were alive at the date of death of their matched case. Using an RT-PCR assay, archived tumor tissues were analyzed for expression levels of 16 cancer-related and five reference genes, and a summary risk score (the Recurrence Score) was calculated for each patient. Conditional logistic regression methods were used to estimate the association between risk of breast cancer death and Recurrence Score.\nRESULTS: After adjusting for tumor size and grade, the Recurrence Score was associated with risk of breast cancer death in ER-positive, tamoxifen-treated and -untreated patients (P = 0.003 and P = 0.03, respectively). At 10 years, the risks for breast cancer death in ER-positive, tamoxifen-treated patients were 2.8% (95% confidence interval [CI] 1.7-3.9%), 10.7% (95% CI 6.3-14.9%), and 15.5% (95% CI 7.6-22.8%) for those in the low, intermediate and high risk Recurrence Score groups, respectively. They were 6.2% (95% CI 4.5-7.9%), 17.8% (95% CI 11.8-23.3%), and 19.9% (95% CI 14.2-25.2%) for ER-positive patients not treated with tamoxifen. In both the tamoxifen-treated and -untreated groups, approximately 50% of patients had low risk Recurrence Score values.\nCONCLUSION: In this large, population-based study of lymph node-negative patients not treated with chemotherapy, the Recurrence Score was strongly associated with risk of breast cancer death among ER-positive, tamoxifen-treated and -untreated patients.","DOI":"10.1186/bcr1412","ISSN":"1465-542X","note":"PMID: 16737553\nPMCID: PMC1557737","journalAbbreviation":"Breast Cancer Res.","language":"eng","author":[{"family":"Habel","given":"Laurel A."},{"family":"Shak","given":"Steven"},{"family":"Jacobs","given":"Marlena K."},{"family":"Capra","given":"Angela"},{"family":"Alexander","given":"Claire"},{"family":"Pho","given":"Mylan"},{"family":"Baker","given":"Joffre"},{"family":"Walker","given":"Michael"},{"family":"Watson","given":"Drew"},{"family":"Hackett","given":"James"},{"family":"Blick","given":"Noelle T."},{"family":"Greenberg","given":"Deborah"},{"family":"Fehrenbacher","given":"Louis"},{"family":"Langholz","given":"Bryan"},{"family":"Quesenberry","given":"Charles P."}],"issued":{"date-parts":[["2006"]]}}}],"schema":"https://github.com/citation-style-language/schema/raw/master/csl-citation.json"}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[30]</w:t>
            </w:r>
            <w:r w:rsidRPr="001A7185">
              <w:rPr>
                <w:rFonts w:ascii="Times New Roman" w:hAnsi="Times New Roman" w:cs="Times New Roman"/>
                <w:sz w:val="16"/>
                <w:szCs w:val="16"/>
                <w:lang w:val="en-US"/>
              </w:rPr>
              <w:fldChar w:fldCharType="end"/>
            </w:r>
          </w:p>
        </w:tc>
        <w:tc>
          <w:tcPr>
            <w:tcW w:w="567" w:type="dxa"/>
          </w:tcPr>
          <w:p w14:paraId="4AC2584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790</w:t>
            </w:r>
          </w:p>
        </w:tc>
        <w:tc>
          <w:tcPr>
            <w:tcW w:w="1559" w:type="dxa"/>
          </w:tcPr>
          <w:p w14:paraId="1CC25213"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N0</w:t>
            </w:r>
          </w:p>
          <w:p w14:paraId="65D35D0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682</w:t>
            </w:r>
          </w:p>
          <w:p w14:paraId="78A56D6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NR</w:t>
            </w:r>
          </w:p>
          <w:p w14:paraId="7D62CC4D" w14:textId="77777777" w:rsidR="001A7185" w:rsidRPr="001A7185" w:rsidRDefault="001A7185" w:rsidP="001A7185">
            <w:pPr>
              <w:rPr>
                <w:rFonts w:ascii="Times New Roman" w:hAnsi="Times New Roman" w:cs="Times New Roman"/>
                <w:sz w:val="16"/>
                <w:szCs w:val="16"/>
                <w:lang w:val="en-US"/>
              </w:rPr>
            </w:pPr>
          </w:p>
          <w:p w14:paraId="524495B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 = 220 cases</w:t>
            </w:r>
          </w:p>
          <w:p w14:paraId="2C2F7A8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57 (26%)</w:t>
            </w:r>
          </w:p>
          <w:p w14:paraId="347D1F2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54 (24.5%)</w:t>
            </w:r>
          </w:p>
          <w:p w14:paraId="3F201FC3"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109 (49.5%)</w:t>
            </w:r>
          </w:p>
          <w:p w14:paraId="4E6F4F76" w14:textId="77777777" w:rsidR="001A7185" w:rsidRPr="001A7185" w:rsidRDefault="001A7185" w:rsidP="001A7185">
            <w:pPr>
              <w:rPr>
                <w:rFonts w:ascii="Times New Roman" w:hAnsi="Times New Roman" w:cs="Times New Roman"/>
                <w:sz w:val="16"/>
                <w:szCs w:val="16"/>
                <w:lang w:val="en-US"/>
              </w:rPr>
            </w:pPr>
          </w:p>
          <w:p w14:paraId="1F48309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 = 570 controls</w:t>
            </w:r>
          </w:p>
          <w:p w14:paraId="2F7DF39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322 (56%)</w:t>
            </w:r>
          </w:p>
          <w:p w14:paraId="0DF5D72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108 (19%)</w:t>
            </w:r>
          </w:p>
          <w:p w14:paraId="2B4C7021"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140 (25%)</w:t>
            </w:r>
          </w:p>
        </w:tc>
        <w:tc>
          <w:tcPr>
            <w:tcW w:w="1701" w:type="dxa"/>
          </w:tcPr>
          <w:p w14:paraId="2E765DD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No CT</w:t>
            </w:r>
          </w:p>
          <w:p w14:paraId="0DFB796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Tam (n = 241, 31%), median duration 4y</w:t>
            </w:r>
          </w:p>
        </w:tc>
        <w:tc>
          <w:tcPr>
            <w:tcW w:w="993" w:type="dxa"/>
          </w:tcPr>
          <w:p w14:paraId="036DD61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120</w:t>
            </w:r>
          </w:p>
        </w:tc>
        <w:tc>
          <w:tcPr>
            <w:tcW w:w="1417" w:type="dxa"/>
          </w:tcPr>
          <w:p w14:paraId="27B9F5A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10y-BCSS  (%, 95% CI)</w:t>
            </w:r>
          </w:p>
        </w:tc>
        <w:tc>
          <w:tcPr>
            <w:tcW w:w="2693" w:type="dxa"/>
          </w:tcPr>
          <w:p w14:paraId="24112F2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(n = 566)</w:t>
            </w:r>
          </w:p>
          <w:p w14:paraId="424BBDB2" w14:textId="77777777" w:rsidR="001A7185" w:rsidRPr="001A7185" w:rsidRDefault="001A7185"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b/>
                <w:i/>
                <w:sz w:val="16"/>
                <w:szCs w:val="16"/>
                <w:lang w:val="en-US"/>
              </w:rPr>
              <w:t>Tam</w:t>
            </w:r>
            <w:r w:rsidRPr="001A7185">
              <w:rPr>
                <w:rFonts w:ascii="Times New Roman" w:hAnsi="Times New Roman" w:cs="Times New Roman"/>
                <w:sz w:val="16"/>
                <w:szCs w:val="16"/>
                <w:lang w:val="en-US"/>
              </w:rPr>
              <w:t xml:space="preserve"> (n = 205) </w:t>
            </w:r>
          </w:p>
          <w:p w14:paraId="6EB9222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LR:97.2 (96.1-98.3)</w:t>
            </w:r>
          </w:p>
          <w:p w14:paraId="4F60908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IR:89.3 (85.1-93.7) (RR4.0 [1.8–8.8])</w:t>
            </w:r>
          </w:p>
          <w:p w14:paraId="4696759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HgR:84.5 (77.2-92.4) (RR6.2 [2.4–15.8])</w:t>
            </w:r>
          </w:p>
          <w:p w14:paraId="152B2D08" w14:textId="77777777" w:rsidR="001A7185" w:rsidRPr="001A7185" w:rsidRDefault="001A7185"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b/>
                <w:i/>
                <w:sz w:val="16"/>
                <w:szCs w:val="16"/>
                <w:lang w:val="en-US"/>
              </w:rPr>
              <w:t>No tam</w:t>
            </w:r>
            <w:r w:rsidRPr="001A7185">
              <w:rPr>
                <w:rFonts w:ascii="Times New Roman" w:hAnsi="Times New Roman" w:cs="Times New Roman"/>
                <w:sz w:val="16"/>
                <w:szCs w:val="16"/>
                <w:lang w:val="en-US"/>
              </w:rPr>
              <w:t xml:space="preserve"> (n = 361) </w:t>
            </w:r>
          </w:p>
          <w:p w14:paraId="346B3E5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LR:93.8 (92.1-95.5)</w:t>
            </w:r>
          </w:p>
          <w:p w14:paraId="1143261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IR:82.2 (76.7-88.2) (RR2.7 [1.5–5.0])</w:t>
            </w:r>
          </w:p>
          <w:p w14:paraId="5818E05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HgR:80.1 (74.8-85.8) (RR3.3 [1.8–5.9])</w:t>
            </w:r>
          </w:p>
          <w:p w14:paraId="4D63A5AD" w14:textId="77777777" w:rsidR="001A7185" w:rsidRPr="001A7185" w:rsidRDefault="001A7185" w:rsidP="001A7185">
            <w:pPr>
              <w:rPr>
                <w:rFonts w:ascii="Times New Roman" w:hAnsi="Times New Roman" w:cs="Times New Roman"/>
                <w:sz w:val="16"/>
                <w:szCs w:val="16"/>
                <w:lang w:val="en-US"/>
              </w:rPr>
            </w:pPr>
          </w:p>
        </w:tc>
        <w:tc>
          <w:tcPr>
            <w:tcW w:w="2835" w:type="dxa"/>
          </w:tcPr>
          <w:p w14:paraId="02D7B48B" w14:textId="77777777" w:rsidR="001A7185" w:rsidRPr="001A7185" w:rsidRDefault="001A7185" w:rsidP="001A7185">
            <w:pPr>
              <w:rPr>
                <w:rFonts w:ascii="Times New Roman" w:hAnsi="Times New Roman" w:cs="Times New Roman"/>
                <w:lang w:val="en-US"/>
              </w:rPr>
            </w:pPr>
            <w:r w:rsidRPr="001A7185">
              <w:rPr>
                <w:rFonts w:ascii="Times New Roman" w:hAnsi="Times New Roman" w:cs="Times New Roman"/>
                <w:sz w:val="16"/>
                <w:szCs w:val="16"/>
                <w:lang w:val="en-US"/>
              </w:rPr>
              <w:t>- ER+</w:t>
            </w:r>
          </w:p>
          <w:p w14:paraId="2835F20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RS continuous for 50-unit increments</w:t>
            </w:r>
          </w:p>
          <w:p w14:paraId="389356A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r w:rsidRPr="001A7185">
              <w:rPr>
                <w:rFonts w:ascii="Times New Roman" w:hAnsi="Times New Roman" w:cs="Times New Roman"/>
                <w:b/>
                <w:i/>
                <w:sz w:val="16"/>
                <w:szCs w:val="16"/>
                <w:lang w:val="en-US"/>
              </w:rPr>
              <w:t>Tamoxifen treated</w:t>
            </w:r>
            <w:r w:rsidRPr="001A7185">
              <w:rPr>
                <w:rFonts w:ascii="Times New Roman" w:hAnsi="Times New Roman" w:cs="Times New Roman"/>
                <w:sz w:val="16"/>
                <w:szCs w:val="16"/>
                <w:lang w:val="en-US"/>
              </w:rPr>
              <w:t xml:space="preserve"> (n = 205)</w:t>
            </w:r>
          </w:p>
          <w:p w14:paraId="0770408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RR = 5.3 (1.6–17.2),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0.003</w:t>
            </w:r>
          </w:p>
          <w:p w14:paraId="7868382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r w:rsidRPr="001A7185">
              <w:rPr>
                <w:rFonts w:ascii="Times New Roman" w:hAnsi="Times New Roman" w:cs="Times New Roman"/>
                <w:b/>
                <w:i/>
                <w:sz w:val="16"/>
                <w:szCs w:val="16"/>
                <w:lang w:val="en-US"/>
              </w:rPr>
              <w:t>Tamoxifen untreated</w:t>
            </w:r>
            <w:r w:rsidRPr="001A7185">
              <w:rPr>
                <w:rFonts w:ascii="Times New Roman" w:hAnsi="Times New Roman" w:cs="Times New Roman"/>
                <w:sz w:val="16"/>
                <w:szCs w:val="16"/>
                <w:lang w:val="en-US"/>
              </w:rPr>
              <w:t xml:space="preserve"> (n = 361)</w:t>
            </w:r>
          </w:p>
          <w:p w14:paraId="5140454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RR =2.4 (1.1–5.2),</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0.025</w:t>
            </w:r>
          </w:p>
        </w:tc>
        <w:tc>
          <w:tcPr>
            <w:tcW w:w="2512" w:type="dxa"/>
          </w:tcPr>
          <w:p w14:paraId="29AFA04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Case-control study (controls matched to cases according to age, race, adjuvant tam, medical facility and diagnosis year) </w:t>
            </w:r>
          </w:p>
          <w:p w14:paraId="51A45639" w14:textId="77777777" w:rsidR="001A7185" w:rsidRPr="001A7185" w:rsidRDefault="001A7185" w:rsidP="001A7185">
            <w:pPr>
              <w:rPr>
                <w:rFonts w:ascii="Times New Roman" w:hAnsi="Times New Roman" w:cs="Times New Roman"/>
                <w:sz w:val="16"/>
                <w:szCs w:val="16"/>
                <w:lang w:val="en-US"/>
              </w:rPr>
            </w:pPr>
          </w:p>
        </w:tc>
      </w:tr>
      <w:tr w:rsidR="001A7185" w:rsidRPr="00507EED" w14:paraId="30FE1EA8" w14:textId="77777777" w:rsidTr="000040FA">
        <w:trPr>
          <w:trHeight w:val="693"/>
        </w:trPr>
        <w:tc>
          <w:tcPr>
            <w:tcW w:w="1384" w:type="dxa"/>
          </w:tcPr>
          <w:p w14:paraId="3A32B94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Goldstein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xml:space="preserve">, 2008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vw0ScYy3","properties":{"formattedCitation":"[31]","plainCitation":"[31]","noteIndex":0},"citationItems":[{"id":235,"uris":["http://zotero.org/users/2272670/items/ZB9XDVPV"],"uri":["http://zotero.org/users/2272670/items/ZB9XDVPV"],"itemData":{"id":235,"type":"article-journal","title":"Prognostic utility of the 21-gene assay in hormone receptor-positive operable breast cancer compared with classical clinicopathologic features","container-title":"Journal of Clinical Oncology: Official Journal of the American Society of Clinical Oncology","page":"4063-4071","volume":"26","issue":"25","source":"PubMed","abstract":"PURPOSE: Adjuvant! is a standardized validated decision aid that projects outcomes in operable breast cancer based on classical clinicopathologic features and therapy. Genomic classifiers offer the potential to more accurately identify individuals who benefit from chemotherapy than clinicopathologic features.\nPATIENTS AND METHODS: A sample of 465 patients with hormone receptor (HR) -positive breast cancer with zero to three positive axillary nodes who did (n = 99) or did not have recurrence after chemohormonal therapy had tumor tissue evaluated using a 21-gene assay. Histologic grade and HR expression were evaluated locally and in a central laboratory.\nRESULTS: Recurrence Score (RS) was a highly significant predictor of recurrence, including node-negative and node-positive disease (P &lt; .001 for both) and when adjusted for other clinical variables. RS also predicted recurrence more accurately than clinical variables when integrated by an algorithm modeled after Adjuvant! that was adjusted to 5-year outcomes. The 5-year recurrence rate was only 5% or less for the estimated 46% of patients who have a low RS (&lt; 18).\nCONCLUSION: The 21-gene assay was a more accurate predictor of relapse than standard clinical features for individual patients with HR-positive operable breast cancer treated with chemohormonal therapy and provides information that is complementary to features typically used in anatomic staging, such as tumor size and lymph node involvement. The 21-gene assay may be used to select low-risk patients for abbreviated chemotherapy regimens similar to those used in our study or high-risk patients for more aggressive regimens or clinical trials evaluating novel treatments.","DOI":"10.1200/JCO.2007.14.4501","ISSN":"1527-7755","note":"PMID: 18678838\nPMCID: PMC2654377","journalAbbreviation":"J. Clin. Oncol.","language":"eng","author":[{"family":"Goldstein","given":"Lori J."},{"family":"Gray","given":"Robert"},{"family":"Badve","given":"Sunil"},{"family":"Childs","given":"Barrett H."},{"family":"Yoshizawa","given":"Carl"},{"family":"Rowley","given":"Steve"},{"family":"Shak","given":"Steven"},{"family":"Baehner","given":"Frederick L."},{"family":"Ravdin","given":"Peter M."},{"family":"Davidson","given":"Nancy E."},{"family":"Sledge","given":"George W."},{"family":"Perez","given":"Edith A."},{"family":"Shulman","given":"Lawrence N."},{"family":"Martino","given":"Silvana"},{"family":"Sparano","given":"Joseph A."}],"issued":{"date-parts":[["2008",9,1]]}}}],"schema":"https://github.com/citation-style-language/schema/raw/master/csl-citation.json"}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[31]</w:t>
            </w:r>
            <w:r w:rsidRPr="001A7185">
              <w:rPr>
                <w:rFonts w:ascii="Times New Roman" w:hAnsi="Times New Roman" w:cs="Times New Roman"/>
                <w:sz w:val="16"/>
                <w:szCs w:val="16"/>
                <w:lang w:val="en-US"/>
              </w:rPr>
              <w:fldChar w:fldCharType="end"/>
            </w:r>
          </w:p>
        </w:tc>
        <w:tc>
          <w:tcPr>
            <w:tcW w:w="567" w:type="dxa"/>
          </w:tcPr>
          <w:p w14:paraId="46FA4E87" w14:textId="77777777" w:rsidR="001A7185" w:rsidRPr="001A7185" w:rsidRDefault="001A7185" w:rsidP="001A7185">
            <w:pPr>
              <w:rPr>
                <w:rFonts w:ascii="Times New Roman" w:hAnsi="Times New Roman" w:cs="Times New Roman"/>
                <w:sz w:val="16"/>
                <w:szCs w:val="16"/>
                <w:highlight w:val="yellow"/>
                <w:lang w:val="en-US"/>
              </w:rPr>
            </w:pPr>
            <w:r w:rsidRPr="001A7185">
              <w:rPr>
                <w:rFonts w:ascii="Times New Roman" w:hAnsi="Times New Roman" w:cs="Times New Roman"/>
                <w:sz w:val="16"/>
                <w:szCs w:val="16"/>
                <w:lang w:val="en-US"/>
              </w:rPr>
              <w:t>465</w:t>
            </w:r>
          </w:p>
        </w:tc>
        <w:tc>
          <w:tcPr>
            <w:tcW w:w="1559" w:type="dxa"/>
          </w:tcPr>
          <w:p w14:paraId="0BA36F4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b/>
                <w:sz w:val="16"/>
                <w:szCs w:val="16"/>
                <w:lang w:val="en-US"/>
              </w:rPr>
              <w:t xml:space="preserve">HR+, 0-3 N  </w:t>
            </w:r>
          </w:p>
          <w:p w14:paraId="17F1CA2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76 (16%)</w:t>
            </w:r>
          </w:p>
          <w:p w14:paraId="31E4B9D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56.5%</w:t>
            </w:r>
          </w:p>
          <w:p w14:paraId="2EBB5DF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 N+ 24.0%</w:t>
            </w:r>
          </w:p>
          <w:p w14:paraId="651121F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2-3 N+ 19.6%</w:t>
            </w:r>
          </w:p>
          <w:p w14:paraId="5D514BB6" w14:textId="77777777" w:rsidR="001A7185" w:rsidRPr="001A7185" w:rsidRDefault="001A7185" w:rsidP="001A7185">
            <w:pPr>
              <w:rPr>
                <w:rFonts w:ascii="Times New Roman" w:hAnsi="Times New Roman" w:cs="Times New Roman"/>
                <w:sz w:val="16"/>
                <w:szCs w:val="16"/>
                <w:lang w:val="en-US"/>
              </w:rPr>
            </w:pPr>
          </w:p>
          <w:p w14:paraId="12D2616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198 (46%)</w:t>
            </w:r>
          </w:p>
          <w:p w14:paraId="2BF08A6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142 (30%)</w:t>
            </w:r>
          </w:p>
          <w:p w14:paraId="45FAA2A1"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125 (24%)</w:t>
            </w:r>
          </w:p>
          <w:p w14:paraId="3B3DD514" w14:textId="77777777" w:rsidR="001A7185" w:rsidRPr="001A7185" w:rsidRDefault="001A7185" w:rsidP="001A7185">
            <w:pPr>
              <w:rPr>
                <w:rFonts w:ascii="Times New Roman" w:hAnsi="Times New Roman" w:cs="Times New Roman"/>
                <w:sz w:val="16"/>
                <w:szCs w:val="16"/>
                <w:lang w:val="en-US"/>
              </w:rPr>
            </w:pPr>
          </w:p>
        </w:tc>
        <w:tc>
          <w:tcPr>
            <w:tcW w:w="1701" w:type="dxa"/>
          </w:tcPr>
          <w:p w14:paraId="4E242AE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4 AC  or docetaxel</w:t>
            </w:r>
          </w:p>
          <w:p w14:paraId="5C8E69B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Tam or AI (5y)</w:t>
            </w:r>
          </w:p>
        </w:tc>
        <w:tc>
          <w:tcPr>
            <w:tcW w:w="993" w:type="dxa"/>
          </w:tcPr>
          <w:p w14:paraId="5E7B234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75.6</w:t>
            </w:r>
          </w:p>
        </w:tc>
        <w:tc>
          <w:tcPr>
            <w:tcW w:w="1417" w:type="dxa"/>
          </w:tcPr>
          <w:p w14:paraId="3504DCF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- 5y-DFS  (%, 95% CI) </w:t>
            </w:r>
          </w:p>
          <w:p w14:paraId="169DD3D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continuous RS</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for a 50-point difference</w:t>
            </w:r>
          </w:p>
        </w:tc>
        <w:tc>
          <w:tcPr>
            <w:tcW w:w="2693" w:type="dxa"/>
          </w:tcPr>
          <w:p w14:paraId="3FD485F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w:t>
            </w:r>
            <w:r w:rsidRPr="001A7185">
              <w:rPr>
                <w:rFonts w:ascii="Times New Roman" w:hAnsi="Times New Roman" w:cs="Times New Roman"/>
                <w:i/>
                <w:sz w:val="16"/>
                <w:szCs w:val="16"/>
                <w:lang w:val="en-US"/>
              </w:rPr>
              <w:t>:</w:t>
            </w:r>
          </w:p>
          <w:p w14:paraId="5725458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0-1 N</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96.7 (95-97.8)</w:t>
            </w:r>
          </w:p>
          <w:p w14:paraId="4BE9273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2-3 N</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92.1 (86.9-95.7)</w:t>
            </w:r>
          </w:p>
          <w:p w14:paraId="4A92DE72" w14:textId="77777777" w:rsidR="001A7185" w:rsidRPr="001A7185" w:rsidRDefault="001A7185" w:rsidP="001A7185">
            <w:pPr>
              <w:rPr>
                <w:rFonts w:ascii="Times New Roman" w:hAnsi="Times New Roman" w:cs="Times New Roman"/>
                <w:sz w:val="16"/>
                <w:szCs w:val="16"/>
                <w:lang w:val="en-US"/>
              </w:rPr>
            </w:pPr>
          </w:p>
          <w:p w14:paraId="7F6C975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Continuous RS: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&lt; 0.001  </w:t>
            </w:r>
          </w:p>
        </w:tc>
        <w:tc>
          <w:tcPr>
            <w:tcW w:w="2835" w:type="dxa"/>
          </w:tcPr>
          <w:p w14:paraId="03F72CA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for continuous RS = 2.12 (0.97-4.65) </w:t>
            </w:r>
          </w:p>
          <w:p w14:paraId="3C794EF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0.06 (NS)</w:t>
            </w:r>
          </w:p>
        </w:tc>
        <w:tc>
          <w:tcPr>
            <w:tcW w:w="2512" w:type="dxa"/>
          </w:tcPr>
          <w:p w14:paraId="14D8734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Patients from a prospective trial (trial E2197)</w:t>
            </w:r>
          </w:p>
          <w:p w14:paraId="4ECBB1E0" w14:textId="77777777" w:rsidR="001A7185" w:rsidRPr="001A7185" w:rsidRDefault="001A7185" w:rsidP="001A7185">
            <w:pPr>
              <w:rPr>
                <w:rFonts w:ascii="Times New Roman" w:hAnsi="Times New Roman" w:cs="Times New Roman"/>
                <w:sz w:val="16"/>
                <w:szCs w:val="16"/>
                <w:lang w:val="en-US"/>
              </w:rPr>
            </w:pPr>
          </w:p>
          <w:p w14:paraId="7773CFF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HER2- tumors (n = 389): RS not predictive </w:t>
            </w:r>
          </w:p>
        </w:tc>
      </w:tr>
      <w:tr w:rsidR="001A7185" w:rsidRPr="00507EED" w14:paraId="3B6327F8" w14:textId="77777777" w:rsidTr="000040FA">
        <w:trPr>
          <w:trHeight w:val="356"/>
        </w:trPr>
        <w:tc>
          <w:tcPr>
            <w:tcW w:w="1384" w:type="dxa"/>
          </w:tcPr>
          <w:p w14:paraId="1FEAEA7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Espinosa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xml:space="preserve">, 2009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MScfk8T6","properties":{"formattedCitation":"[32]","plainCitation":"[32]","noteIndex":0},"citationItems":[{"id":337,"uris":["http://zotero.org/users/2272670/items/EZ5SMXIC"],"uri":["http://zotero.org/users/2272670/items/EZ5SMXIC"],"itemData":{"id":337,"type":"article-journal","title":"Comparison of prognostic gene profiles using qRT-PCR in paraffin samples: a retrospective study in patients with early breast cancer","container-title":"PloS One","page":"e5911","volume":"4","issue":"6","source":"PubMed","abstract":"INTRODUCTION: Gene profiling may improve prognostic accuracy in patients with early breast cancer, but this technology is not widely available. We used commercial assays for qRT-PCR to assess the performance of the gene profiles included in the 70-Gene Signature, the Recurrence Score and the Two-Gene Ratio.\nMETHODS: 153 patients with early breast cancer and a minimum follow-up of 5 years were included. All tumours were positive for hormonal receptors and 38% had positive lymph nodes; 64% of patients received adjuvant chemotherapy. RNA was extracted from formalin-fixed paraffin-embedded (FFPE) specimens using a specific kit. qRT-PCR amplifications were performed with TaqMan Gene Expression Assays products. We applied the three gene-expression-based models to our patient cohort to compare the predictions derived from these gene sets.\nRESULTS: After a median follow-up of 91 months, 22% of patients relapsed. The distant metastasis-free survival (DMFS) at 5 years was calculated for each profile. For the 70-Gene Signature, DMFS was 95% -good prognosis- versus 66% -poor prognosis. In the case of the Recurrence Score, DMFS was 98%, 81% and 69% for low, intermediate and high-risk groups, respectively. Finally, for the Two-Gene Ratio, DMFS was 86% versus 70%. The 70-Gene Signature and the Recurrence Score were highly informative in identifying patients with distant metastasis, even in multivariate analysis.\nCONCLUSION: Commercially available assays for qRT-PCR can be used to assess the prognostic utility of previously published gene expression profiles in FFPE material from patients with early breast cancer. Our results, with the use of a different platform and with different material, confirm the robustness of the 70-Gene Signature and represent an independent test for the Recurrence Score, using different primer/probe sets.","DOI":"10.1371/journal.pone.0005911","ISSN":"1932-6203","note":"PMID: 19547727\nPMCID: PMC2698956","shortTitle":"Comparison of prognostic gene profiles using qRT-PCR in paraffin samples","journalAbbreviation":"PLoS ONE","language":"eng","author":[{"family":"Espinosa","given":"Enrique"},{"family":"Sánchez-Navarro","given":"Iker"},{"family":"Gámez-Pozo","given":"Angelo"},{"family":"Marin","given":"Alvaro Pinto"},{"family":"Hardisson","given":"David"},{"family":"Madero","given":"Rosario"},{"family":"Redondo","given":"Andrés"},{"family":"Zamora","given":"Pilar"},{"family":"San José Valiente","given":"Belén"},{"family":"Mendiola","given":"Marta"},{"family":"González Barón","given":"Manuel"},{"family":"Fresno Vara","given":"Juan Angel"}],"issued":{"date-parts":[["2009",6,15]]}}}],"schema":"https://github.com/citation-style-language/schema/raw/master/csl-citation.json"}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[32]</w:t>
            </w:r>
            <w:r w:rsidRPr="001A7185">
              <w:rPr>
                <w:rFonts w:ascii="Times New Roman" w:hAnsi="Times New Roman" w:cs="Times New Roman"/>
                <w:sz w:val="16"/>
                <w:szCs w:val="16"/>
                <w:lang w:val="en-US"/>
              </w:rPr>
              <w:fldChar w:fldCharType="end"/>
            </w:r>
          </w:p>
        </w:tc>
        <w:tc>
          <w:tcPr>
            <w:tcW w:w="567" w:type="dxa"/>
          </w:tcPr>
          <w:p w14:paraId="1231FCD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153</w:t>
            </w:r>
          </w:p>
        </w:tc>
        <w:tc>
          <w:tcPr>
            <w:tcW w:w="1559" w:type="dxa"/>
          </w:tcPr>
          <w:p w14:paraId="22BCEE77"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HR+</w:t>
            </w:r>
          </w:p>
          <w:p w14:paraId="45150D7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 = 57 (37.3%)</w:t>
            </w:r>
          </w:p>
          <w:p w14:paraId="53B27DF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HER2+ = NR </w:t>
            </w:r>
          </w:p>
          <w:p w14:paraId="0196A674" w14:textId="77777777" w:rsidR="001A7185" w:rsidRPr="001A7185" w:rsidRDefault="001A7185" w:rsidP="001A7185">
            <w:pPr>
              <w:rPr>
                <w:rFonts w:ascii="Times New Roman" w:hAnsi="Times New Roman" w:cs="Times New Roman"/>
                <w:sz w:val="16"/>
                <w:szCs w:val="16"/>
                <w:lang w:val="en-US"/>
              </w:rPr>
            </w:pPr>
          </w:p>
          <w:p w14:paraId="0B7C551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60 (39.2%)</w:t>
            </w:r>
          </w:p>
          <w:p w14:paraId="3BD8CF2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21 (13.7%)</w:t>
            </w:r>
          </w:p>
          <w:p w14:paraId="079036A5"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72 (47.1%)</w:t>
            </w:r>
          </w:p>
          <w:p w14:paraId="428D1289" w14:textId="77777777" w:rsidR="001A7185" w:rsidRPr="001A7185" w:rsidRDefault="001A7185" w:rsidP="001A7185">
            <w:pPr>
              <w:rPr>
                <w:rFonts w:ascii="Times New Roman" w:hAnsi="Times New Roman" w:cs="Times New Roman"/>
                <w:sz w:val="16"/>
                <w:szCs w:val="16"/>
                <w:lang w:val="en-US"/>
              </w:rPr>
            </w:pPr>
          </w:p>
        </w:tc>
        <w:tc>
          <w:tcPr>
            <w:tcW w:w="1701" w:type="dxa"/>
          </w:tcPr>
          <w:p w14:paraId="390CED4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tam 5y </w:t>
            </w:r>
          </w:p>
          <w:p w14:paraId="3FF6CE8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 CT in N+ or  N0 patients with poor prognostic features (anthracycline based n = 55, CMF n = 42)</w:t>
            </w:r>
          </w:p>
        </w:tc>
        <w:tc>
          <w:tcPr>
            <w:tcW w:w="993" w:type="dxa"/>
          </w:tcPr>
          <w:p w14:paraId="7A5CCFF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91</w:t>
            </w:r>
          </w:p>
        </w:tc>
        <w:tc>
          <w:tcPr>
            <w:tcW w:w="1417" w:type="dxa"/>
          </w:tcPr>
          <w:p w14:paraId="55A29A1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5y-DMFS (%)</w:t>
            </w:r>
          </w:p>
        </w:tc>
        <w:tc>
          <w:tcPr>
            <w:tcW w:w="2693" w:type="dxa"/>
          </w:tcPr>
          <w:p w14:paraId="59FEEF5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98</w:t>
            </w:r>
          </w:p>
          <w:p w14:paraId="2430241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81</w:t>
            </w:r>
          </w:p>
          <w:p w14:paraId="65E621A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69</w:t>
            </w:r>
          </w:p>
          <w:p w14:paraId="48A621E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&lt; 0.001  </w:t>
            </w:r>
          </w:p>
          <w:p w14:paraId="286FFFD3" w14:textId="77777777" w:rsidR="001A7185" w:rsidRPr="001A7185" w:rsidRDefault="001A7185" w:rsidP="001A7185">
            <w:pPr>
              <w:rPr>
                <w:rFonts w:ascii="Times New Roman" w:hAnsi="Times New Roman" w:cs="Times New Roman"/>
                <w:sz w:val="16"/>
                <w:szCs w:val="16"/>
                <w:lang w:val="en-US"/>
              </w:rPr>
            </w:pPr>
          </w:p>
        </w:tc>
        <w:tc>
          <w:tcPr>
            <w:tcW w:w="2835" w:type="dxa"/>
          </w:tcPr>
          <w:p w14:paraId="6BB6181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w:t>
            </w:r>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 xml:space="preserve"> IR </w:t>
            </w:r>
          </w:p>
          <w:p w14:paraId="43C8284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4.466 (0.787- 25.331),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0.091 (NS)</w:t>
            </w:r>
          </w:p>
          <w:p w14:paraId="70BD8BCC" w14:textId="77777777" w:rsidR="001A7185" w:rsidRPr="001A7185" w:rsidRDefault="001A7185" w:rsidP="001A7185">
            <w:pPr>
              <w:rPr>
                <w:rFonts w:ascii="Times New Roman" w:hAnsi="Times New Roman" w:cs="Times New Roman"/>
                <w:sz w:val="16"/>
                <w:szCs w:val="16"/>
                <w:lang w:val="en-US"/>
              </w:rPr>
            </w:pPr>
          </w:p>
          <w:p w14:paraId="32A8FBC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w:t>
            </w:r>
            <w:proofErr w:type="spellStart"/>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HgR</w:t>
            </w:r>
            <w:proofErr w:type="spellEnd"/>
          </w:p>
          <w:p w14:paraId="17D100D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8.180 (1.767- 37.861),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0.007</w:t>
            </w:r>
          </w:p>
        </w:tc>
        <w:tc>
          <w:tcPr>
            <w:tcW w:w="2512" w:type="dxa"/>
          </w:tcPr>
          <w:p w14:paraId="481A7E1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Retrospective study</w:t>
            </w:r>
          </w:p>
        </w:tc>
      </w:tr>
    </w:tbl>
    <w:p w14:paraId="66012E1B" w14:textId="77777777" w:rsidR="001A7185" w:rsidRPr="001A7185" w:rsidRDefault="001A7185" w:rsidP="001A7185">
      <w:pPr>
        <w:spacing w:after="0" w:line="240" w:lineRule="auto"/>
        <w:rPr>
          <w:rFonts w:ascii="Times New Roman" w:hAnsi="Times New Roman" w:cs="Times New Roman"/>
          <w:b/>
          <w:i/>
          <w:sz w:val="20"/>
          <w:szCs w:val="20"/>
          <w:lang w:val="en-US"/>
        </w:rPr>
      </w:pPr>
    </w:p>
    <w:p w14:paraId="5652B9EB" w14:textId="77777777" w:rsidR="001A7185" w:rsidRPr="001A7185" w:rsidRDefault="001A7185" w:rsidP="001A7185">
      <w:pPr>
        <w:spacing w:after="0" w:line="240" w:lineRule="auto"/>
        <w:rPr>
          <w:rFonts w:ascii="Times New Roman" w:hAnsi="Times New Roman" w:cs="Times New Roman"/>
          <w:b/>
          <w:i/>
          <w:sz w:val="20"/>
          <w:szCs w:val="20"/>
          <w:lang w:val="en-US"/>
        </w:rPr>
      </w:pPr>
    </w:p>
    <w:p w14:paraId="3EB34CBB" w14:textId="77777777" w:rsidR="001A7185" w:rsidRPr="001A7185" w:rsidRDefault="001A7185" w:rsidP="001A7185">
      <w:pPr>
        <w:spacing w:after="0" w:line="240" w:lineRule="auto"/>
        <w:rPr>
          <w:rFonts w:ascii="Times New Roman" w:hAnsi="Times New Roman" w:cs="Times New Roman"/>
          <w:b/>
          <w:i/>
          <w:sz w:val="20"/>
          <w:szCs w:val="20"/>
          <w:lang w:val="en-US"/>
        </w:rPr>
      </w:pPr>
    </w:p>
    <w:p w14:paraId="7F936C09" w14:textId="77777777" w:rsidR="001A7185" w:rsidRPr="001A7185" w:rsidRDefault="001A7185" w:rsidP="001A7185">
      <w:pPr>
        <w:spacing w:after="0" w:line="240" w:lineRule="auto"/>
        <w:rPr>
          <w:rFonts w:ascii="Times New Roman" w:hAnsi="Times New Roman" w:cs="Times New Roman"/>
          <w:b/>
          <w:i/>
          <w:sz w:val="20"/>
          <w:szCs w:val="20"/>
          <w:lang w:val="en-US"/>
        </w:rPr>
      </w:pPr>
    </w:p>
    <w:tbl>
      <w:tblPr>
        <w:tblStyle w:val="Grilledutableau3"/>
        <w:tblW w:w="17220" w:type="dxa"/>
        <w:tblLayout w:type="fixed"/>
        <w:tblLook w:val="04A0" w:firstRow="1" w:lastRow="0" w:firstColumn="1" w:lastColumn="0" w:noHBand="0" w:noVBand="1"/>
      </w:tblPr>
      <w:tblGrid>
        <w:gridCol w:w="1384"/>
        <w:gridCol w:w="175"/>
        <w:gridCol w:w="392"/>
        <w:gridCol w:w="1559"/>
        <w:gridCol w:w="1559"/>
        <w:gridCol w:w="1701"/>
        <w:gridCol w:w="993"/>
        <w:gridCol w:w="1417"/>
        <w:gridCol w:w="2693"/>
        <w:gridCol w:w="2835"/>
        <w:gridCol w:w="2512"/>
      </w:tblGrid>
      <w:tr w:rsidR="00484876" w:rsidRPr="001A7185" w14:paraId="26EE6B35" w14:textId="77777777" w:rsidTr="00484876">
        <w:trPr>
          <w:trHeight w:val="356"/>
        </w:trPr>
        <w:tc>
          <w:tcPr>
            <w:tcW w:w="1384" w:type="dxa"/>
          </w:tcPr>
          <w:p w14:paraId="55A487C2" w14:textId="77777777" w:rsidR="00484876" w:rsidRPr="001A7185" w:rsidRDefault="00484876" w:rsidP="001A7185">
            <w:pPr>
              <w:rPr>
                <w:rFonts w:ascii="Times New Roman" w:hAnsi="Times New Roman" w:cs="Times New Roman"/>
                <w:sz w:val="16"/>
                <w:szCs w:val="16"/>
              </w:rPr>
            </w:pPr>
            <w:proofErr w:type="spellStart"/>
            <w:r w:rsidRPr="001A7185">
              <w:rPr>
                <w:rFonts w:ascii="Times New Roman" w:hAnsi="Times New Roman" w:cs="Times New Roman"/>
                <w:sz w:val="16"/>
                <w:szCs w:val="16"/>
                <w:lang w:val="en-US"/>
              </w:rPr>
              <w:t>Yorozuya</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w:t>
            </w:r>
            <w:r w:rsidRPr="001A7185">
              <w:rPr>
                <w:rFonts w:ascii="Times New Roman" w:hAnsi="Times New Roman" w:cs="Times New Roman"/>
                <w:sz w:val="16"/>
                <w:szCs w:val="16"/>
                <w:lang w:val="en-US"/>
              </w:rPr>
              <w:t xml:space="preserve">, 2010 </w:t>
            </w: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7a5zUwT9","properties":{"formattedCitation":"[33]","plainCitation":"[33]","noteIndex":0},"citationItems":[{"id":240,"uris":["http://zotero.org/users/2272670/items/E52BZNWM"],"uri":["http://zotero.org/users/2272670/items/E52BZNWM"],"itemData":{"id":240,"type":"article-journal","title":"Evaluation of Oncotype DX Recurrence Score as a prognostic factor in Japanese women with estrogen receptor-positive, node-negative primary Stage I or IIA breast cancer","container-title":"Journal of Cancer Research and Clinical Oncology","page":"939-944","volume":"136","issue":"6","source":"PubMed","abstract":"PURPOSE: We sought to evaluate the use of the Onco type DX Breast Cancer Assay for identifying candidates for adjuvant therapy in patients with estrogen receptor (ER)-positive, node-negative primary Stage I or IIA breast cancer.\nMETHODS: A retrospective case-control study was conducted on 40 patients who underwent surgery between 2000 and 2008. Cases (n = 10) were patients who had metastases after surgery. Controls (n = 30) were patients who did not develop metastases and were individually matched to their case with respect to age. All patients were analyzed with regard to age, tumor size, histological grade, HER2 status, and the values of Recurrence Score (RS), ER score and PgR score generated by Onco type DX. We also divided the patients into low, intermediate or high-risk groups according to individual RS values.\nRESULTS: RS, risk category and histological grade were associated with metastases in patients with ER-positive, node-negative Stage I or IIA breast cancer. However, ER status, tumor size and PgR status were not associated with metastases. Histological grade was associated with RS value and the distribution pattern of risk category (P &lt; 0.001 for each).\nCONCLUSIONS: Both histological grade and risk-category classification were effective in identifying women at risk of developing distant metastases after initial therapy for ER-positive, node-negative Stage I or IIA breast cancer. These patients may benefit from the addition of adjuvant therapy at diagnosis.","DOI":"10.1007/s00432-009-0736-8","ISSN":"1432-1335","note":"PMID: 19946706","journalAbbreviation":"J. Cancer Res. Clin. Oncol.","language":"eng","author":[{"family":"Yorozuya","given":"Kyoko"},{"family":"Takeuchi","given":"Toru"},{"family":"Yoshida","given":"Miwa"},{"family":"Mouri","given":"Yukako"},{"family":"Kousaka","given":"Junko"},{"family":"Fujii","given":"Kimihito"},{"family":"Nakano","given":"Shogo"},{"family":"Fukutomi","given":"Takashi"},{"family":"Hara","given":"Kazuo"},{"family":"Ichihara","given":"Shu"},{"family":"Lin","given":"Yingsong"},{"family":"Kikuchi","given":"Shogo"}],"issued":{"date-parts":[["2010",6]]}}}],"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rPr>
              <w:t>[33]</w:t>
            </w:r>
            <w:r w:rsidRPr="001A7185">
              <w:rPr>
                <w:rFonts w:ascii="Times New Roman" w:hAnsi="Times New Roman" w:cs="Times New Roman"/>
                <w:sz w:val="16"/>
                <w:szCs w:val="16"/>
                <w:lang w:val="en-US"/>
              </w:rPr>
              <w:fldChar w:fldCharType="end"/>
            </w:r>
          </w:p>
        </w:tc>
        <w:tc>
          <w:tcPr>
            <w:tcW w:w="567" w:type="dxa"/>
            <w:gridSpan w:val="2"/>
          </w:tcPr>
          <w:p w14:paraId="23F90C4C"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40</w:t>
            </w:r>
          </w:p>
        </w:tc>
        <w:tc>
          <w:tcPr>
            <w:tcW w:w="1559" w:type="dxa"/>
          </w:tcPr>
          <w:p w14:paraId="24598BE3" w14:textId="77777777" w:rsidR="00484876" w:rsidRPr="001A7185" w:rsidRDefault="00484876" w:rsidP="001A7185">
            <w:pPr>
              <w:rPr>
                <w:rFonts w:ascii="Times New Roman" w:hAnsi="Times New Roman" w:cs="Times New Roman"/>
                <w:b/>
                <w:sz w:val="16"/>
                <w:szCs w:val="16"/>
                <w:lang w:val="en-US"/>
              </w:rPr>
            </w:pPr>
          </w:p>
        </w:tc>
        <w:tc>
          <w:tcPr>
            <w:tcW w:w="1559" w:type="dxa"/>
          </w:tcPr>
          <w:p w14:paraId="1A5859DC" w14:textId="77777777" w:rsidR="00484876" w:rsidRPr="001A7185" w:rsidRDefault="00484876"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 xml:space="preserve">ER+, N0, stage I or IIA </w:t>
            </w:r>
          </w:p>
          <w:p w14:paraId="4A7C10F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2 (5%)</w:t>
            </w:r>
          </w:p>
          <w:p w14:paraId="14A35E26" w14:textId="77777777" w:rsidR="00484876" w:rsidRPr="001A7185" w:rsidRDefault="00484876" w:rsidP="001A7185">
            <w:pPr>
              <w:rPr>
                <w:rFonts w:ascii="Times New Roman" w:hAnsi="Times New Roman" w:cs="Times New Roman"/>
                <w:sz w:val="16"/>
                <w:szCs w:val="16"/>
                <w:lang w:val="en-US"/>
              </w:rPr>
            </w:pPr>
          </w:p>
          <w:p w14:paraId="5A5F94CC"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Cases</w:t>
            </w:r>
          </w:p>
          <w:p w14:paraId="1FDC2A6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3 (30%)</w:t>
            </w:r>
          </w:p>
          <w:p w14:paraId="5C53988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1 (10%)</w:t>
            </w:r>
          </w:p>
          <w:p w14:paraId="0E0EFDC3"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6 (60%)</w:t>
            </w:r>
          </w:p>
          <w:p w14:paraId="7029D457" w14:textId="77777777" w:rsidR="00484876" w:rsidRPr="001A7185" w:rsidRDefault="00484876" w:rsidP="001A7185">
            <w:pPr>
              <w:rPr>
                <w:rFonts w:ascii="Times New Roman" w:hAnsi="Times New Roman" w:cs="Times New Roman"/>
                <w:sz w:val="16"/>
                <w:szCs w:val="16"/>
                <w:lang w:val="en-US"/>
              </w:rPr>
            </w:pPr>
          </w:p>
          <w:p w14:paraId="0FC3F7C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Controls</w:t>
            </w:r>
          </w:p>
          <w:p w14:paraId="6C0575F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19 (63%)</w:t>
            </w:r>
          </w:p>
          <w:p w14:paraId="288B7B6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8 (27%)</w:t>
            </w:r>
          </w:p>
          <w:p w14:paraId="0A0A86ED"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3 (10%)</w:t>
            </w:r>
          </w:p>
          <w:p w14:paraId="50E6D769" w14:textId="77777777" w:rsidR="00484876" w:rsidRPr="001A7185" w:rsidRDefault="00484876" w:rsidP="001A7185">
            <w:pPr>
              <w:rPr>
                <w:rFonts w:ascii="Times New Roman" w:hAnsi="Times New Roman" w:cs="Times New Roman"/>
                <w:sz w:val="16"/>
                <w:szCs w:val="16"/>
                <w:lang w:val="en-US"/>
              </w:rPr>
            </w:pPr>
          </w:p>
        </w:tc>
        <w:tc>
          <w:tcPr>
            <w:tcW w:w="1701" w:type="dxa"/>
          </w:tcPr>
          <w:p w14:paraId="42E2C284"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ET (n = 35, 88%), CT (n = 5, 22%)</w:t>
            </w:r>
          </w:p>
        </w:tc>
        <w:tc>
          <w:tcPr>
            <w:tcW w:w="993" w:type="dxa"/>
          </w:tcPr>
          <w:p w14:paraId="104D26F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53.4</w:t>
            </w:r>
          </w:p>
        </w:tc>
        <w:tc>
          <w:tcPr>
            <w:tcW w:w="1417" w:type="dxa"/>
          </w:tcPr>
          <w:p w14:paraId="7ADC592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Association RS and distant metastasis</w:t>
            </w:r>
          </w:p>
        </w:tc>
        <w:tc>
          <w:tcPr>
            <w:tcW w:w="2693" w:type="dxa"/>
          </w:tcPr>
          <w:p w14:paraId="7254DFF7"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i/>
                <w:sz w:val="16"/>
                <w:szCs w:val="16"/>
                <w:u w:val="single"/>
                <w:lang w:val="en-US"/>
              </w:rPr>
              <w:t>Metastasis</w:t>
            </w:r>
            <w:r w:rsidRPr="001A7185">
              <w:rPr>
                <w:rFonts w:ascii="Times New Roman" w:hAnsi="Times New Roman" w:cs="Times New Roman"/>
                <w:i/>
                <w:sz w:val="16"/>
                <w:szCs w:val="16"/>
                <w:lang w:val="en-US"/>
              </w:rPr>
              <w:t>:</w:t>
            </w:r>
          </w:p>
          <w:p w14:paraId="3D210CE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mean RS value: 40.0 (21.1–58.9) </w:t>
            </w:r>
          </w:p>
          <w:p w14:paraId="37F9C63A"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i/>
                <w:sz w:val="16"/>
                <w:szCs w:val="16"/>
                <w:u w:val="single"/>
                <w:lang w:val="en-US"/>
              </w:rPr>
              <w:t>Non metastasis</w:t>
            </w:r>
            <w:r w:rsidRPr="001A7185">
              <w:rPr>
                <w:rFonts w:ascii="Times New Roman" w:hAnsi="Times New Roman" w:cs="Times New Roman"/>
                <w:i/>
                <w:sz w:val="16"/>
                <w:szCs w:val="16"/>
                <w:lang w:val="en-US"/>
              </w:rPr>
              <w:t>:</w:t>
            </w:r>
          </w:p>
          <w:p w14:paraId="043668A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Mean RS value: 17.8 (13.8–21.9)</w:t>
            </w:r>
          </w:p>
          <w:p w14:paraId="36599062"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tc>
        <w:tc>
          <w:tcPr>
            <w:tcW w:w="2835" w:type="dxa"/>
          </w:tcPr>
          <w:p w14:paraId="2504BE8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RS ≥ 50 </w:t>
            </w:r>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 xml:space="preserve"> RS &lt; 50</w:t>
            </w:r>
            <w:r w:rsidRPr="001A7185">
              <w:rPr>
                <w:rFonts w:ascii="Times New Roman" w:hAnsi="Times New Roman" w:cs="Times New Roman"/>
                <w:i/>
                <w:sz w:val="16"/>
                <w:szCs w:val="16"/>
                <w:lang w:val="en-US"/>
              </w:rPr>
              <w:t>:</w:t>
            </w:r>
          </w:p>
          <w:p w14:paraId="420EA42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NS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0.579)</w:t>
            </w:r>
          </w:p>
        </w:tc>
        <w:tc>
          <w:tcPr>
            <w:tcW w:w="2512" w:type="dxa"/>
          </w:tcPr>
          <w:p w14:paraId="46BC34D9"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Case–control study</w:t>
            </w:r>
          </w:p>
          <w:p w14:paraId="3D444A04"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patients matched on age 1/3</w:t>
            </w:r>
          </w:p>
          <w:p w14:paraId="7FD8457B" w14:textId="77777777" w:rsidR="00484876" w:rsidRPr="001A7185" w:rsidRDefault="00484876" w:rsidP="001A7185">
            <w:pPr>
              <w:rPr>
                <w:rFonts w:ascii="Times New Roman" w:hAnsi="Times New Roman" w:cs="Times New Roman"/>
                <w:sz w:val="16"/>
                <w:szCs w:val="16"/>
                <w:lang w:val="en-US"/>
              </w:rPr>
            </w:pPr>
          </w:p>
        </w:tc>
      </w:tr>
      <w:tr w:rsidR="00484876" w:rsidRPr="00507EED" w14:paraId="501D867F" w14:textId="77777777" w:rsidTr="00484876">
        <w:trPr>
          <w:trHeight w:val="693"/>
        </w:trPr>
        <w:tc>
          <w:tcPr>
            <w:tcW w:w="1384" w:type="dxa"/>
          </w:tcPr>
          <w:p w14:paraId="23939CE8"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Albain</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w:t>
            </w:r>
            <w:r w:rsidRPr="001A7185">
              <w:rPr>
                <w:rFonts w:ascii="Times New Roman" w:hAnsi="Times New Roman" w:cs="Times New Roman"/>
                <w:sz w:val="16"/>
                <w:szCs w:val="16"/>
                <w:lang w:val="en-US"/>
              </w:rPr>
              <w:t>, 2010</w:t>
            </w:r>
          </w:p>
          <w:p w14:paraId="70F7432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CoQbMGCI","properties":{"formattedCitation":"[34]","plainCitation":"[34]","noteIndex":0},"citationItems":[{"id":246,"uris":["http://zotero.org/users/2272670/items/ZSH48NI7"],"uri":["http://zotero.org/users/2272670/items/ZSH48NI7"],"itemData":{"id":246,"type":"article-journal","title":"Prognostic and predictive value of the 21-gene recurrence score assay in postmenopausal women with node-positive, oestrogen-receptor-positive breast cancer on chemotherapy: a retrospective analysis of a randomised trial","container-title":"The Lancet. Oncology","page":"55-65","volume":"11","issue":"1","source":"PubMed","abstract":"BACKGROUND: The 21-gene recurrence score assay is prognostic for women with node-negative, oestrogen-receptor-positive breast cancer treated with tamoxifen. A low recurrence score predicts little benefit of chemotherapy. For node-positive breast cancer, we investigated whether the recurrence score was prognostic in women treated with tamoxifen alone and whether it identified those who might not benefit from anthracycline-based chemotherapy, despite higher risks of recurrence.\nMETHODS: The phase 3 trial SWOG-8814 for postmenopausal women with node-positive, oestrogen-receptor-positive breast cancer showed that chemotherapy with cyclophosphamide, doxorubicin, and fluorouracil (CAF) before tamoxifen (CAF-T) added survival benefit to treatment with tamoxifen alone. Optional tumour banking yielded specimens for determination of recurrence score by RT-PCR. In this retrospective analysis, we assessed the effect of recurrence score on disease-free survival by treatment group (tamoxifen vs CAF-T) using Cox regression, adjusting for number of positive nodes.\nFINDINGS: There were 367 specimens (40% of the 927 patients in the tamoxifen and CAF-T groups) with sufficient RNA for analysis (tamoxifen, n=148; CAF-T, n=219). The recurrence score was prognostic in the tamoxifen-alone group (p=0.006; hazard ratio [HR] 2.64, 95% CI 1.33-5.27, for a 50-point difference in recurrence score). There was no benefit of CAF in patients with a low recurrence score (score &lt;18; log-rank p=0.97; HR 1.02, 0.54-1.93), but an improvement in disease-free survival for those with a high recurrence score (score &gt; or =31; log-rank p=0.033; HR 0.59, 0.35-1.01), after adjustment for number of positive nodes. The recurrence score by treatment interaction was significant in the first 5 years (p=0.029), with no additional prediction beyond 5 years (p=0.58), although the cumulative benefit remained at 10 years. Results were similar for overall survival and breast-cancer-specific survival.\nINTERPRETATION: The recurrence score is prognostic for tamoxifen-treated patients with positive nodes and predicts significant benefit of CAF in tumours with a high recurrence score. A low recurrence score identifies women who might not benefit from anthracycline-based chemotherapy, despite positive nodes.\nFUNDING: National Cancer Institute and Genomic Health.","DOI":"10.1016/S1470-2045(09)70314-6","ISSN":"1474-5488","note":"PMID: 20005174\nPMCID: PMC3058239","shortTitle":"Prognostic and predictive value of the 21-gene recurrence score assay in postmenopausal women with node-positive, oestrogen-receptor-positive breast cancer on chemotherapy","journalAbbreviation":"Lancet Oncol.","language":"eng","author":[{"family":"Albain","given":"Kathy S."},{"family":"Barlow","given":"William E."},{"family":"Shak","given":"Steven"},{"family":"Hortobagyi","given":"Gabriel N."},{"family":"Livingston","given":"Robert B."},{"family":"Yeh","given":"I.-Tien"},{"family":"Ravdin","given":"Peter"},{"family":"Bugarini","given":"Roberto"},{"family":"Baehner","given":"Frederick L."},{"family":"Davidson","given":"Nancy E."},{"family":"Sledge","given":"George W."},{"family":"Winer","given":"Eric P."},{"family":"Hudis","given":"Clifford"},{"family":"Ingle","given":"James N."},{"family":"Perez","given":"Edith A."},{"family":"Pritchard","given":"Kathleen I."},{"family":"Shepherd","given":"Lois"},{"family":"Gralow","given":"Julie R."},{"family":"Yoshizawa","given":"Carl"},{"family":"Allred","given":"D. Craig"},{"family":"Osborne","given":"C. Kent"},{"family":"Hayes","given":"Daniel F."},{"literal":"Breast Cancer Intergroup of North America"}],"issued":{"date-parts":[["2010",1]]}}}],"schema":"https://github.com/citation-style-language/schema/raw/master/csl-citation.json"}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lang w:val="en-US"/>
              </w:rPr>
              <w:t>[34]</w:t>
            </w:r>
            <w:r w:rsidRPr="001A7185">
              <w:rPr>
                <w:rFonts w:ascii="Times New Roman" w:hAnsi="Times New Roman" w:cs="Times New Roman"/>
                <w:sz w:val="16"/>
                <w:szCs w:val="16"/>
                <w:lang w:val="en-US"/>
              </w:rPr>
              <w:fldChar w:fldCharType="end"/>
            </w:r>
          </w:p>
        </w:tc>
        <w:tc>
          <w:tcPr>
            <w:tcW w:w="567" w:type="dxa"/>
            <w:gridSpan w:val="2"/>
          </w:tcPr>
          <w:p w14:paraId="58D804F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367</w:t>
            </w:r>
          </w:p>
        </w:tc>
        <w:tc>
          <w:tcPr>
            <w:tcW w:w="1559" w:type="dxa"/>
          </w:tcPr>
          <w:p w14:paraId="72432A74" w14:textId="77777777" w:rsidR="00484876" w:rsidRPr="001A7185" w:rsidRDefault="00484876" w:rsidP="001A7185">
            <w:pPr>
              <w:rPr>
                <w:rFonts w:ascii="Times New Roman" w:hAnsi="Times New Roman" w:cs="Times New Roman"/>
                <w:b/>
                <w:sz w:val="16"/>
                <w:szCs w:val="16"/>
                <w:lang w:val="en-US"/>
              </w:rPr>
            </w:pPr>
          </w:p>
        </w:tc>
        <w:tc>
          <w:tcPr>
            <w:tcW w:w="1559" w:type="dxa"/>
          </w:tcPr>
          <w:p w14:paraId="15C0A339" w14:textId="77777777" w:rsidR="00484876" w:rsidRPr="001A7185" w:rsidRDefault="00484876" w:rsidP="001A7185">
            <w:pPr>
              <w:rPr>
                <w:rFonts w:ascii="Times New Roman" w:hAnsi="Times New Roman" w:cs="Times New Roman"/>
                <w:b/>
                <w:sz w:val="16"/>
                <w:szCs w:val="16"/>
                <w:lang w:val="en-US"/>
              </w:rPr>
            </w:pPr>
            <w:proofErr w:type="spellStart"/>
            <w:r w:rsidRPr="001A7185">
              <w:rPr>
                <w:rFonts w:ascii="Times New Roman" w:hAnsi="Times New Roman" w:cs="Times New Roman"/>
                <w:b/>
                <w:sz w:val="16"/>
                <w:szCs w:val="16"/>
                <w:lang w:val="en-US"/>
              </w:rPr>
              <w:t>postmenauposal</w:t>
            </w:r>
            <w:proofErr w:type="spellEnd"/>
            <w:r w:rsidRPr="001A7185">
              <w:rPr>
                <w:rFonts w:ascii="Times New Roman" w:hAnsi="Times New Roman" w:cs="Times New Roman"/>
                <w:b/>
                <w:sz w:val="16"/>
                <w:szCs w:val="16"/>
                <w:lang w:val="en-US"/>
              </w:rPr>
              <w:t xml:space="preserve">, N+, HR+ </w:t>
            </w:r>
          </w:p>
          <w:p w14:paraId="1A42779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355 (96.7%)</w:t>
            </w:r>
          </w:p>
          <w:p w14:paraId="02F2599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HER2+ = 43 (11.7%) </w:t>
            </w:r>
          </w:p>
          <w:p w14:paraId="26647E47" w14:textId="77777777" w:rsidR="00484876" w:rsidRPr="001A7185" w:rsidRDefault="00484876" w:rsidP="001A7185">
            <w:pPr>
              <w:rPr>
                <w:rFonts w:ascii="Times New Roman" w:hAnsi="Times New Roman" w:cs="Times New Roman"/>
                <w:sz w:val="16"/>
                <w:szCs w:val="16"/>
                <w:lang w:val="en-US"/>
              </w:rPr>
            </w:pPr>
          </w:p>
          <w:p w14:paraId="784D4402"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=146 (39.8%)</w:t>
            </w:r>
          </w:p>
          <w:p w14:paraId="4736E5E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=103 (28.1%)</w:t>
            </w:r>
          </w:p>
          <w:p w14:paraId="201DCAF9"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=118 (32.1%)</w:t>
            </w:r>
          </w:p>
        </w:tc>
        <w:tc>
          <w:tcPr>
            <w:tcW w:w="1701" w:type="dxa"/>
          </w:tcPr>
          <w:p w14:paraId="32006AF4"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Tam (5y) or CAFx6 + Tam</w:t>
            </w:r>
          </w:p>
        </w:tc>
        <w:tc>
          <w:tcPr>
            <w:tcW w:w="993" w:type="dxa"/>
          </w:tcPr>
          <w:p w14:paraId="5513EAD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108</w:t>
            </w:r>
          </w:p>
        </w:tc>
        <w:tc>
          <w:tcPr>
            <w:tcW w:w="1417" w:type="dxa"/>
          </w:tcPr>
          <w:p w14:paraId="7824BF33"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10y-DFS (%)</w:t>
            </w:r>
          </w:p>
        </w:tc>
        <w:tc>
          <w:tcPr>
            <w:tcW w:w="2693" w:type="dxa"/>
          </w:tcPr>
          <w:p w14:paraId="34C7EEDB"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Tam alone</w:t>
            </w:r>
            <w:r w:rsidRPr="001A7185">
              <w:rPr>
                <w:rFonts w:ascii="Times New Roman" w:hAnsi="Times New Roman" w:cs="Times New Roman"/>
                <w:i/>
                <w:sz w:val="16"/>
                <w:szCs w:val="16"/>
                <w:lang w:val="en-US"/>
              </w:rPr>
              <w:t>:</w:t>
            </w:r>
          </w:p>
          <w:p w14:paraId="75230D9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60</w:t>
            </w:r>
          </w:p>
          <w:p w14:paraId="5CCE39D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49</w:t>
            </w:r>
          </w:p>
          <w:p w14:paraId="6E8EE0F9"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43</w:t>
            </w:r>
          </w:p>
          <w:p w14:paraId="7A599CCD"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CAF + tam</w:t>
            </w:r>
            <w:r w:rsidRPr="001A7185">
              <w:rPr>
                <w:rFonts w:ascii="Times New Roman" w:hAnsi="Times New Roman" w:cs="Times New Roman"/>
                <w:i/>
                <w:sz w:val="16"/>
                <w:szCs w:val="16"/>
                <w:lang w:val="en-US"/>
              </w:rPr>
              <w:t>:</w:t>
            </w:r>
          </w:p>
          <w:p w14:paraId="5AE1577C"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64</w:t>
            </w:r>
          </w:p>
          <w:p w14:paraId="11E6295C"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55</w:t>
            </w:r>
          </w:p>
        </w:tc>
        <w:tc>
          <w:tcPr>
            <w:tcW w:w="2835" w:type="dxa"/>
          </w:tcPr>
          <w:p w14:paraId="45CD64D2"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Tam alone</w:t>
            </w:r>
          </w:p>
          <w:p w14:paraId="73A1A12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categorical</w:t>
            </w:r>
            <w:r w:rsidRPr="001A7185">
              <w:rPr>
                <w:rFonts w:ascii="Times New Roman" w:hAnsi="Times New Roman" w:cs="Times New Roman"/>
                <w:i/>
                <w:sz w:val="16"/>
                <w:szCs w:val="16"/>
                <w:lang w:val="en-US"/>
              </w:rPr>
              <w:t>:</w:t>
            </w:r>
          </w:p>
          <w:p w14:paraId="1AB15A33"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0.017</w:t>
            </w:r>
          </w:p>
          <w:p w14:paraId="20DE0D0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continuous</w:t>
            </w:r>
            <w:r w:rsidRPr="001A7185">
              <w:rPr>
                <w:rFonts w:ascii="Times New Roman" w:hAnsi="Times New Roman" w:cs="Times New Roman"/>
                <w:i/>
                <w:sz w:val="16"/>
                <w:szCs w:val="16"/>
                <w:lang w:val="en-US"/>
              </w:rPr>
              <w:t>:</w:t>
            </w:r>
          </w:p>
          <w:p w14:paraId="01A594D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2.64 (95% CI 1.33-5.27;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0.006) for a 50 point difference</w:t>
            </w:r>
          </w:p>
        </w:tc>
        <w:tc>
          <w:tcPr>
            <w:tcW w:w="2512" w:type="dxa"/>
          </w:tcPr>
          <w:p w14:paraId="484CB049"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Patients from a prospective trial (trial S8814)</w:t>
            </w:r>
          </w:p>
          <w:p w14:paraId="4113BDBB"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0-5y</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5.55 (2.32-3.28), </w:t>
            </w:r>
            <w:r w:rsidRPr="001A7185">
              <w:rPr>
                <w:rFonts w:ascii="Times New Roman" w:hAnsi="Times New Roman" w:cs="Times New Roman"/>
                <w:i/>
                <w:sz w:val="16"/>
                <w:szCs w:val="16"/>
                <w:lang w:val="en-US"/>
              </w:rPr>
              <w:t>p </w:t>
            </w:r>
            <w:r w:rsidRPr="001A7185">
              <w:rPr>
                <w:rFonts w:ascii="Times New Roman" w:hAnsi="Times New Roman" w:cs="Times New Roman"/>
                <w:sz w:val="16"/>
                <w:szCs w:val="16"/>
                <w:lang w:val="en-US"/>
              </w:rPr>
              <w:t>&lt; 0.001</w:t>
            </w:r>
          </w:p>
          <w:p w14:paraId="2D6292B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After 5y</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NS (HR = 0.86,</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 0.80)</w:t>
            </w:r>
          </w:p>
          <w:p w14:paraId="39A43467"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degree of CAF </w:t>
            </w:r>
          </w:p>
          <w:p w14:paraId="6B7B21CA"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benefit depends on the RS</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LR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 0.97; HR = 1.02 [0.54–1.93]), IR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0.48; HR = 0.72 [0.39–1.31]),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 0.033; HR = 0.59 [0.35–1.01])</w:t>
            </w:r>
          </w:p>
          <w:p w14:paraId="6DCC426F" w14:textId="77777777" w:rsidR="00484876" w:rsidRPr="001A7185" w:rsidRDefault="00484876" w:rsidP="001A7185">
            <w:pPr>
              <w:rPr>
                <w:rFonts w:ascii="Times New Roman" w:hAnsi="Times New Roman" w:cs="Times New Roman"/>
                <w:sz w:val="16"/>
                <w:szCs w:val="16"/>
                <w:lang w:val="en-US"/>
              </w:rPr>
            </w:pPr>
          </w:p>
        </w:tc>
      </w:tr>
      <w:tr w:rsidR="00484876" w:rsidRPr="00507EED" w14:paraId="5FFC1F65" w14:textId="77777777" w:rsidTr="00484876">
        <w:trPr>
          <w:trHeight w:val="693"/>
        </w:trPr>
        <w:tc>
          <w:tcPr>
            <w:tcW w:w="1384" w:type="dxa"/>
          </w:tcPr>
          <w:p w14:paraId="17BD9ED0"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Mamounas</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w:t>
            </w:r>
            <w:r w:rsidRPr="001A7185">
              <w:rPr>
                <w:rFonts w:ascii="Times New Roman" w:hAnsi="Times New Roman" w:cs="Times New Roman"/>
                <w:sz w:val="16"/>
                <w:szCs w:val="16"/>
                <w:lang w:val="en-US"/>
              </w:rPr>
              <w:t>2010</w:t>
            </w:r>
          </w:p>
          <w:p w14:paraId="608261E2"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5Yq8RBkm","properties":{"formattedCitation":"[35]","plainCitation":"[35]","noteIndex":0},"citationItems":[{"id":241,"uris":["http://zotero.org/users/2272670/items/S5XE3T3H"],"uri":["http://zotero.org/users/2272670/items/S5XE3T3H"],"itemData":{"id":241,"type":"article-journal","title":"Association between the 21-gene recurrence score assay and risk of locoregional recurrence in node-negative, estrogen receptor-positive breast cancer: results from NSABP B-14 and NSABP B-20","container-title":"Journal of Clinical Oncology: Official Journal of the American Society of Clinical Oncology","page":"1677-1683","volume":"28","issue":"10","source":"PubMed","abstract":"PURPOSE: The 21-gene OncotypeDX recurrence score (RS) assay quantifies the risk of distant recurrence in tamoxifen-treated patients with node-negative, estrogen receptor (ER)-positive breast cancer. We investigated the association between RS and risk for locoregional recurrence (LRR) in patients with node-negative, ER-positive breast cancer from two National Surgical Adjuvant Breast and Bowel Project (NSABP) trials (NSABP B-14 and B-20).\nPATIENTS AND METHODS: RS was available for 895 tamoxifen-treated patients (from both trials), 355 placebo-treated patients (from B-14), and 424 chemotherapy plus tamoxifen-treated patients (from B-20). The primary end point was time to first LRR. Distant metastases, second primary cancers, and deaths before LRR were censored.\nRESULTS: In tamoxifen-treated patients, LRR was significantly associated with RS risk groups (P &lt; .001). The 10-year Kaplan-Meier estimate of LRR was 4.% (95% CI, 2.3% to 6.3%) for patients with a low RS (&lt; 18), 7.2% (95% CI, 3.4% to 11.0%) for those with intermediate RS (18-30), and 15.8% (95% CI, 10.4% to 21.2%) for those with a high RS (&gt; 30). There were also significant associations between RS and LRR in placebo-treated patients from B-14 (P = .022) and in chemotherapy plus tamoxifen-treated patients from B-20 (P = .028). In multivariate analysis, RS was an independent significant predictor of LRR along with age and type of initial treatment.\nCONCLUSION: Similar to the association between RS and risk for distant recurrence, a significant association exists between RS and risk for LRR. This information has biologic consequences and potential clinical implications relative to locoregional therapy decisions for patients with node-negative and ER-positive breast cancer.","DOI":"10.1200/JCO.2009.23.7610","ISSN":"1527-7755","note":"PMID: 20065188\nPMCID: PMC2849763","shortTitle":"Association between the 21-gene recurrence score assay and risk of locoregional recurrence in node-negative, estrogen receptor-positive breast cancer","journalAbbreviation":"J. Clin. Oncol.","language":"eng","author":[{"family":"Mamounas","given":"Eleftherios P."},{"family":"Tang","given":"Gong"},{"family":"Fisher","given":"Bernard"},{"family":"Paik","given":"Soonmyung"},{"family":"Shak","given":"Steven"},{"family":"Costantino","given":"Joseph P."},{"family":"Watson","given":"Drew"},{"family":"Geyer","given":"Charles E."},{"family":"Wickerham","given":"D. Lawrence"},{"family":"Wolmark","given":"Norman"}],"issued":{"date-parts":[["2010",4,1]]}}}],"schema":"https://github.com/citation-style-language/schema/raw/master/csl-citation.json"}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lang w:val="en-US"/>
              </w:rPr>
              <w:t>[35]</w:t>
            </w:r>
            <w:r w:rsidRPr="001A7185">
              <w:rPr>
                <w:rFonts w:ascii="Times New Roman" w:hAnsi="Times New Roman" w:cs="Times New Roman"/>
                <w:sz w:val="16"/>
                <w:szCs w:val="16"/>
                <w:lang w:val="en-US"/>
              </w:rPr>
              <w:fldChar w:fldCharType="end"/>
            </w:r>
          </w:p>
        </w:tc>
        <w:tc>
          <w:tcPr>
            <w:tcW w:w="567" w:type="dxa"/>
            <w:gridSpan w:val="2"/>
          </w:tcPr>
          <w:p w14:paraId="04F2108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1674</w:t>
            </w:r>
          </w:p>
        </w:tc>
        <w:tc>
          <w:tcPr>
            <w:tcW w:w="1559" w:type="dxa"/>
          </w:tcPr>
          <w:p w14:paraId="557063A1" w14:textId="77777777" w:rsidR="00484876" w:rsidRPr="001A7185" w:rsidRDefault="00484876" w:rsidP="001A7185">
            <w:pPr>
              <w:rPr>
                <w:rFonts w:ascii="Times New Roman" w:hAnsi="Times New Roman" w:cs="Times New Roman"/>
                <w:b/>
                <w:sz w:val="16"/>
                <w:szCs w:val="16"/>
                <w:lang w:val="en-US"/>
              </w:rPr>
            </w:pPr>
          </w:p>
        </w:tc>
        <w:tc>
          <w:tcPr>
            <w:tcW w:w="1559" w:type="dxa"/>
          </w:tcPr>
          <w:p w14:paraId="53AB02DC" w14:textId="77777777" w:rsidR="00484876" w:rsidRPr="001A7185" w:rsidRDefault="00484876"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 xml:space="preserve">ER+ N0 </w:t>
            </w:r>
          </w:p>
          <w:p w14:paraId="629996EC" w14:textId="77777777" w:rsidR="00484876" w:rsidRPr="001A7185" w:rsidRDefault="00484876" w:rsidP="001A7185">
            <w:pPr>
              <w:rPr>
                <w:rFonts w:ascii="Times New Roman" w:hAnsi="Times New Roman" w:cs="Times New Roman"/>
                <w:sz w:val="16"/>
                <w:szCs w:val="16"/>
                <w:lang w:val="en-US"/>
              </w:rPr>
            </w:pPr>
          </w:p>
        </w:tc>
        <w:tc>
          <w:tcPr>
            <w:tcW w:w="1701" w:type="dxa"/>
          </w:tcPr>
          <w:p w14:paraId="393FD63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Tam only (5 to 10y) (n = 895, 53%) or CAF + Tam (n = 424, 25%) or placebo (n = 355, 21%)</w:t>
            </w:r>
          </w:p>
        </w:tc>
        <w:tc>
          <w:tcPr>
            <w:tcW w:w="993" w:type="dxa"/>
          </w:tcPr>
          <w:p w14:paraId="610AE1B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150</w:t>
            </w:r>
          </w:p>
        </w:tc>
        <w:tc>
          <w:tcPr>
            <w:tcW w:w="1417" w:type="dxa"/>
          </w:tcPr>
          <w:p w14:paraId="7980FC9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10y-LRR rate (%)</w:t>
            </w:r>
          </w:p>
        </w:tc>
        <w:tc>
          <w:tcPr>
            <w:tcW w:w="2693" w:type="dxa"/>
          </w:tcPr>
          <w:p w14:paraId="646837E0"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b/>
                <w:i/>
                <w:sz w:val="16"/>
                <w:szCs w:val="16"/>
                <w:lang w:val="en-US"/>
              </w:rPr>
              <w:t>Tam</w:t>
            </w:r>
            <w:r w:rsidRPr="001A7185">
              <w:rPr>
                <w:rFonts w:ascii="Times New Roman" w:hAnsi="Times New Roman" w:cs="Times New Roman"/>
                <w:i/>
                <w:sz w:val="16"/>
                <w:szCs w:val="16"/>
                <w:lang w:val="en-US"/>
              </w:rPr>
              <w:t>:</w:t>
            </w:r>
          </w:p>
          <w:p w14:paraId="0D347D9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LR:4.3 (2.3-6.3)</w:t>
            </w:r>
          </w:p>
          <w:p w14:paraId="31C2F54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IR:7.2 (3.4-11.0)</w:t>
            </w:r>
          </w:p>
          <w:p w14:paraId="1F4976F2"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HgR:15.8 (10.4-21.2)</w:t>
            </w:r>
          </w:p>
          <w:p w14:paraId="6064F1F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0.001 </w:t>
            </w:r>
          </w:p>
          <w:p w14:paraId="1BA25DBB"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b/>
                <w:i/>
                <w:sz w:val="16"/>
                <w:szCs w:val="16"/>
                <w:lang w:val="en-US"/>
              </w:rPr>
              <w:t>placebo</w:t>
            </w:r>
            <w:r w:rsidRPr="001A7185">
              <w:rPr>
                <w:rFonts w:ascii="Times New Roman" w:hAnsi="Times New Roman" w:cs="Times New Roman"/>
                <w:i/>
                <w:sz w:val="16"/>
                <w:szCs w:val="16"/>
                <w:lang w:val="en-US"/>
              </w:rPr>
              <w:t>:</w:t>
            </w:r>
          </w:p>
          <w:p w14:paraId="3EF284BC"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LR:10.8 (5.8-15.8)</w:t>
            </w:r>
          </w:p>
          <w:p w14:paraId="78DAE3C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IR:20.0 (9.9-30.0)</w:t>
            </w:r>
          </w:p>
          <w:p w14:paraId="006248E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HgR:18.4 (9.5-27.4)</w:t>
            </w:r>
          </w:p>
          <w:p w14:paraId="559485F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0.022</w:t>
            </w:r>
          </w:p>
          <w:p w14:paraId="3DE319DC"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b/>
                <w:i/>
                <w:sz w:val="16"/>
                <w:szCs w:val="16"/>
                <w:lang w:val="en-US"/>
              </w:rPr>
              <w:t>CT + Tam</w:t>
            </w:r>
            <w:r w:rsidRPr="001A7185">
              <w:rPr>
                <w:rFonts w:ascii="Times New Roman" w:hAnsi="Times New Roman" w:cs="Times New Roman"/>
                <w:i/>
                <w:sz w:val="16"/>
                <w:szCs w:val="16"/>
                <w:lang w:val="en-US"/>
              </w:rPr>
              <w:t>:</w:t>
            </w:r>
          </w:p>
          <w:p w14:paraId="4C63F4B2"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LR1.6 (0.0-3.5)</w:t>
            </w:r>
          </w:p>
          <w:p w14:paraId="31AF407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IR2.7 (0.0-6.4)</w:t>
            </w:r>
          </w:p>
          <w:p w14:paraId="2B48A2A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HgR7.8 (2.6-13.0)</w:t>
            </w:r>
          </w:p>
          <w:p w14:paraId="1C945B2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0.028</w:t>
            </w:r>
          </w:p>
          <w:p w14:paraId="0278A389" w14:textId="77777777" w:rsidR="00484876" w:rsidRPr="001A7185" w:rsidRDefault="00484876" w:rsidP="001A7185">
            <w:pPr>
              <w:rPr>
                <w:rFonts w:ascii="Times New Roman" w:hAnsi="Times New Roman" w:cs="Times New Roman"/>
                <w:sz w:val="16"/>
                <w:szCs w:val="16"/>
                <w:lang w:val="en-US"/>
              </w:rPr>
            </w:pPr>
          </w:p>
        </w:tc>
        <w:tc>
          <w:tcPr>
            <w:tcW w:w="2835" w:type="dxa"/>
          </w:tcPr>
          <w:p w14:paraId="69266821"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Tam</w:t>
            </w:r>
          </w:p>
          <w:p w14:paraId="01759E0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(continuous RS increment of 50 units)</w:t>
            </w:r>
            <w:r w:rsidRPr="001A7185">
              <w:rPr>
                <w:rFonts w:ascii="Times New Roman" w:hAnsi="Times New Roman" w:cs="Times New Roman"/>
                <w:i/>
                <w:sz w:val="16"/>
                <w:szCs w:val="16"/>
                <w:lang w:val="en-US"/>
              </w:rPr>
              <w:t>:</w:t>
            </w:r>
          </w:p>
          <w:p w14:paraId="183C031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2.16 (1.26-3.68), </w:t>
            </w:r>
            <w:r w:rsidRPr="001A7185">
              <w:rPr>
                <w:rFonts w:ascii="Times New Roman" w:hAnsi="Times New Roman" w:cs="Times New Roman"/>
                <w:i/>
                <w:sz w:val="16"/>
                <w:szCs w:val="16"/>
                <w:lang w:val="en-US"/>
              </w:rPr>
              <w:t xml:space="preserve">p </w:t>
            </w:r>
            <w:r w:rsidRPr="001A7185">
              <w:rPr>
                <w:rFonts w:ascii="Times New Roman" w:hAnsi="Times New Roman" w:cs="Times New Roman"/>
                <w:sz w:val="16"/>
                <w:szCs w:val="16"/>
                <w:lang w:val="en-US"/>
              </w:rPr>
              <w:t xml:space="preserve">=  0.007 </w:t>
            </w:r>
          </w:p>
        </w:tc>
        <w:tc>
          <w:tcPr>
            <w:tcW w:w="2512" w:type="dxa"/>
          </w:tcPr>
          <w:p w14:paraId="514FDBC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Patients from prospective trials (NSABP B-14 and B-20)</w:t>
            </w:r>
          </w:p>
          <w:p w14:paraId="7FAE6240" w14:textId="77777777" w:rsidR="00484876" w:rsidRPr="001A7185" w:rsidRDefault="00484876" w:rsidP="001A7185">
            <w:pPr>
              <w:rPr>
                <w:rFonts w:ascii="Times New Roman" w:hAnsi="Times New Roman" w:cs="Times New Roman"/>
                <w:sz w:val="16"/>
                <w:szCs w:val="16"/>
                <w:lang w:val="en-US"/>
              </w:rPr>
            </w:pPr>
          </w:p>
        </w:tc>
      </w:tr>
      <w:tr w:rsidR="00484876" w:rsidRPr="00507EED" w14:paraId="2410F8C7" w14:textId="77777777" w:rsidTr="00484876">
        <w:trPr>
          <w:trHeight w:val="693"/>
        </w:trPr>
        <w:tc>
          <w:tcPr>
            <w:tcW w:w="1384" w:type="dxa"/>
          </w:tcPr>
          <w:p w14:paraId="664D4021"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Dowsett</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w:t>
            </w:r>
            <w:r w:rsidRPr="001A7185">
              <w:rPr>
                <w:rFonts w:ascii="Times New Roman" w:hAnsi="Times New Roman" w:cs="Times New Roman"/>
                <w:sz w:val="16"/>
                <w:szCs w:val="16"/>
                <w:lang w:val="en-US"/>
              </w:rPr>
              <w:t xml:space="preserve"> 2010 </w:t>
            </w: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8okagIlK","properties":{"formattedCitation":"[36]","plainCitation":"[36]","noteIndex":0},"citationItems":[{"id":242,"uris":["http://zotero.org/users/2272670/items/BCMNVD9X"],"uri":["http://zotero.org/users/2272670/items/BCMNVD9X"],"itemData":{"id":242,"type":"article-journal","title":"Prediction of risk of distant recurrence using the 21-gene recurrence score in node-negative and node-positive postmenopausal patients with breast cancer treated with anastrozole or tamoxifen: a TransATAC study","container-title":"Journal of Clinical Oncology: Official Journal of the American Society of Clinical Oncology","page":"1829-1834","volume":"28","issue":"11","source":"PubMed","abstract":"PURPOSE To determine whether the Recurrence Score (RS) provided independent information on risk of distant recurrence (DR) in the tamoxifen and anastrozole arms of the Arimidex, Tamoxifen, Alone or in Combination (ATAC) Trial. PATIENTS AND METHODS RNA was extracted from 1,372 tumor blocks from postmenopausal patients with hormone receptor-positive primary breast cancer in the monotherapy arms of ATAC. Twenty-one genes were assessed by quantitative reverse transcriptase polymerase chain reaction, and the RS was calculated. Cox proportional hazards models assessed the value of adding RS to a model with clinical variables (age, tumor size, grade, and treatment) in node-negative (N0) and node-positive (N+) women. RESULTS Reportable scores were available from 1,231 evaluable patients (N0, n = 872; N+, n = 306; and node status unknown, n = 53); 72, 74, and six DRs occurred in N0, N+, and node status unknown patients, respectively. For both N0 and N+ patients, RS was significantly associated with time to DR in multivariate analyses (P &lt; .001 for N0 and P = .002 for N+). RS also showed significant prognostic value beyond that provided by Adjuvant! Online (P &lt; .001). Nine-year DR rates in low (RS &lt; 18), intermediate (RS = 18 to 30), and high RS (RS &gt; or = 31) groups were 4%, 12%, and 25%, respectively, in N0 patients and 17%, 28%, and 49%, respectively, in N+ patients. The prognostic value of RS was similar in anastrozole- and tamoxifen-treated patients. CONCLUSION This study confirmed the performance of RS in postmenopausal HR+ patients treated with tamoxifen in a large contemporary population and demonstrated that RS is an independent predictor of DR in N0 and N+ hormone receptor-positive patients treated with anastrozole, adding value to estimates with standard clinicopathologic features.","DOI":"10.1200/JCO.2009.24.4798","ISSN":"1527-7755","note":"PMID: 20212256","shortTitle":"Prediction of risk of distant recurrence using the 21-gene recurrence score in node-negative and node-positive postmenopausal patients with breast cancer treated with anastrozole or tamoxifen","journalAbbreviation":"J. Clin. Oncol.","language":"eng","author":[{"family":"Dowsett","given":"Mitch"},{"family":"Cuzick","given":"Jack"},{"family":"Wale","given":"Christopher"},{"family":"Forbes","given":"John"},{"family":"Mallon","given":"Elizabeth A."},{"family":"Salter","given":"Janine"},{"family":"Quinn","given":"Emma"},{"family":"Dunbier","given":"Anita"},{"family":"Baum","given":"Michael"},{"family":"Buzdar","given":"Aman"},{"family":"Howell","given":"Anthony"},{"family":"Bugarini","given":"Roberto"},{"family":"Baehner","given":"Frederick L."},{"family":"Shak","given":"Steven"}],"issued":{"date-parts":[["2010",4,10]]}}}],"schema":"https://github.com/citation-style-language/schema/raw/master/csl-citation.json"}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lang w:val="en-US"/>
              </w:rPr>
              <w:t>[36]</w:t>
            </w:r>
            <w:r w:rsidRPr="001A7185">
              <w:rPr>
                <w:rFonts w:ascii="Times New Roman" w:hAnsi="Times New Roman" w:cs="Times New Roman"/>
                <w:sz w:val="16"/>
                <w:szCs w:val="16"/>
                <w:lang w:val="en-US"/>
              </w:rPr>
              <w:fldChar w:fldCharType="end"/>
            </w:r>
          </w:p>
        </w:tc>
        <w:tc>
          <w:tcPr>
            <w:tcW w:w="567" w:type="dxa"/>
            <w:gridSpan w:val="2"/>
          </w:tcPr>
          <w:p w14:paraId="3CA2150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1231  </w:t>
            </w:r>
          </w:p>
        </w:tc>
        <w:tc>
          <w:tcPr>
            <w:tcW w:w="1559" w:type="dxa"/>
          </w:tcPr>
          <w:p w14:paraId="310E25C8" w14:textId="77777777" w:rsidR="00484876" w:rsidRPr="001A7185" w:rsidRDefault="00484876" w:rsidP="001A7185">
            <w:pPr>
              <w:rPr>
                <w:rFonts w:ascii="Times New Roman" w:hAnsi="Times New Roman" w:cs="Times New Roman"/>
                <w:b/>
                <w:sz w:val="16"/>
                <w:szCs w:val="16"/>
                <w:lang w:val="en-US"/>
              </w:rPr>
            </w:pPr>
          </w:p>
        </w:tc>
        <w:tc>
          <w:tcPr>
            <w:tcW w:w="1559" w:type="dxa"/>
          </w:tcPr>
          <w:p w14:paraId="06CC3AE2"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b/>
                <w:sz w:val="16"/>
                <w:szCs w:val="16"/>
                <w:lang w:val="en-US"/>
              </w:rPr>
              <w:t>HR+, post-menopausal</w:t>
            </w:r>
          </w:p>
          <w:p w14:paraId="63FB9FA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872 (70.8%)</w:t>
            </w:r>
          </w:p>
          <w:p w14:paraId="4729BD2A"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NR</w:t>
            </w:r>
          </w:p>
          <w:p w14:paraId="274ABDC4" w14:textId="77777777" w:rsidR="00484876" w:rsidRPr="001A7185" w:rsidRDefault="00484876" w:rsidP="001A7185">
            <w:pPr>
              <w:rPr>
                <w:rFonts w:ascii="Times New Roman" w:hAnsi="Times New Roman" w:cs="Times New Roman"/>
                <w:sz w:val="16"/>
                <w:szCs w:val="16"/>
                <w:lang w:val="en-US"/>
              </w:rPr>
            </w:pPr>
          </w:p>
          <w:p w14:paraId="795EC2F2"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b/>
                <w:i/>
                <w:sz w:val="16"/>
                <w:szCs w:val="16"/>
                <w:lang w:val="en-US"/>
              </w:rPr>
              <w:t>- N0:</w:t>
            </w:r>
            <w:r w:rsidRPr="001A7185">
              <w:rPr>
                <w:rFonts w:ascii="Times New Roman" w:hAnsi="Times New Roman" w:cs="Times New Roman"/>
                <w:sz w:val="16"/>
                <w:szCs w:val="16"/>
                <w:lang w:val="en-US"/>
              </w:rPr>
              <w:t xml:space="preserve"> LR = 513 (59%) IR = 229 </w:t>
            </w:r>
            <w:r w:rsidRPr="001A7185">
              <w:rPr>
                <w:rFonts w:ascii="Times New Roman" w:hAnsi="Times New Roman" w:cs="Times New Roman"/>
                <w:sz w:val="16"/>
                <w:szCs w:val="16"/>
                <w:lang w:val="en-US"/>
              </w:rPr>
              <w:lastRenderedPageBreak/>
              <w:t>(26%)</w:t>
            </w:r>
          </w:p>
          <w:p w14:paraId="4369A757"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 130 (15%)</w:t>
            </w:r>
          </w:p>
          <w:p w14:paraId="47457DF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b/>
                <w:i/>
                <w:sz w:val="16"/>
                <w:szCs w:val="16"/>
                <w:lang w:val="en-US"/>
              </w:rPr>
              <w:t>- N+:</w:t>
            </w:r>
            <w:r w:rsidRPr="001A7185">
              <w:rPr>
                <w:rFonts w:ascii="Times New Roman" w:hAnsi="Times New Roman" w:cs="Times New Roman"/>
                <w:sz w:val="16"/>
                <w:szCs w:val="16"/>
                <w:lang w:val="en-US"/>
              </w:rPr>
              <w:t xml:space="preserve"> LR = 160 (52%)</w:t>
            </w:r>
          </w:p>
          <w:p w14:paraId="4FFE1989"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94 (31%)</w:t>
            </w:r>
          </w:p>
          <w:p w14:paraId="62268E6F"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52 (17%)</w:t>
            </w:r>
          </w:p>
          <w:p w14:paraId="7C332737" w14:textId="77777777" w:rsidR="00484876" w:rsidRPr="001A7185" w:rsidRDefault="00484876" w:rsidP="001A7185">
            <w:pPr>
              <w:rPr>
                <w:rFonts w:ascii="Times New Roman" w:hAnsi="Times New Roman" w:cs="Times New Roman"/>
                <w:sz w:val="16"/>
                <w:szCs w:val="16"/>
                <w:lang w:val="en-US"/>
              </w:rPr>
            </w:pPr>
          </w:p>
        </w:tc>
        <w:tc>
          <w:tcPr>
            <w:tcW w:w="1701" w:type="dxa"/>
          </w:tcPr>
          <w:p w14:paraId="5174629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Tam or anastrozole (5y)</w:t>
            </w:r>
          </w:p>
          <w:p w14:paraId="78F70D33"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no CT</w:t>
            </w:r>
          </w:p>
        </w:tc>
        <w:tc>
          <w:tcPr>
            <w:tcW w:w="993" w:type="dxa"/>
          </w:tcPr>
          <w:p w14:paraId="38C24F4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102</w:t>
            </w:r>
          </w:p>
        </w:tc>
        <w:tc>
          <w:tcPr>
            <w:tcW w:w="1417" w:type="dxa"/>
          </w:tcPr>
          <w:p w14:paraId="1167D9B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TTDR</w:t>
            </w:r>
          </w:p>
          <w:p w14:paraId="58181E8A"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for a 50-point change of RS</w:t>
            </w:r>
          </w:p>
        </w:tc>
        <w:tc>
          <w:tcPr>
            <w:tcW w:w="2693" w:type="dxa"/>
          </w:tcPr>
          <w:p w14:paraId="305884E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835" w:type="dxa"/>
          </w:tcPr>
          <w:p w14:paraId="4EEF538E"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b/>
                <w:i/>
                <w:sz w:val="16"/>
                <w:szCs w:val="16"/>
                <w:lang w:val="en-US"/>
              </w:rPr>
              <w:t>N0</w:t>
            </w:r>
            <w:r w:rsidRPr="001A7185">
              <w:rPr>
                <w:rFonts w:ascii="Times New Roman" w:hAnsi="Times New Roman" w:cs="Times New Roman"/>
                <w:i/>
                <w:sz w:val="16"/>
                <w:szCs w:val="16"/>
                <w:lang w:val="en-US"/>
              </w:rPr>
              <w:t>:</w:t>
            </w:r>
          </w:p>
          <w:p w14:paraId="4E654CEC"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3.92 (2.08-7.39) </w:t>
            </w:r>
          </w:p>
          <w:p w14:paraId="1F44C783"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Δχ2 = 15.5</w:t>
            </w:r>
          </w:p>
          <w:p w14:paraId="2CA6B4E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p w14:paraId="127699E6"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b/>
                <w:i/>
                <w:sz w:val="16"/>
                <w:szCs w:val="16"/>
                <w:lang w:val="en-US"/>
              </w:rPr>
              <w:t>N+</w:t>
            </w:r>
            <w:r w:rsidRPr="001A7185">
              <w:rPr>
                <w:rFonts w:ascii="Times New Roman" w:hAnsi="Times New Roman" w:cs="Times New Roman"/>
                <w:i/>
                <w:sz w:val="16"/>
                <w:szCs w:val="16"/>
                <w:lang w:val="en-US"/>
              </w:rPr>
              <w:t>:</w:t>
            </w:r>
          </w:p>
          <w:p w14:paraId="6AFAC4D3"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3.47 (1.64-7.38) </w:t>
            </w:r>
          </w:p>
          <w:p w14:paraId="315DBC4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Δχ2 = 9.4 </w:t>
            </w:r>
          </w:p>
          <w:p w14:paraId="740DB44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lastRenderedPageBreak/>
              <w:t>p</w:t>
            </w:r>
            <w:r w:rsidRPr="001A7185">
              <w:rPr>
                <w:rFonts w:ascii="Times New Roman" w:hAnsi="Times New Roman" w:cs="Times New Roman"/>
                <w:sz w:val="16"/>
                <w:szCs w:val="16"/>
                <w:lang w:val="en-US"/>
              </w:rPr>
              <w:t xml:space="preserve"> = .002</w:t>
            </w:r>
          </w:p>
        </w:tc>
        <w:tc>
          <w:tcPr>
            <w:tcW w:w="2512" w:type="dxa"/>
          </w:tcPr>
          <w:p w14:paraId="4CCB0879"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Patients from a prospective trial (ATAC trial)</w:t>
            </w:r>
          </w:p>
        </w:tc>
      </w:tr>
      <w:tr w:rsidR="00484876" w:rsidRPr="00507EED" w14:paraId="7EFB404C" w14:textId="77777777" w:rsidTr="00484876">
        <w:trPr>
          <w:trHeight w:val="356"/>
        </w:trPr>
        <w:tc>
          <w:tcPr>
            <w:tcW w:w="1384" w:type="dxa"/>
          </w:tcPr>
          <w:p w14:paraId="3A24B692"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Toi </w:t>
            </w:r>
            <w:r w:rsidRPr="001A7185">
              <w:rPr>
                <w:rFonts w:ascii="Times New Roman" w:hAnsi="Times New Roman" w:cs="Times New Roman"/>
                <w:i/>
                <w:sz w:val="16"/>
                <w:szCs w:val="16"/>
                <w:lang w:val="en-US"/>
              </w:rPr>
              <w:t xml:space="preserve">et al., </w:t>
            </w:r>
            <w:r w:rsidRPr="001A7185">
              <w:rPr>
                <w:rFonts w:ascii="Times New Roman" w:hAnsi="Times New Roman" w:cs="Times New Roman"/>
                <w:sz w:val="16"/>
                <w:szCs w:val="16"/>
                <w:lang w:val="en-US"/>
              </w:rPr>
              <w:t>2010</w:t>
            </w: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MpimXwNQ","properties":{"formattedCitation":"[37]","plainCitation":"[37]","noteIndex":0},"citationItems":[{"id":244,"uris":["http://zotero.org/users/2272670/items/MGZFGQ4X"],"uri":["http://zotero.org/users/2272670/items/MGZFGQ4X"],"itemData":{"id":244,"type":"article-journal","title":"Clinical significance of the 21-gene signature (Oncotype DX) in hormone receptor-positive early stage primary breast cancer in the Japanese population","container-title":"Cancer","page":"3112-3118","volume":"116","issue":"13","source":"PubMed","abstract":"BACKGROUND: The 21-gene signature has been intensively studied and incorporated into major guidelines for treatment decision in early breast cancer. However, it remains to be examined whether this system is applicable to Asian populations.\nMETHODS: The authors collected 325 tumor tissues from estrogen receptor (ER)-positive primary breast cancer patients who had undergone surgery and were treated with tamoxifen between 1992 and 1998. The tissues were analyzed for the 21-gene signature, and the patients were classified into groups of low, intermediate, or high risk based on the Recurrence Score.\nRESULTS: A total of 280 patients were eligible, with adequate reverse transcription polymerase chain reaction profiles for the Recurrence Score. Of those, 200 and 80 patients had lymph node-negative and lymph node-positive disease, respectively. The proportions of lymph node-negative patients categorized as being at low, intermediate, or high risk were 48%, 20%, and 33%, respectively. In lymph node-negative patients, the Kaplan-Meier estimates of the distant recurrence rate at 10 years were 3.3% (95% confidence interval [95% CI], 1.1-10.0%), 0%, and 24.8% (95% CI, 15.7-37.8%) for those in the low-risk, intermediate-risk, and high-risk groups, respectively. The risk of distant recurrence in the low-risk group was significantly lower than that in the high-risk group when the entire Kaplan-Meier plots were compared (P &lt; .001, log-rank test). There was a significant difference for overall survival between the low-risk and the high-risk groups (P = .008, log-rank test).\nCONCLUSIONS: This is the first report to show that the 21-gene signature has value in providing prognostic information in Asian populations with ER-positive, lymph node-negative breast cancer.","DOI":"10.1002/cncr.25206","ISSN":"0008-543X","note":"PMID: 20564629","journalAbbreviation":"Cancer","language":"eng","author":[{"family":"Toi","given":"Masakazu"},{"family":"Iwata","given":"Hiroji"},{"family":"Yamanaka","given":"Takeharu"},{"family":"Masuda","given":"Norikazu"},{"family":"Ohno","given":"Shinji"},{"family":"Nakamura","given":"Seigo"},{"family":"Nakayama","given":"Takahiro"},{"family":"Kashiwaba","given":"Masahiro"},{"family":"Kamigaki","given":"Shunji"},{"family":"Kuroi","given":"Katsumasa"},{"literal":"Japan Breast Cancer Research Group-Translational Research Group"}],"issued":{"date-parts":[["2010",7,1]]}}}],"schema":"https://github.com/citation-style-language/schema/raw/master/csl-citation.json"}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lang w:val="en-US"/>
              </w:rPr>
              <w:t>[37]</w:t>
            </w:r>
            <w:r w:rsidRPr="001A7185">
              <w:rPr>
                <w:rFonts w:ascii="Times New Roman" w:hAnsi="Times New Roman" w:cs="Times New Roman"/>
                <w:sz w:val="16"/>
                <w:szCs w:val="16"/>
                <w:lang w:val="en-US"/>
              </w:rPr>
              <w:fldChar w:fldCharType="end"/>
            </w:r>
          </w:p>
        </w:tc>
        <w:tc>
          <w:tcPr>
            <w:tcW w:w="567" w:type="dxa"/>
            <w:gridSpan w:val="2"/>
          </w:tcPr>
          <w:p w14:paraId="2D7CD56F"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200 </w:t>
            </w:r>
          </w:p>
        </w:tc>
        <w:tc>
          <w:tcPr>
            <w:tcW w:w="1559" w:type="dxa"/>
          </w:tcPr>
          <w:p w14:paraId="2914C75C" w14:textId="77777777" w:rsidR="00484876" w:rsidRPr="001A7185" w:rsidRDefault="00484876" w:rsidP="001A7185">
            <w:pPr>
              <w:rPr>
                <w:rFonts w:ascii="Times New Roman" w:hAnsi="Times New Roman" w:cs="Times New Roman"/>
                <w:b/>
                <w:sz w:val="16"/>
                <w:szCs w:val="16"/>
                <w:lang w:val="en-US"/>
              </w:rPr>
            </w:pPr>
          </w:p>
        </w:tc>
        <w:tc>
          <w:tcPr>
            <w:tcW w:w="1559" w:type="dxa"/>
          </w:tcPr>
          <w:p w14:paraId="1D30EB9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b/>
                <w:sz w:val="16"/>
                <w:szCs w:val="16"/>
                <w:lang w:val="en-US"/>
              </w:rPr>
              <w:t>ER+, cT1-T2, N0</w:t>
            </w:r>
            <w:r w:rsidRPr="001A7185">
              <w:rPr>
                <w:rFonts w:ascii="Times New Roman" w:hAnsi="Times New Roman" w:cs="Times New Roman"/>
                <w:sz w:val="16"/>
                <w:szCs w:val="16"/>
                <w:lang w:val="en-US"/>
              </w:rPr>
              <w:t>japanese population</w:t>
            </w:r>
          </w:p>
          <w:p w14:paraId="78C9D6AA"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HER2+ = NR </w:t>
            </w:r>
          </w:p>
          <w:p w14:paraId="723D326A" w14:textId="77777777" w:rsidR="00484876" w:rsidRPr="001A7185" w:rsidRDefault="00484876" w:rsidP="001A7185">
            <w:pPr>
              <w:rPr>
                <w:rFonts w:ascii="Times New Roman" w:hAnsi="Times New Roman" w:cs="Times New Roman"/>
                <w:sz w:val="16"/>
                <w:szCs w:val="16"/>
                <w:lang w:val="en-US"/>
              </w:rPr>
            </w:pPr>
          </w:p>
          <w:p w14:paraId="30C3F3AF"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=95 (48%)</w:t>
            </w:r>
          </w:p>
          <w:p w14:paraId="68685F0F"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=40 (20%)</w:t>
            </w:r>
          </w:p>
          <w:p w14:paraId="07139E2A"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=65 (32%)</w:t>
            </w:r>
          </w:p>
          <w:p w14:paraId="16A77153" w14:textId="77777777" w:rsidR="00484876" w:rsidRPr="001A7185" w:rsidRDefault="00484876" w:rsidP="001A7185">
            <w:pPr>
              <w:rPr>
                <w:rFonts w:ascii="Times New Roman" w:hAnsi="Times New Roman" w:cs="Times New Roman"/>
                <w:sz w:val="16"/>
                <w:szCs w:val="16"/>
                <w:lang w:val="en-US"/>
              </w:rPr>
            </w:pPr>
          </w:p>
        </w:tc>
        <w:tc>
          <w:tcPr>
            <w:tcW w:w="1701" w:type="dxa"/>
          </w:tcPr>
          <w:p w14:paraId="30B33C3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Tam (duration?)</w:t>
            </w:r>
          </w:p>
        </w:tc>
        <w:tc>
          <w:tcPr>
            <w:tcW w:w="993" w:type="dxa"/>
          </w:tcPr>
          <w:p w14:paraId="671AEE1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120</w:t>
            </w:r>
          </w:p>
        </w:tc>
        <w:tc>
          <w:tcPr>
            <w:tcW w:w="1417" w:type="dxa"/>
          </w:tcPr>
          <w:p w14:paraId="0F2DB55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TTDR</w:t>
            </w:r>
          </w:p>
          <w:p w14:paraId="6792862C"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for continuous RS and a 50-point increase</w:t>
            </w:r>
          </w:p>
        </w:tc>
        <w:tc>
          <w:tcPr>
            <w:tcW w:w="2693" w:type="dxa"/>
          </w:tcPr>
          <w:p w14:paraId="7B322F5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6.20 (2.27-17.0),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tc>
        <w:tc>
          <w:tcPr>
            <w:tcW w:w="2835" w:type="dxa"/>
          </w:tcPr>
          <w:p w14:paraId="4F4EB88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6.03 (2.17-16.7),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tc>
        <w:tc>
          <w:tcPr>
            <w:tcW w:w="2512" w:type="dxa"/>
          </w:tcPr>
          <w:p w14:paraId="1A0AEFF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Retrospective study</w:t>
            </w:r>
          </w:p>
          <w:p w14:paraId="30A56C9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- 10y-DRFS </w:t>
            </w:r>
          </w:p>
          <w:p w14:paraId="5542BE3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3.3% (1.1-10.0) </w:t>
            </w:r>
          </w:p>
          <w:p w14:paraId="7C88C92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0%</w:t>
            </w:r>
          </w:p>
          <w:p w14:paraId="269ACB32"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24.8% (15.7-37.8)</w:t>
            </w:r>
          </w:p>
          <w:p w14:paraId="1B71FCC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&lt;0.001 (LR </w:t>
            </w:r>
            <w:proofErr w:type="spellStart"/>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w:t>
            </w:r>
          </w:p>
        </w:tc>
      </w:tr>
      <w:tr w:rsidR="00484876" w:rsidRPr="00507EED" w14:paraId="3BBE7AE2" w14:textId="77777777" w:rsidTr="00484876">
        <w:trPr>
          <w:trHeight w:val="356"/>
        </w:trPr>
        <w:tc>
          <w:tcPr>
            <w:tcW w:w="1384" w:type="dxa"/>
          </w:tcPr>
          <w:p w14:paraId="07DE93E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Sun </w:t>
            </w:r>
            <w:r w:rsidRPr="001A7185">
              <w:rPr>
                <w:rFonts w:ascii="Times New Roman" w:hAnsi="Times New Roman" w:cs="Times New Roman"/>
                <w:i/>
                <w:sz w:val="16"/>
                <w:szCs w:val="16"/>
                <w:lang w:val="en-US"/>
              </w:rPr>
              <w:t xml:space="preserve">et al., </w:t>
            </w:r>
            <w:r w:rsidRPr="001A7185">
              <w:rPr>
                <w:rFonts w:ascii="Times New Roman" w:hAnsi="Times New Roman" w:cs="Times New Roman"/>
                <w:sz w:val="16"/>
                <w:szCs w:val="16"/>
                <w:lang w:val="en-US"/>
              </w:rPr>
              <w:t xml:space="preserve">2011 </w:t>
            </w: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YFwAbws6","properties":{"formattedCitation":"[38]","plainCitation":"[38]","noteIndex":0},"citationItems":[{"id":254,"uris":["http://zotero.org/users/2272670/items/IT5UQXIP"],"uri":["http://zotero.org/users/2272670/items/IT5UQXIP"],"itemData":{"id":254,"type":"article-journal","title":"Gene expression profiling for breast cancer prognosis in Chinese populations","container-title":"The Breast Journal","page":"172-179","volume":"17","issue":"2","source":"PubMed","abstract":"To investigate a quantitative reverse transcription polymerase chain reaction (QRT-PCR) assay different from 21-gene assay which can be used to prognosticate the risk of recurrence in patients with estrogen receptor (ER) positive, lymph node (LN) negative breast cancer. To accurately determine the relationship between the Recurrence Score (RS) derived from our assay and the risk of distant recurrence in Chinese patients with LN negative and positive breast cancer through the analysis of paraffin tissues. We obtained archival paraffin-embedded tissues from patients with invasive breast cancer and varying axillary lymph node involvement. QRT-PCR reaction was performed by using the method of SYBR Green I dye with primers. Expression of the 21-genes was converted to RS by a prespecified algorithm. We then assessed the probability of the test to accurately predict distant recurrence-free survival in this retrospective cohort. Ninety-three patients were eligible based on gene expression profiles. In our population, most breast cancer patients were premenopausal (82.6%), at early stage (93.6%) and ER positive (91.4%). Median follow-up was 65.9 months. The 5-year recurrence-free survival rate for the group was 58.8%. The concordance between the reverse transcription-PCR and immunohistochemical (IHC) measurement for ER, progesterone receptor (PgR), and HER-2 determinations was high and comparable. High RS was predictive of an elevated risk of relapse (p &lt; 0.001). In subgroups of patients, RS had significantly predictive performance both in node-negative (p = 0.009) and node-positive patients (p = 0.038). Multivariable analysis showed that nodal status, adjuvant hormonal therapy and RS were significantly related to prognosis. RS category is a better predictor than the other risk assessment criteria or clinicopatholic features, with which we can determine more accurately the risks for recurrence of various patients. We have established an easy and economical QRT-PCR assay and validated in concordance with IHC measurements for ER, PgR, and HER-2. RS was associated with distant recurrence among Chinese patients with hormone receptor (HR) positive breast cancer. This study may promote the use of RS estimated from the expression of the 21-gene set for prognostication and routine clinical diagnostic application in Chinese populations.","DOI":"10.1111/j.1524-4741.2010.01049.x","ISSN":"1524-4741","note":"PMID: 21410584","journalAbbreviation":"Breast J","language":"eng","author":[{"family":"Sun","given":"Bing"},{"family":"Zhang","given":"Feng"},{"family":"Wu","given":"Shi-Kai"},{"family":"Guo","given":"Xiaohong"},{"family":"Zhang","given":"Li-Li"},{"family":"Jiang","given":"Ze-Fei"},{"family":"Wang","given":"Duen-Mei"},{"family":"Song","given":"San-Tai"}],"issued":{"date-parts":[["2011",4]]}}}],"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lang w:val="en-US"/>
              </w:rPr>
              <w:t>[38]</w:t>
            </w:r>
            <w:r w:rsidRPr="001A7185">
              <w:rPr>
                <w:rFonts w:ascii="Times New Roman" w:hAnsi="Times New Roman" w:cs="Times New Roman"/>
                <w:sz w:val="16"/>
                <w:szCs w:val="16"/>
                <w:lang w:val="en-US"/>
              </w:rPr>
              <w:fldChar w:fldCharType="end"/>
            </w:r>
          </w:p>
        </w:tc>
        <w:tc>
          <w:tcPr>
            <w:tcW w:w="567" w:type="dxa"/>
            <w:gridSpan w:val="2"/>
          </w:tcPr>
          <w:p w14:paraId="00DDCFB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93</w:t>
            </w:r>
          </w:p>
        </w:tc>
        <w:tc>
          <w:tcPr>
            <w:tcW w:w="1559" w:type="dxa"/>
          </w:tcPr>
          <w:p w14:paraId="5876EA3C" w14:textId="77777777" w:rsidR="00484876" w:rsidRPr="001A7185" w:rsidRDefault="00484876" w:rsidP="001A7185">
            <w:pPr>
              <w:rPr>
                <w:rFonts w:ascii="Times New Roman" w:hAnsi="Times New Roman" w:cs="Times New Roman"/>
                <w:b/>
                <w:sz w:val="16"/>
                <w:szCs w:val="16"/>
                <w:lang w:val="en-US"/>
              </w:rPr>
            </w:pPr>
          </w:p>
        </w:tc>
        <w:tc>
          <w:tcPr>
            <w:tcW w:w="1559" w:type="dxa"/>
          </w:tcPr>
          <w:p w14:paraId="6504ED9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b/>
                <w:sz w:val="16"/>
                <w:szCs w:val="16"/>
                <w:lang w:val="en-US"/>
              </w:rPr>
              <w:t>HR+</w:t>
            </w:r>
            <w:r w:rsidRPr="001A7185">
              <w:rPr>
                <w:rFonts w:ascii="Times New Roman" w:hAnsi="Times New Roman" w:cs="Times New Roman"/>
                <w:sz w:val="16"/>
                <w:szCs w:val="16"/>
                <w:lang w:val="en-US"/>
              </w:rPr>
              <w:t xml:space="preserve"> (ER+ n = 85, 91.4%), </w:t>
            </w:r>
            <w:proofErr w:type="spellStart"/>
            <w:r w:rsidRPr="001A7185">
              <w:rPr>
                <w:rFonts w:ascii="Times New Roman" w:hAnsi="Times New Roman" w:cs="Times New Roman"/>
                <w:sz w:val="16"/>
                <w:szCs w:val="16"/>
                <w:lang w:val="en-US"/>
              </w:rPr>
              <w:t>chinese</w:t>
            </w:r>
            <w:proofErr w:type="spellEnd"/>
            <w:r w:rsidRPr="001A7185">
              <w:rPr>
                <w:rFonts w:ascii="Times New Roman" w:hAnsi="Times New Roman" w:cs="Times New Roman"/>
                <w:sz w:val="16"/>
                <w:szCs w:val="16"/>
                <w:lang w:val="en-US"/>
              </w:rPr>
              <w:t xml:space="preserve"> population</w:t>
            </w:r>
          </w:p>
          <w:p w14:paraId="091ABCF4"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57 (61.3%)</w:t>
            </w:r>
          </w:p>
          <w:p w14:paraId="61CF97F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6 (6.5%)</w:t>
            </w:r>
          </w:p>
          <w:p w14:paraId="740672FD" w14:textId="77777777" w:rsidR="00484876" w:rsidRPr="001A7185" w:rsidRDefault="00484876" w:rsidP="001A7185">
            <w:pPr>
              <w:rPr>
                <w:rFonts w:ascii="Times New Roman" w:hAnsi="Times New Roman" w:cs="Times New Roman"/>
                <w:sz w:val="16"/>
                <w:szCs w:val="16"/>
                <w:lang w:val="en-US"/>
              </w:rPr>
            </w:pPr>
          </w:p>
          <w:p w14:paraId="367648F3"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34 (36.5%)</w:t>
            </w:r>
          </w:p>
          <w:p w14:paraId="72D961A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29 (31.2%)</w:t>
            </w:r>
          </w:p>
          <w:p w14:paraId="18831EAE" w14:textId="77777777" w:rsidR="00484876" w:rsidRPr="001A7185" w:rsidRDefault="00484876" w:rsidP="001A7185">
            <w:pPr>
              <w:rPr>
                <w:rFonts w:ascii="Times New Roman" w:hAnsi="Times New Roman" w:cs="Times New Roman"/>
                <w:sz w:val="16"/>
                <w:szCs w:val="16"/>
                <w:highlight w:val="yellow"/>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30 (32.3%)</w:t>
            </w:r>
          </w:p>
        </w:tc>
        <w:tc>
          <w:tcPr>
            <w:tcW w:w="1701" w:type="dxa"/>
          </w:tcPr>
          <w:p w14:paraId="793CADE2"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CT (n = 75, 81%)</w:t>
            </w:r>
          </w:p>
          <w:p w14:paraId="27E7AB8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(anthracycline-based regimens) </w:t>
            </w:r>
          </w:p>
          <w:p w14:paraId="7DACB175"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ET (n = 70, 75%)</w:t>
            </w:r>
          </w:p>
          <w:p w14:paraId="6520DE0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(Tam or AI or both) </w:t>
            </w:r>
          </w:p>
        </w:tc>
        <w:tc>
          <w:tcPr>
            <w:tcW w:w="993" w:type="dxa"/>
          </w:tcPr>
          <w:p w14:paraId="38F26439"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65.9</w:t>
            </w:r>
          </w:p>
        </w:tc>
        <w:tc>
          <w:tcPr>
            <w:tcW w:w="1417" w:type="dxa"/>
          </w:tcPr>
          <w:p w14:paraId="45FBA29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DRFS</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Recurrence rates (%)</w:t>
            </w:r>
          </w:p>
          <w:p w14:paraId="61996A6C" w14:textId="77777777" w:rsidR="00484876" w:rsidRPr="001A7185" w:rsidRDefault="00484876" w:rsidP="001A7185">
            <w:pPr>
              <w:rPr>
                <w:rFonts w:ascii="Times New Roman" w:hAnsi="Times New Roman" w:cs="Times New Roman"/>
                <w:sz w:val="16"/>
                <w:szCs w:val="16"/>
                <w:lang w:val="en-US"/>
              </w:rPr>
            </w:pPr>
          </w:p>
        </w:tc>
        <w:tc>
          <w:tcPr>
            <w:tcW w:w="2693" w:type="dxa"/>
          </w:tcPr>
          <w:p w14:paraId="55949CD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b/>
                <w:i/>
                <w:sz w:val="16"/>
                <w:szCs w:val="16"/>
                <w:lang w:val="en-US"/>
              </w:rPr>
              <w:t>N0 LR</w:t>
            </w:r>
            <w:r w:rsidRPr="001A7185">
              <w:rPr>
                <w:rFonts w:ascii="Times New Roman" w:hAnsi="Times New Roman" w:cs="Times New Roman"/>
                <w:b/>
                <w:sz w:val="16"/>
                <w:szCs w:val="16"/>
                <w:lang w:val="en-US"/>
              </w:rPr>
              <w:t>:</w:t>
            </w:r>
            <w:r w:rsidRPr="001A7185">
              <w:rPr>
                <w:rFonts w:ascii="Times New Roman" w:hAnsi="Times New Roman" w:cs="Times New Roman"/>
                <w:sz w:val="16"/>
                <w:szCs w:val="16"/>
                <w:lang w:val="en-US"/>
              </w:rPr>
              <w:t xml:space="preserve"> 5y:15.6 (8.4–22.8), </w:t>
            </w:r>
          </w:p>
          <w:p w14:paraId="41516AE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10y:42.1 (25.6–58.6)</w:t>
            </w:r>
          </w:p>
          <w:p w14:paraId="6B7FCDE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b/>
                <w:i/>
                <w:sz w:val="16"/>
                <w:szCs w:val="16"/>
                <w:lang w:val="en-US"/>
              </w:rPr>
              <w:t>N0 IR</w:t>
            </w:r>
            <w:r w:rsidRPr="001A7185">
              <w:rPr>
                <w:rFonts w:ascii="Times New Roman" w:hAnsi="Times New Roman" w:cs="Times New Roman"/>
                <w:b/>
                <w:sz w:val="16"/>
                <w:szCs w:val="16"/>
                <w:lang w:val="en-US"/>
              </w:rPr>
              <w:t>:</w:t>
            </w:r>
            <w:r w:rsidRPr="001A7185">
              <w:rPr>
                <w:rFonts w:ascii="Times New Roman" w:hAnsi="Times New Roman" w:cs="Times New Roman"/>
                <w:sz w:val="16"/>
                <w:szCs w:val="16"/>
                <w:lang w:val="en-US"/>
              </w:rPr>
              <w:t xml:space="preserve"> 5y:27.4 (16.9–37.9),</w:t>
            </w:r>
          </w:p>
          <w:p w14:paraId="210A0B0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 57.0 (37.7–76.3)</w:t>
            </w:r>
          </w:p>
          <w:p w14:paraId="1955E0B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b/>
                <w:i/>
                <w:sz w:val="16"/>
                <w:szCs w:val="16"/>
                <w:lang w:val="en-US"/>
              </w:rPr>
              <w:t xml:space="preserve">N0 </w:t>
            </w:r>
            <w:proofErr w:type="spellStart"/>
            <w:r w:rsidRPr="001A7185">
              <w:rPr>
                <w:rFonts w:ascii="Times New Roman" w:hAnsi="Times New Roman" w:cs="Times New Roman"/>
                <w:b/>
                <w:i/>
                <w:sz w:val="16"/>
                <w:szCs w:val="16"/>
                <w:lang w:val="en-US"/>
              </w:rPr>
              <w:t>HgR</w:t>
            </w:r>
            <w:proofErr w:type="spellEnd"/>
            <w:r w:rsidRPr="001A7185">
              <w:rPr>
                <w:rFonts w:ascii="Times New Roman" w:hAnsi="Times New Roman" w:cs="Times New Roman"/>
                <w:sz w:val="16"/>
                <w:szCs w:val="16"/>
                <w:lang w:val="en-US"/>
              </w:rPr>
              <w:t xml:space="preserve">: 5y:58.3 (44.1–72.5), </w:t>
            </w:r>
          </w:p>
          <w:p w14:paraId="0E9B7A4C"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 79.2 (62.8–95.6)</w:t>
            </w:r>
          </w:p>
          <w:p w14:paraId="7DAF5B9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b/>
                <w:i/>
                <w:sz w:val="16"/>
                <w:szCs w:val="16"/>
                <w:lang w:val="en-US"/>
              </w:rPr>
              <w:t>N+ LR</w:t>
            </w:r>
            <w:r w:rsidRPr="001A7185">
              <w:rPr>
                <w:rFonts w:ascii="Times New Roman" w:hAnsi="Times New Roman" w:cs="Times New Roman"/>
                <w:b/>
                <w:sz w:val="16"/>
                <w:szCs w:val="16"/>
                <w:lang w:val="en-US"/>
              </w:rPr>
              <w:t>:</w:t>
            </w:r>
            <w:r w:rsidRPr="001A7185">
              <w:rPr>
                <w:rFonts w:ascii="Times New Roman" w:hAnsi="Times New Roman" w:cs="Times New Roman"/>
                <w:sz w:val="16"/>
                <w:szCs w:val="16"/>
                <w:lang w:val="en-US"/>
              </w:rPr>
              <w:t xml:space="preserve"> 5y:37.5 (20.4–54.6), </w:t>
            </w:r>
          </w:p>
          <w:p w14:paraId="4B59D9F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10y:37.5 (20.4–54.6)</w:t>
            </w:r>
          </w:p>
          <w:p w14:paraId="510AD8FA"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b/>
                <w:i/>
                <w:sz w:val="16"/>
                <w:szCs w:val="16"/>
                <w:lang w:val="en-US"/>
              </w:rPr>
              <w:t>N+ IR</w:t>
            </w:r>
            <w:r w:rsidRPr="001A7185">
              <w:rPr>
                <w:rFonts w:ascii="Times New Roman" w:hAnsi="Times New Roman" w:cs="Times New Roman"/>
                <w:b/>
                <w:sz w:val="16"/>
                <w:szCs w:val="16"/>
                <w:lang w:val="en-US"/>
              </w:rPr>
              <w:t>:</w:t>
            </w:r>
            <w:r w:rsidRPr="001A7185">
              <w:rPr>
                <w:rFonts w:ascii="Times New Roman" w:hAnsi="Times New Roman" w:cs="Times New Roman"/>
                <w:sz w:val="16"/>
                <w:szCs w:val="16"/>
                <w:lang w:val="en-US"/>
              </w:rPr>
              <w:t xml:space="preserve"> 5y:33.3 (17.6–49.0), </w:t>
            </w:r>
          </w:p>
          <w:p w14:paraId="2832D44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10y:66.7 (41.9–91.5)</w:t>
            </w:r>
          </w:p>
          <w:p w14:paraId="4106590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b/>
                <w:i/>
                <w:sz w:val="16"/>
                <w:szCs w:val="16"/>
                <w:lang w:val="en-US"/>
              </w:rPr>
              <w:t xml:space="preserve">N+ </w:t>
            </w:r>
            <w:proofErr w:type="spellStart"/>
            <w:r w:rsidRPr="001A7185">
              <w:rPr>
                <w:rFonts w:ascii="Times New Roman" w:hAnsi="Times New Roman" w:cs="Times New Roman"/>
                <w:b/>
                <w:i/>
                <w:sz w:val="16"/>
                <w:szCs w:val="16"/>
                <w:lang w:val="en-US"/>
              </w:rPr>
              <w:t>HgR</w:t>
            </w:r>
            <w:proofErr w:type="spellEnd"/>
            <w:r w:rsidRPr="001A7185">
              <w:rPr>
                <w:rFonts w:ascii="Times New Roman" w:hAnsi="Times New Roman" w:cs="Times New Roman"/>
                <w:b/>
                <w:sz w:val="16"/>
                <w:szCs w:val="16"/>
                <w:lang w:val="en-US"/>
              </w:rPr>
              <w:t>:</w:t>
            </w:r>
            <w:r w:rsidRPr="001A7185">
              <w:rPr>
                <w:rFonts w:ascii="Times New Roman" w:hAnsi="Times New Roman" w:cs="Times New Roman"/>
                <w:sz w:val="16"/>
                <w:szCs w:val="16"/>
                <w:lang w:val="en-US"/>
              </w:rPr>
              <w:t xml:space="preserve"> 5y:83.3 (74.5–92.1)</w:t>
            </w:r>
          </w:p>
          <w:p w14:paraId="2B91FB9F"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10y:83.3 (74.5–92.1)</w:t>
            </w:r>
          </w:p>
          <w:p w14:paraId="1A6EBE55" w14:textId="77777777" w:rsidR="00484876" w:rsidRPr="001A7185" w:rsidRDefault="00484876" w:rsidP="001A7185">
            <w:pPr>
              <w:rPr>
                <w:rFonts w:ascii="Times New Roman" w:hAnsi="Times New Roman" w:cs="Times New Roman"/>
                <w:color w:val="000000"/>
                <w:sz w:val="16"/>
                <w:szCs w:val="16"/>
                <w:lang w:val="en-US"/>
              </w:rPr>
            </w:pPr>
          </w:p>
          <w:p w14:paraId="258885DE" w14:textId="77777777" w:rsidR="00484876" w:rsidRPr="001A7185" w:rsidRDefault="00484876"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 xml:space="preserve">LR </w:t>
            </w:r>
            <w:r w:rsidRPr="001A7185">
              <w:rPr>
                <w:rFonts w:ascii="Times New Roman" w:hAnsi="Times New Roman" w:cs="Times New Roman"/>
                <w:i/>
                <w:color w:val="000000"/>
                <w:sz w:val="16"/>
                <w:szCs w:val="16"/>
                <w:lang w:val="en-US"/>
              </w:rPr>
              <w:t>vs</w:t>
            </w:r>
            <w:r w:rsidRPr="001A7185">
              <w:rPr>
                <w:rFonts w:ascii="Times New Roman" w:hAnsi="Times New Roman" w:cs="Times New Roman"/>
                <w:color w:val="000000"/>
                <w:sz w:val="16"/>
                <w:szCs w:val="16"/>
                <w:lang w:val="en-US"/>
              </w:rPr>
              <w:t>HgR</w:t>
            </w:r>
            <w:r w:rsidRPr="001A7185">
              <w:rPr>
                <w:rFonts w:ascii="Times New Roman" w:hAnsi="Times New Roman" w:cs="Times New Roman"/>
                <w:i/>
                <w:color w:val="000000"/>
                <w:sz w:val="16"/>
                <w:szCs w:val="16"/>
                <w:lang w:val="en-US"/>
              </w:rPr>
              <w:t>:</w:t>
            </w:r>
            <w:r w:rsidRPr="001A7185">
              <w:rPr>
                <w:rFonts w:ascii="Times New Roman" w:hAnsi="Times New Roman" w:cs="Times New Roman"/>
                <w:color w:val="000000"/>
                <w:sz w:val="16"/>
                <w:szCs w:val="16"/>
                <w:lang w:val="en-US"/>
              </w:rPr>
              <w:t xml:space="preserve">χ2 = 20.14, </w:t>
            </w:r>
            <w:r w:rsidRPr="001A7185">
              <w:rPr>
                <w:rFonts w:ascii="Times New Roman" w:hAnsi="Times New Roman" w:cs="Times New Roman"/>
                <w:i/>
                <w:color w:val="000000"/>
                <w:sz w:val="16"/>
                <w:szCs w:val="16"/>
                <w:lang w:val="en-US"/>
              </w:rPr>
              <w:t>p</w:t>
            </w:r>
            <w:r w:rsidRPr="001A7185">
              <w:rPr>
                <w:rFonts w:ascii="Times New Roman" w:hAnsi="Times New Roman" w:cs="Times New Roman"/>
                <w:color w:val="000000"/>
                <w:sz w:val="16"/>
                <w:szCs w:val="16"/>
                <w:lang w:val="en-US"/>
              </w:rPr>
              <w:t>&lt; 0.001</w:t>
            </w:r>
          </w:p>
          <w:p w14:paraId="018457F7" w14:textId="77777777" w:rsidR="00484876" w:rsidRPr="001A7185" w:rsidRDefault="00484876"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 xml:space="preserve">IR </w:t>
            </w:r>
            <w:r w:rsidRPr="001A7185">
              <w:rPr>
                <w:rFonts w:ascii="Times New Roman" w:hAnsi="Times New Roman" w:cs="Times New Roman"/>
                <w:i/>
                <w:color w:val="000000"/>
                <w:sz w:val="16"/>
                <w:szCs w:val="16"/>
                <w:lang w:val="en-US"/>
              </w:rPr>
              <w:t>vs</w:t>
            </w:r>
            <w:r w:rsidRPr="001A7185">
              <w:rPr>
                <w:rFonts w:ascii="Times New Roman" w:hAnsi="Times New Roman" w:cs="Times New Roman"/>
                <w:color w:val="000000"/>
                <w:sz w:val="16"/>
                <w:szCs w:val="16"/>
                <w:lang w:val="en-US"/>
              </w:rPr>
              <w:t>HgR</w:t>
            </w:r>
            <w:r w:rsidRPr="001A7185">
              <w:rPr>
                <w:rFonts w:ascii="Times New Roman" w:hAnsi="Times New Roman" w:cs="Times New Roman"/>
                <w:i/>
                <w:color w:val="000000"/>
                <w:sz w:val="16"/>
                <w:szCs w:val="16"/>
                <w:lang w:val="en-US"/>
              </w:rPr>
              <w:t>:</w:t>
            </w:r>
            <w:r w:rsidRPr="001A7185">
              <w:rPr>
                <w:rFonts w:ascii="Times New Roman" w:hAnsi="Times New Roman" w:cs="Times New Roman"/>
                <w:color w:val="000000"/>
                <w:sz w:val="16"/>
                <w:szCs w:val="16"/>
                <w:lang w:val="en-US"/>
              </w:rPr>
              <w:t xml:space="preserve">χ2 = 8.57, </w:t>
            </w:r>
            <w:r w:rsidRPr="001A7185">
              <w:rPr>
                <w:rFonts w:ascii="Times New Roman" w:hAnsi="Times New Roman" w:cs="Times New Roman"/>
                <w:i/>
                <w:color w:val="000000"/>
                <w:sz w:val="16"/>
                <w:szCs w:val="16"/>
                <w:lang w:val="en-US"/>
              </w:rPr>
              <w:t>p</w:t>
            </w:r>
            <w:r w:rsidRPr="001A7185">
              <w:rPr>
                <w:rFonts w:ascii="Times New Roman" w:hAnsi="Times New Roman" w:cs="Times New Roman"/>
                <w:color w:val="000000"/>
                <w:sz w:val="16"/>
                <w:szCs w:val="16"/>
                <w:lang w:val="en-US"/>
              </w:rPr>
              <w:t xml:space="preserve"> = 0.003</w:t>
            </w:r>
          </w:p>
          <w:p w14:paraId="4D2F48B1" w14:textId="77777777" w:rsidR="00484876" w:rsidRPr="001A7185" w:rsidRDefault="00484876" w:rsidP="001A7185">
            <w:pPr>
              <w:rPr>
                <w:rFonts w:ascii="Times New Roman" w:hAnsi="Times New Roman" w:cs="Times New Roman"/>
                <w:color w:val="000000"/>
                <w:sz w:val="16"/>
                <w:szCs w:val="16"/>
                <w:lang w:val="en-US"/>
              </w:rPr>
            </w:pPr>
          </w:p>
          <w:p w14:paraId="2A047D5A" w14:textId="77777777" w:rsidR="00484876" w:rsidRPr="001A7185" w:rsidRDefault="00484876"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 xml:space="preserve">Continuous RS: </w:t>
            </w:r>
            <w:r w:rsidRPr="001A7185">
              <w:rPr>
                <w:rFonts w:ascii="Times New Roman" w:hAnsi="Times New Roman" w:cs="Times New Roman"/>
                <w:i/>
                <w:color w:val="000000"/>
                <w:sz w:val="16"/>
                <w:szCs w:val="16"/>
                <w:lang w:val="en-US"/>
              </w:rPr>
              <w:t>p</w:t>
            </w:r>
            <w:r w:rsidRPr="001A7185">
              <w:rPr>
                <w:rFonts w:ascii="Times New Roman" w:hAnsi="Times New Roman" w:cs="Times New Roman"/>
                <w:color w:val="000000"/>
                <w:sz w:val="16"/>
                <w:szCs w:val="16"/>
                <w:lang w:val="en-US"/>
              </w:rPr>
              <w:t>&lt; 0.001; HR = 2.35 (1.58–3.49) to an increment of 50</w:t>
            </w:r>
          </w:p>
          <w:p w14:paraId="0949BCD7" w14:textId="77777777" w:rsidR="00484876" w:rsidRPr="001A7185" w:rsidRDefault="00484876" w:rsidP="001A7185">
            <w:pPr>
              <w:rPr>
                <w:rFonts w:ascii="Times New Roman" w:hAnsi="Times New Roman" w:cs="Times New Roman"/>
                <w:color w:val="000000"/>
                <w:sz w:val="16"/>
                <w:szCs w:val="16"/>
                <w:lang w:val="en-US"/>
              </w:rPr>
            </w:pPr>
          </w:p>
        </w:tc>
        <w:tc>
          <w:tcPr>
            <w:tcW w:w="2835" w:type="dxa"/>
          </w:tcPr>
          <w:p w14:paraId="6CDE4118"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b/>
                <w:i/>
                <w:sz w:val="16"/>
                <w:szCs w:val="16"/>
                <w:lang w:val="en-US"/>
              </w:rPr>
              <w:t>N+</w:t>
            </w:r>
            <w:r w:rsidRPr="001A7185">
              <w:rPr>
                <w:rFonts w:ascii="Times New Roman" w:hAnsi="Times New Roman" w:cs="Times New Roman"/>
                <w:i/>
                <w:sz w:val="16"/>
                <w:szCs w:val="16"/>
                <w:lang w:val="en-US"/>
              </w:rPr>
              <w:t>:</w:t>
            </w:r>
          </w:p>
          <w:p w14:paraId="2574306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1.03 (1.00–1.07) </w:t>
            </w:r>
          </w:p>
          <w:p w14:paraId="7570BA0C"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0.039</w:t>
            </w:r>
          </w:p>
          <w:p w14:paraId="009E6323" w14:textId="77777777" w:rsidR="00484876" w:rsidRPr="001A7185" w:rsidRDefault="00484876" w:rsidP="001A7185">
            <w:pPr>
              <w:rPr>
                <w:rFonts w:ascii="Times New Roman" w:hAnsi="Times New Roman" w:cs="Times New Roman"/>
                <w:sz w:val="16"/>
                <w:szCs w:val="16"/>
                <w:lang w:val="en-US"/>
              </w:rPr>
            </w:pPr>
          </w:p>
          <w:p w14:paraId="574DE418" w14:textId="77777777" w:rsidR="00484876" w:rsidRPr="001A7185" w:rsidRDefault="00484876" w:rsidP="001A7185">
            <w:pPr>
              <w:numPr>
                <w:ilvl w:val="0"/>
                <w:numId w:val="11"/>
              </w:numPr>
              <w:contextualSpacing/>
              <w:rPr>
                <w:rFonts w:ascii="Times New Roman" w:hAnsi="Times New Roman" w:cs="Times New Roman"/>
                <w:sz w:val="16"/>
                <w:szCs w:val="16"/>
                <w:lang w:val="en-US"/>
              </w:rPr>
            </w:pPr>
            <w:r w:rsidRPr="001A7185">
              <w:rPr>
                <w:rFonts w:ascii="Times New Roman" w:hAnsi="Times New Roman" w:cs="Times New Roman"/>
                <w:b/>
                <w:i/>
                <w:sz w:val="16"/>
                <w:szCs w:val="16"/>
                <w:lang w:val="en-US"/>
              </w:rPr>
              <w:t>N0</w:t>
            </w:r>
            <w:r w:rsidRPr="001A7185">
              <w:rPr>
                <w:rFonts w:ascii="Times New Roman" w:hAnsi="Times New Roman" w:cs="Times New Roman"/>
                <w:i/>
                <w:sz w:val="16"/>
                <w:szCs w:val="16"/>
                <w:lang w:val="en-US"/>
              </w:rPr>
              <w:t>:</w:t>
            </w:r>
          </w:p>
          <w:p w14:paraId="62345744"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1.03 (1.01–1.06) </w:t>
            </w:r>
          </w:p>
          <w:p w14:paraId="0D04BC4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0.017</w:t>
            </w:r>
          </w:p>
        </w:tc>
        <w:tc>
          <w:tcPr>
            <w:tcW w:w="2512" w:type="dxa"/>
          </w:tcPr>
          <w:p w14:paraId="09B68FFC"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Retrospective study</w:t>
            </w:r>
          </w:p>
        </w:tc>
      </w:tr>
      <w:tr w:rsidR="00484876" w:rsidRPr="00507EED" w14:paraId="52D99F36" w14:textId="77777777" w:rsidTr="00484876">
        <w:trPr>
          <w:trHeight w:val="356"/>
        </w:trPr>
        <w:tc>
          <w:tcPr>
            <w:tcW w:w="1384" w:type="dxa"/>
          </w:tcPr>
          <w:p w14:paraId="157CFCC2"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Prat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2012</w:t>
            </w:r>
          </w:p>
          <w:p w14:paraId="76F94AF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694RsvLw","properties":{"formattedCitation":"[39]","plainCitation":"[39]","noteIndex":0},"citationItems":[{"id":313,"uris":["http://zotero.org/users/2272670/items/64WF6WG9"],"uri":["http://zotero.org/users/2272670/items/64WF6WG9"],"itemData":{"id":313,"type":"article-journal","title":"Concordance among gene expression-based predictors for ER-positive breast cancer treated with adjuvant tamoxifen","container-title":"Annals of Oncology: Official Journal of the European Society for Medical Oncology","page":"2866-2873","volume":"23","issue":"11","source":"PubMed","abstract":"BACKGROUND: ER-positive (ER+) breast cancer includes all of the intrinsic molecular subtypes, although the luminal A and B subtypes predominate. In this study, we evaluated the ability of six clinically relevant genomic signatures to predict relapse in patients with ER+ tumors treated with adjuvant tamoxifen only.\nMETHODS: Four microarray datasets were combined and research-based versions of PAM50 intrinsic subtyping and risk of relapse (PAM50-ROR) score, 21-gene recurrence score (OncotypeDX), Mammaprint, Rotterdam 76 gene, index of sensitivity to endocrine therapy (SET) and an estrogen-induced gene set were evaluated. Distant relapse-free survival (DRFS) was estimated by Kaplan-Meier and log-rank tests, and multivariable analyses were done using Cox regression analysis. Harrell's C-index was also used to estimate performance.\nRESULTS: All signatures were prognostic in patients with ER+ node-negative tumors, whereas most were prognostic in ER+ node-positive disease. Among the signatures evaluated, PAM50-ROR, OncotypeDX, Mammaprint and SET were consistently found to be independent predictors of relapse. A combination of all signatures significantly increased the performance prediction. Importantly, low-risk tumors (&gt;90% DRFS at 8.5 years) were identified by the majority of signatures only within node-negative disease, and these tumors were mostly luminal A (78%-100%).\nCONCLUSIONS: Most established genomic signatures were successful in outcome predictions in ER+ breast cancer and provided statistically independent information. From a clinical perspective, multiple signatures combined together most accurately predicted outcome, but a common finding was that each signature identified a subset of luminal A patients with node-negative disease who might be considered suitable candidates for adjuvant endocrine therapy alone.","DOI":"10.1093/annonc/mds080","ISSN":"1569-8041","note":"PMID: 22532584\nPMCID: PMC3477878","journalAbbreviation":"Ann. Oncol.","language":"eng","author":[{"family":"Prat","given":"A."},{"family":"Parker","given":"J. S."},{"family":"Fan","given":"C."},{"family":"Cheang","given":"M. C. U."},{"family":"Miller","given":"L. D."},{"family":"Bergh","given":"J."},{"family":"Chia","given":"S. K. L."},{"family":"Bernard","given":"P. S."},{"family":"Nielsen","given":"T. O."},{"family":"Ellis","given":"M. J."},{"family":"Carey","given":"L. A."},{"family":"Perou","given":"C. M."}],"issued":{"date-parts":[["2012",11]]}}}],"schema":"https://github.com/citation-style-language/schema/raw/master/csl-citation.json"}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lang w:val="en-US"/>
              </w:rPr>
              <w:t>[39]</w:t>
            </w:r>
            <w:r w:rsidRPr="001A7185">
              <w:rPr>
                <w:rFonts w:ascii="Times New Roman" w:hAnsi="Times New Roman" w:cs="Times New Roman"/>
                <w:sz w:val="16"/>
                <w:szCs w:val="16"/>
                <w:lang w:val="en-US"/>
              </w:rPr>
              <w:fldChar w:fldCharType="end"/>
            </w:r>
          </w:p>
        </w:tc>
        <w:tc>
          <w:tcPr>
            <w:tcW w:w="567" w:type="dxa"/>
            <w:gridSpan w:val="2"/>
          </w:tcPr>
          <w:p w14:paraId="54BE7B5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1380</w:t>
            </w:r>
          </w:p>
        </w:tc>
        <w:tc>
          <w:tcPr>
            <w:tcW w:w="1559" w:type="dxa"/>
          </w:tcPr>
          <w:p w14:paraId="2A8E91B2" w14:textId="77777777" w:rsidR="00484876" w:rsidRPr="001A7185" w:rsidRDefault="00484876" w:rsidP="001A7185">
            <w:pPr>
              <w:rPr>
                <w:rFonts w:ascii="Times New Roman" w:hAnsi="Times New Roman" w:cs="Times New Roman"/>
                <w:b/>
                <w:sz w:val="16"/>
                <w:szCs w:val="16"/>
                <w:lang w:val="en-US"/>
              </w:rPr>
            </w:pPr>
          </w:p>
        </w:tc>
        <w:tc>
          <w:tcPr>
            <w:tcW w:w="1559" w:type="dxa"/>
          </w:tcPr>
          <w:p w14:paraId="3A783261" w14:textId="77777777" w:rsidR="00484876" w:rsidRPr="001A7185" w:rsidRDefault="00484876"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ER+</w:t>
            </w:r>
          </w:p>
          <w:p w14:paraId="30318F7A"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(PAM50 subtype) = 100 (7%)</w:t>
            </w:r>
          </w:p>
          <w:p w14:paraId="785A05CC" w14:textId="77777777" w:rsidR="00484876" w:rsidRPr="001A7185" w:rsidRDefault="00484876" w:rsidP="001A7185">
            <w:pPr>
              <w:rPr>
                <w:rFonts w:ascii="Times New Roman" w:hAnsi="Times New Roman" w:cs="Times New Roman"/>
                <w:sz w:val="16"/>
                <w:szCs w:val="16"/>
                <w:highlight w:val="yellow"/>
                <w:lang w:val="en-US"/>
              </w:rPr>
            </w:pPr>
            <w:r w:rsidRPr="001A7185">
              <w:rPr>
                <w:rFonts w:ascii="Times New Roman" w:hAnsi="Times New Roman" w:cs="Times New Roman"/>
                <w:sz w:val="16"/>
                <w:szCs w:val="16"/>
                <w:lang w:val="en-US"/>
              </w:rPr>
              <w:t>N0 = 610 (47%)</w:t>
            </w:r>
          </w:p>
          <w:p w14:paraId="309D5214"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IR,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NR</w:t>
            </w:r>
          </w:p>
          <w:p w14:paraId="1E62A38E" w14:textId="77777777" w:rsidR="00484876" w:rsidRPr="001A7185" w:rsidRDefault="00484876" w:rsidP="001A7185">
            <w:pPr>
              <w:rPr>
                <w:rFonts w:ascii="Times New Roman" w:hAnsi="Times New Roman" w:cs="Times New Roman"/>
                <w:b/>
                <w:sz w:val="16"/>
                <w:szCs w:val="16"/>
                <w:lang w:val="en-US"/>
              </w:rPr>
            </w:pPr>
          </w:p>
        </w:tc>
        <w:tc>
          <w:tcPr>
            <w:tcW w:w="1701" w:type="dxa"/>
          </w:tcPr>
          <w:p w14:paraId="492953B4"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Tam only</w:t>
            </w:r>
          </w:p>
        </w:tc>
        <w:tc>
          <w:tcPr>
            <w:tcW w:w="993" w:type="dxa"/>
          </w:tcPr>
          <w:p w14:paraId="517D076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102</w:t>
            </w:r>
          </w:p>
        </w:tc>
        <w:tc>
          <w:tcPr>
            <w:tcW w:w="1417" w:type="dxa"/>
          </w:tcPr>
          <w:p w14:paraId="4492645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DRFS</w:t>
            </w:r>
          </w:p>
        </w:tc>
        <w:tc>
          <w:tcPr>
            <w:tcW w:w="2693" w:type="dxa"/>
          </w:tcPr>
          <w:p w14:paraId="3F2060F5" w14:textId="77777777" w:rsidR="00484876" w:rsidRPr="001A7185" w:rsidRDefault="00484876" w:rsidP="001A7185">
            <w:pPr>
              <w:numPr>
                <w:ilvl w:val="0"/>
                <w:numId w:val="11"/>
              </w:numPr>
              <w:contextualSpacing/>
              <w:rPr>
                <w:rFonts w:ascii="Times New Roman" w:hAnsi="Times New Roman" w:cs="Times New Roman"/>
                <w:b/>
                <w:i/>
                <w:sz w:val="16"/>
                <w:szCs w:val="16"/>
                <w:lang w:val="en-US"/>
              </w:rPr>
            </w:pPr>
            <w:r w:rsidRPr="001A7185">
              <w:rPr>
                <w:rFonts w:ascii="Times New Roman" w:hAnsi="Times New Roman" w:cs="Times New Roman"/>
                <w:b/>
                <w:i/>
                <w:sz w:val="16"/>
                <w:szCs w:val="16"/>
                <w:lang w:val="en-US"/>
              </w:rPr>
              <w:t xml:space="preserve">N0 </w:t>
            </w:r>
          </w:p>
          <w:p w14:paraId="58345A7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95%</w:t>
            </w:r>
          </w:p>
          <w:p w14:paraId="6B7E66CF"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Continuous HR = 1.97,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0,0001</w:t>
            </w:r>
          </w:p>
          <w:p w14:paraId="6B3AF12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Categorical HR = 3.79,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0.0023</w:t>
            </w:r>
          </w:p>
          <w:p w14:paraId="4F428357" w14:textId="77777777" w:rsidR="00484876" w:rsidRPr="001A7185" w:rsidRDefault="00484876" w:rsidP="001A7185">
            <w:pPr>
              <w:numPr>
                <w:ilvl w:val="0"/>
                <w:numId w:val="11"/>
              </w:numPr>
              <w:contextualSpacing/>
              <w:rPr>
                <w:rFonts w:ascii="Times New Roman" w:hAnsi="Times New Roman" w:cs="Times New Roman"/>
                <w:b/>
                <w:i/>
                <w:sz w:val="16"/>
                <w:szCs w:val="16"/>
                <w:lang w:val="en-US"/>
              </w:rPr>
            </w:pPr>
            <w:r w:rsidRPr="001A7185">
              <w:rPr>
                <w:rFonts w:ascii="Times New Roman" w:hAnsi="Times New Roman" w:cs="Times New Roman"/>
                <w:b/>
                <w:i/>
                <w:sz w:val="16"/>
                <w:szCs w:val="16"/>
                <w:lang w:val="en-US"/>
              </w:rPr>
              <w:t xml:space="preserve">N+ </w:t>
            </w:r>
          </w:p>
          <w:p w14:paraId="45B58B8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81% </w:t>
            </w:r>
          </w:p>
          <w:p w14:paraId="60B69B99"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Continuous HR = 1.51</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0,01 Categorical  LR+IR </w:t>
            </w:r>
            <w:proofErr w:type="spellStart"/>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HR = 4.67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 0.01</w:t>
            </w:r>
          </w:p>
          <w:p w14:paraId="587C2974" w14:textId="77777777" w:rsidR="00484876" w:rsidRPr="001A7185" w:rsidRDefault="00484876" w:rsidP="001A7185">
            <w:pPr>
              <w:rPr>
                <w:rFonts w:ascii="Times New Roman" w:hAnsi="Times New Roman" w:cs="Times New Roman"/>
                <w:sz w:val="16"/>
                <w:szCs w:val="16"/>
                <w:lang w:val="en-US"/>
              </w:rPr>
            </w:pPr>
          </w:p>
        </w:tc>
        <w:tc>
          <w:tcPr>
            <w:tcW w:w="2835" w:type="dxa"/>
          </w:tcPr>
          <w:p w14:paraId="2E4F1E0F"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512" w:type="dxa"/>
          </w:tcPr>
          <w:p w14:paraId="2C40F3E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Retrospective study</w:t>
            </w:r>
          </w:p>
        </w:tc>
      </w:tr>
      <w:tr w:rsidR="00484876" w:rsidRPr="00507EED" w14:paraId="23E8AC11" w14:textId="77777777" w:rsidTr="00484876">
        <w:trPr>
          <w:trHeight w:val="693"/>
        </w:trPr>
        <w:tc>
          <w:tcPr>
            <w:tcW w:w="1384" w:type="dxa"/>
          </w:tcPr>
          <w:p w14:paraId="01BDC099"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Solin</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w:t>
            </w:r>
            <w:r w:rsidRPr="001A7185">
              <w:rPr>
                <w:rFonts w:ascii="Times New Roman" w:hAnsi="Times New Roman" w:cs="Times New Roman"/>
                <w:sz w:val="16"/>
                <w:szCs w:val="16"/>
                <w:lang w:val="en-US"/>
              </w:rPr>
              <w:t>, 2012</w:t>
            </w:r>
          </w:p>
          <w:p w14:paraId="67926939"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a19fnvqu6ht","properties":{"formattedCitation":"[40]","plainCitation":"[40]","noteIndex":0},"citationItems":[{"id":264,"uris":["http://zotero.org/users/2272670/items/HVUB8F9X"],"uri":["http://zotero.org/users/2272670/items/HVUB8F9X"],"itemData":{"id":264,"type":"article-journal","title":"Prognostic value of biologic subtype and the 21-gene recurrence score relative to local recurrence after breast conservation treatment with radiation for early stage breast carcinoma: results from the Eastern Cooperative Oncology Group E2197 study","container-title":"Breast Cancer Research and Treatment","page":"683-692","volume":"134","issue":"2","source":"PubMed","abstract":"The present study was performed to evaluate the significance of biologic subtype and 21-gene recurrence score relative to local recurrence and local-regional recurrence after breast conservation treatment with radiation. Eastern Cooperative Oncology Group E2197 was a prospective randomized clinical trial that compared two adjuvant systemic chemotherapy regimens for patients with operable breast carcinoma with 1-3 positive lymph nodes or negative lymph nodes with tumor size &gt;1.0 cm. The study population was a subset of 388 patients with known 21-gene recurrence score and treated with breast conservation surgery, systemic chemotherapy, and definitive radiation treatment. Median follow-up was 9.7 years (range = 3.7-11.6 years). The 10-year rates of local recurrence and local-regional recurrence were 5.4 % and 6.6 %, respectively. Neither biologic subtype nor 21-gene Recurrence Score was associated with local recurrence or local-regional recurrence on univariate or multivariate analyses (all P ≥ 0.12). The 10-year rates of local recurrence were 4.9 % for hormone receptor positive, HER2-negative tumors, 6.0 % for triple negative tumors, and 6.4 % for HER2-positive tumors (P = 0.76), and the 10-year rates of local-regional recurrence were 6.3, 6.9, and 7.2 %, respectively (P = 0.79). For hormone receptor-positive tumors, the 10-year rates of local recurrence were 3.2, 2.9, and 10.1 % for low, intermediate, and high 21-gene recurrence score, respectively (P = 0.17), and the 10-year rates of local-regional recurrence were 3.8, 5.1, and 12.0 %, respectively (P = 0.12). For hormone receptor-positive tumors, the 21-gene recurrence score evaluated as a continuous variable was significant for local-regional recurrence (hazard ratio 2.66; P = 0.03). The 10-year rates of local recurrence and local-regional recurrence were reasonably low in all subsets of patients. Neither biologic subtype nor 21-gene recurrence score should preclude breast conservation treatment with radiation.","DOI":"10.1007/s10549-012-2072-y","ISSN":"1573-7217","note":"PMID: 22547108\nPMCID: PMC3552372","shortTitle":"Prognostic value of biologic subtype and the 21-gene recurrence score relative to local recurrence after breast conservation treatment with radiation for early stage breast carcinoma","journalAbbreviation":"Breast Cancer Res. Treat.","language":"eng","author":[{"family":"Solin","given":"Lawrence J."},{"family":"Gray","given":"Robert"},{"family":"Goldstein","given":"Lori J."},{"family":"Recht","given":"Abram"},{"family":"Baehner","given":"Frederick L."},{"family":"Shak","given":"Steven"},{"family":"Badve","given":"Sunil"},{"family":"Perez","given":"Edith A."},{"family":"Shulman","given":"Lawrence N."},{"family":"Martino","given":"Silvana"},{"family":"Davidson","given":"Nancy E."},{"family":"Sledge","given":"George W."},{"family":"Sparano","given":"Joseph A."}],"issued":{"date-parts":[["2012",7]]}}}],"schema":"https://github.com/citation-style-language/schema/raw/master/csl-citation.json"}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lang w:val="en-US"/>
              </w:rPr>
              <w:t>[40]</w:t>
            </w:r>
            <w:r w:rsidRPr="001A7185">
              <w:rPr>
                <w:rFonts w:ascii="Times New Roman" w:hAnsi="Times New Roman" w:cs="Times New Roman"/>
                <w:sz w:val="16"/>
                <w:szCs w:val="16"/>
                <w:lang w:val="en-US"/>
              </w:rPr>
              <w:fldChar w:fldCharType="end"/>
            </w:r>
          </w:p>
        </w:tc>
        <w:tc>
          <w:tcPr>
            <w:tcW w:w="567" w:type="dxa"/>
            <w:gridSpan w:val="2"/>
          </w:tcPr>
          <w:p w14:paraId="76DBA00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388</w:t>
            </w:r>
          </w:p>
        </w:tc>
        <w:tc>
          <w:tcPr>
            <w:tcW w:w="1559" w:type="dxa"/>
          </w:tcPr>
          <w:p w14:paraId="629701BC" w14:textId="77777777" w:rsidR="00484876" w:rsidRPr="001A7185" w:rsidRDefault="00484876" w:rsidP="001A7185">
            <w:pPr>
              <w:rPr>
                <w:rFonts w:ascii="Times New Roman" w:hAnsi="Times New Roman" w:cs="Times New Roman"/>
                <w:b/>
                <w:sz w:val="16"/>
                <w:szCs w:val="16"/>
                <w:lang w:val="en-US"/>
              </w:rPr>
            </w:pPr>
          </w:p>
        </w:tc>
        <w:tc>
          <w:tcPr>
            <w:tcW w:w="1559" w:type="dxa"/>
          </w:tcPr>
          <w:p w14:paraId="562A775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b/>
                <w:sz w:val="16"/>
                <w:szCs w:val="16"/>
                <w:lang w:val="en-US"/>
              </w:rPr>
              <w:t>1–3 N+ or N0 and T&gt;1.0 cm</w:t>
            </w:r>
          </w:p>
          <w:p w14:paraId="3632247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58 (15%)</w:t>
            </w:r>
          </w:p>
          <w:p w14:paraId="3CADE8D5" w14:textId="77777777" w:rsidR="00484876" w:rsidRPr="001A7185" w:rsidRDefault="00484876" w:rsidP="001A7185">
            <w:pPr>
              <w:rPr>
                <w:rFonts w:ascii="Times New Roman" w:hAnsi="Times New Roman" w:cs="Times New Roman"/>
                <w:sz w:val="16"/>
                <w:szCs w:val="16"/>
                <w:lang w:val="en-US"/>
              </w:rPr>
            </w:pPr>
          </w:p>
          <w:p w14:paraId="76CA1A0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=87 (27%)</w:t>
            </w:r>
          </w:p>
          <w:p w14:paraId="425578E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=67 (20%)</w:t>
            </w:r>
          </w:p>
          <w:p w14:paraId="640C0138"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lastRenderedPageBreak/>
              <w:t>HgR</w:t>
            </w:r>
            <w:proofErr w:type="spellEnd"/>
            <w:r w:rsidRPr="001A7185">
              <w:rPr>
                <w:rFonts w:ascii="Times New Roman" w:hAnsi="Times New Roman" w:cs="Times New Roman"/>
                <w:sz w:val="16"/>
                <w:szCs w:val="16"/>
                <w:lang w:val="en-US"/>
              </w:rPr>
              <w:t xml:space="preserve"> =234 (53%)</w:t>
            </w:r>
          </w:p>
          <w:p w14:paraId="3B97B03D" w14:textId="77777777" w:rsidR="00484876" w:rsidRPr="001A7185" w:rsidRDefault="00484876" w:rsidP="001A7185">
            <w:pPr>
              <w:rPr>
                <w:rFonts w:ascii="Times New Roman" w:hAnsi="Times New Roman" w:cs="Times New Roman"/>
                <w:sz w:val="16"/>
                <w:szCs w:val="16"/>
                <w:lang w:val="en-US"/>
              </w:rPr>
            </w:pPr>
          </w:p>
        </w:tc>
        <w:tc>
          <w:tcPr>
            <w:tcW w:w="1701" w:type="dxa"/>
          </w:tcPr>
          <w:p w14:paraId="4550E76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 CT (AC or AT)</w:t>
            </w:r>
          </w:p>
          <w:p w14:paraId="4BCA530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ET if HR+ (n = 214, 55%)</w:t>
            </w:r>
          </w:p>
        </w:tc>
        <w:tc>
          <w:tcPr>
            <w:tcW w:w="993" w:type="dxa"/>
          </w:tcPr>
          <w:p w14:paraId="2BE1047F"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116.4</w:t>
            </w:r>
          </w:p>
        </w:tc>
        <w:tc>
          <w:tcPr>
            <w:tcW w:w="1417" w:type="dxa"/>
          </w:tcPr>
          <w:p w14:paraId="72764FC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10y-LRR </w:t>
            </w:r>
          </w:p>
        </w:tc>
        <w:tc>
          <w:tcPr>
            <w:tcW w:w="2693" w:type="dxa"/>
          </w:tcPr>
          <w:p w14:paraId="3FDE943A"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NS</w:t>
            </w:r>
          </w:p>
        </w:tc>
        <w:tc>
          <w:tcPr>
            <w:tcW w:w="2835" w:type="dxa"/>
          </w:tcPr>
          <w:p w14:paraId="58E94B5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NA</w:t>
            </w:r>
          </w:p>
        </w:tc>
        <w:tc>
          <w:tcPr>
            <w:tcW w:w="2512" w:type="dxa"/>
          </w:tcPr>
          <w:p w14:paraId="08FB188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Patients from a prospective trial (ECOG E2197)</w:t>
            </w:r>
          </w:p>
        </w:tc>
      </w:tr>
      <w:tr w:rsidR="00484876" w:rsidRPr="00507EED" w14:paraId="35085AD5" w14:textId="77777777" w:rsidTr="00484876">
        <w:trPr>
          <w:trHeight w:val="356"/>
        </w:trPr>
        <w:tc>
          <w:tcPr>
            <w:tcW w:w="1384" w:type="dxa"/>
          </w:tcPr>
          <w:p w14:paraId="301DC46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Naoi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xml:space="preserve"> 2013</w:t>
            </w:r>
          </w:p>
          <w:p w14:paraId="0105183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a9r10slm75","properties":{"formattedCitation":"[41]","plainCitation":"[41]","noteIndex":0},"citationItems":[{"id":261,"uris":["http://zotero.org/users/2272670/items/E8SJIMWM"],"uri":["http://zotero.org/users/2272670/items/E8SJIMWM"],"itemData":{"id":261,"type":"article-journal","title":"Comparison of efficacy of 95-gene and 21-gene classifier (Oncotype DX) for prediction of recurrence in ER-positive and node-negative breast cancer patients","container-title":"Breast Cancer Research and Treatment","page":"299-306","volume":"140","issue":"2","source":"PubMed","abstract":"We recently developed a 95-gene classifier (95(GC)) for the prognostic prediction for ER-positive and node-negative breast cancer patients treated with only adjuvant hormonal therapy. The aim of this study was to validate the efficacy of 95(GC) and compare it with that of 21(GC) (Oncotype DX) as well as to evaluate the combination of 95(GC) and 21(GC). DNA microarray data (gene expression) of ER-positive and node-negative breast cancer patients (n = 459) treated with adjuvant hormone therapy alone as well as those of ER-positive breast cancer patients treated with neoadjuvant chemotherapy (n = 359) were classified with 95(GC) and 21(GC) (Recurrence Online at http://www.recurrenceonline.com/ ). 95(GC) classified the 459 patients into low-risk (n = 285; 10 year relapse-free survival: 88.8 %) and high-risk groups (n = 174; 70.6 %) (P = 5.5e-10), and 21(GC) into low-risk group (n = 286; 89.3 %), intermediate-risk (n = 81; 75.7 %), and high-risk (n = 92; 64.7 %) groups (P = 2.9e-10). The combination of 95(GC) and 21(GC) classified them into low-risk (n = 324; 88.9 %) and high-risk (n = 135; 65.0 %) groups (P = 5.9e-14), and also showed that pathological complete response rates were significantly (P = 2.5e-6) higher for the high-risk (17.9 %) than the low-risk group (3.6 %). In addition, we demonstrated that 95(GC) was calculated on a single-sample basis if the reference robust multi-array average workflow was used for normalization. The prognostic prediction capability of 95(GC) appears to be comparable to that of 21(GC). Moreover, their combination seems to result in the identification of more low-risk patients who do not need chemotherapy than either classification alone. The patients in the high-risk group were found to be more chemo-sensitive so that they can benefit more from adjuvant chemotherapy.","DOI":"10.1007/s10549-013-2640-9","ISSN":"1573-7217","note":"PMID: 23884597","journalAbbreviation":"Breast Cancer Res. Treat.","language":"eng","author":[{"family":"Naoi","given":"Yasuto"},{"family":"Kishi","given":"Kazuki"},{"family":"Tsunashima","given":"Ryo"},{"family":"Shimazu","given":"Kenzo"},{"family":"Shimomura","given":"Atsushi"},{"family":"Maruyama","given":"Naomi"},{"family":"Shimoda","given":"Masafumi"},{"family":"Kagara","given":"Naofumi"},{"family":"Baba","given":"Yosuke"},{"family":"Kim","given":"Seung Jin"},{"family":"Noguchi","given":"Shinzaburo"}],"issued":{"date-parts":[["2013",7]]}}}],"schema":"https://github.com/citation-style-language/schema/raw/master/csl-citation.json"}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lang w:val="en-US"/>
              </w:rPr>
              <w:t>[41]</w:t>
            </w:r>
            <w:r w:rsidRPr="001A7185">
              <w:rPr>
                <w:rFonts w:ascii="Times New Roman" w:hAnsi="Times New Roman" w:cs="Times New Roman"/>
                <w:sz w:val="16"/>
                <w:szCs w:val="16"/>
                <w:lang w:val="en-US"/>
              </w:rPr>
              <w:fldChar w:fldCharType="end"/>
            </w:r>
          </w:p>
        </w:tc>
        <w:tc>
          <w:tcPr>
            <w:tcW w:w="567" w:type="dxa"/>
            <w:gridSpan w:val="2"/>
          </w:tcPr>
          <w:p w14:paraId="3B7E9334"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459 </w:t>
            </w:r>
          </w:p>
        </w:tc>
        <w:tc>
          <w:tcPr>
            <w:tcW w:w="1559" w:type="dxa"/>
          </w:tcPr>
          <w:p w14:paraId="01E20597" w14:textId="77777777" w:rsidR="00484876" w:rsidRPr="001A7185" w:rsidRDefault="00484876" w:rsidP="001A7185">
            <w:pPr>
              <w:rPr>
                <w:rFonts w:ascii="Times New Roman" w:hAnsi="Times New Roman" w:cs="Times New Roman"/>
                <w:b/>
                <w:sz w:val="16"/>
                <w:szCs w:val="16"/>
                <w:lang w:val="en-US"/>
              </w:rPr>
            </w:pPr>
          </w:p>
        </w:tc>
        <w:tc>
          <w:tcPr>
            <w:tcW w:w="1559" w:type="dxa"/>
          </w:tcPr>
          <w:p w14:paraId="56FD2CAC" w14:textId="77777777" w:rsidR="00484876" w:rsidRPr="001A7185" w:rsidRDefault="00484876"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ER+ N0</w:t>
            </w:r>
          </w:p>
          <w:p w14:paraId="49A7B2E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286 (62%)</w:t>
            </w:r>
          </w:p>
          <w:p w14:paraId="41863DE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81 (18%)</w:t>
            </w:r>
          </w:p>
          <w:p w14:paraId="56018A6D"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92 (20%)</w:t>
            </w:r>
          </w:p>
          <w:p w14:paraId="14286AB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missing data</w:t>
            </w:r>
          </w:p>
          <w:p w14:paraId="6D91BBC6" w14:textId="77777777" w:rsidR="00484876" w:rsidRPr="001A7185" w:rsidRDefault="00484876" w:rsidP="001A7185">
            <w:pPr>
              <w:rPr>
                <w:rFonts w:ascii="Times New Roman" w:hAnsi="Times New Roman" w:cs="Times New Roman"/>
                <w:b/>
                <w:sz w:val="16"/>
                <w:szCs w:val="16"/>
                <w:lang w:val="en-US"/>
              </w:rPr>
            </w:pPr>
          </w:p>
        </w:tc>
        <w:tc>
          <w:tcPr>
            <w:tcW w:w="1701" w:type="dxa"/>
          </w:tcPr>
          <w:p w14:paraId="0ADD92F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ET 5y </w:t>
            </w:r>
          </w:p>
        </w:tc>
        <w:tc>
          <w:tcPr>
            <w:tcW w:w="993" w:type="dxa"/>
          </w:tcPr>
          <w:p w14:paraId="715BE744"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1417" w:type="dxa"/>
          </w:tcPr>
          <w:p w14:paraId="6DC41E3A"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RFS </w:t>
            </w:r>
          </w:p>
        </w:tc>
        <w:tc>
          <w:tcPr>
            <w:tcW w:w="2693" w:type="dxa"/>
          </w:tcPr>
          <w:p w14:paraId="17C88119"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w:t>
            </w:r>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 xml:space="preserve"> </w:t>
            </w:r>
            <w:proofErr w:type="spellStart"/>
            <w:r w:rsidRPr="001A7185">
              <w:rPr>
                <w:rFonts w:ascii="Times New Roman" w:hAnsi="Times New Roman" w:cs="Times New Roman"/>
                <w:sz w:val="16"/>
                <w:szCs w:val="16"/>
                <w:lang w:val="en-US"/>
              </w:rPr>
              <w:t>IR</w:t>
            </w:r>
            <w:r w:rsidRPr="001A7185">
              <w:rPr>
                <w:rFonts w:ascii="Times New Roman" w:hAnsi="Times New Roman" w:cs="Times New Roman"/>
                <w:i/>
                <w:sz w:val="16"/>
                <w:szCs w:val="16"/>
                <w:lang w:val="en-US"/>
              </w:rPr>
              <w:t>:p</w:t>
            </w:r>
            <w:proofErr w:type="spellEnd"/>
            <w:r w:rsidRPr="001A7185">
              <w:rPr>
                <w:rFonts w:ascii="Times New Roman" w:hAnsi="Times New Roman" w:cs="Times New Roman"/>
                <w:sz w:val="16"/>
                <w:szCs w:val="16"/>
                <w:lang w:val="en-US"/>
              </w:rPr>
              <w:t xml:space="preserve"> = 0.0014 </w:t>
            </w:r>
          </w:p>
          <w:p w14:paraId="020D507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w:t>
            </w:r>
            <w:r w:rsidRPr="001A7185">
              <w:rPr>
                <w:rFonts w:ascii="Times New Roman" w:hAnsi="Times New Roman" w:cs="Times New Roman"/>
                <w:i/>
                <w:sz w:val="16"/>
                <w:szCs w:val="16"/>
                <w:lang w:val="en-US"/>
              </w:rPr>
              <w:t xml:space="preserve">vs </w:t>
            </w:r>
            <w:proofErr w:type="spellStart"/>
            <w:r w:rsidRPr="001A7185">
              <w:rPr>
                <w:rFonts w:ascii="Times New Roman" w:hAnsi="Times New Roman" w:cs="Times New Roman"/>
                <w:sz w:val="16"/>
                <w:szCs w:val="16"/>
                <w:lang w:val="en-US"/>
              </w:rPr>
              <w:t>HR</w:t>
            </w:r>
            <w:r w:rsidRPr="001A7185">
              <w:rPr>
                <w:rFonts w:ascii="Times New Roman" w:hAnsi="Times New Roman" w:cs="Times New Roman"/>
                <w:i/>
                <w:sz w:val="16"/>
                <w:szCs w:val="16"/>
                <w:lang w:val="en-US"/>
              </w:rPr>
              <w:t>:p</w:t>
            </w:r>
            <w:proofErr w:type="spellEnd"/>
            <w:r w:rsidRPr="001A7185">
              <w:rPr>
                <w:rFonts w:ascii="Times New Roman" w:hAnsi="Times New Roman" w:cs="Times New Roman"/>
                <w:sz w:val="16"/>
                <w:szCs w:val="16"/>
                <w:lang w:val="en-US"/>
              </w:rPr>
              <w:t xml:space="preserve"> = 1.7e-11</w:t>
            </w:r>
          </w:p>
        </w:tc>
        <w:tc>
          <w:tcPr>
            <w:tcW w:w="2835" w:type="dxa"/>
          </w:tcPr>
          <w:p w14:paraId="53D4711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512" w:type="dxa"/>
          </w:tcPr>
          <w:p w14:paraId="18028DD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Retrospective study</w:t>
            </w:r>
          </w:p>
        </w:tc>
      </w:tr>
      <w:tr w:rsidR="00484876" w:rsidRPr="001A7185" w14:paraId="41552964" w14:textId="77777777" w:rsidTr="00484876">
        <w:trPr>
          <w:trHeight w:val="356"/>
        </w:trPr>
        <w:tc>
          <w:tcPr>
            <w:tcW w:w="1384" w:type="dxa"/>
            <w:vMerge w:val="restart"/>
          </w:tcPr>
          <w:p w14:paraId="1C915C2C"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Tobin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2014</w:t>
            </w:r>
          </w:p>
          <w:p w14:paraId="0F89BFB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NfPg54uB","properties":{"formattedCitation":"[42]","plainCitation":"[42]","noteIndex":0},"citationItems":[{"id":209,"uris":["http://zotero.org/users/2272670/items/64WMDIBJ"],"uri":["http://zotero.org/users/2272670/items/64WMDIBJ"],"itemData":{"id":209,"type":"article-journal","title":"Multi-level gene expression signatures, but not binary, outperform Ki67 for the long term prognostication of breast cancer patients","container-title":"Molecular Oncology","page":"741-752","volume":"8","issue":"3","source":"PubMed","abstract":"Proliferation-related gene signatures have been proposed to aid breast cancer management by providing reproducible prognostic and predictive information on a patient-by-patient basis. It is unclear however, whether a less demanding assessment of cell division rate (as determined in clinical setting by expression of Ki67) can function in place of gene profiling. We investigated agreement between literature-, distribution-based, as well as signature-derived values for Ki67, relative to the genomic grade index (GGI), 70-gene signature, p53 signature, recurrence score (RS), and the molecular subtype models of Sorlie, Hu, and Parker in representative sets of 253 and 159 breast cancers with a median follow-up of 13 and 14.5 years, respectively. The relevance for breast cancer specific survival was also addressed in uni- and bivariate Cox models. Taking both cohorts into account, our broad approach identified ROC optimized Ki67 cutoffs in the range of 8-28%. With optimum signature-reproducing cutoffs, similarity in classification of individual tumors was higher for binary signatures (72-85%), than multi-level signatures (67-73%). Consistent with strong agreement, no prognostic superiority was noted for either Ki67 or the binary GGI, 70-gene and p53 signatures in the Uppsala dataset by bivariate analyses. In contrast, Ki67-independent prognostic capacity could be demonstrated for RS and molecular subtypes according to Sorlie, Hu and Parker in both datasets. Our results show that the added prognostic value of binary proliferation-related gene signatures is limited for Ki67-assessed breast cancers. More complex, multi-level descriptions have a greater potential in short- and long-term prognostication for biologically relevant breast cancer subgroups.","DOI":"10.1016/j.molonc.2014.02.007","ISSN":"1878-0261","note":"PMID: 24630985","journalAbbreviation":"Mol Oncol","language":"eng","author":[{"family":"Tobin","given":"Nicholas P."},{"family":"Lindström","given":"Linda S."},{"family":"Carlson","given":"Joseph W."},{"family":"Bjöhle","given":"Judith"},{"family":"Bergh","given":"Jonas"},{"family":"Wennmalm","given":"Kristian"}],"issued":{"date-parts":[["2014",5]]}}}],"schema":"https://github.com/citation-style-language/schema/raw/master/csl-citation.json"}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rPr>
              <w:t>[42]</w:t>
            </w:r>
            <w:r w:rsidRPr="001A7185">
              <w:rPr>
                <w:rFonts w:ascii="Times New Roman" w:hAnsi="Times New Roman" w:cs="Times New Roman"/>
                <w:sz w:val="16"/>
                <w:szCs w:val="16"/>
                <w:lang w:val="en-US"/>
              </w:rPr>
              <w:fldChar w:fldCharType="end"/>
            </w:r>
          </w:p>
          <w:p w14:paraId="328C2D50" w14:textId="77777777" w:rsidR="00484876" w:rsidRPr="001A7185" w:rsidRDefault="00484876" w:rsidP="001A7185">
            <w:pPr>
              <w:rPr>
                <w:rFonts w:ascii="Times New Roman" w:hAnsi="Times New Roman" w:cs="Times New Roman"/>
                <w:sz w:val="16"/>
                <w:szCs w:val="16"/>
                <w:lang w:val="en-US"/>
              </w:rPr>
            </w:pPr>
          </w:p>
        </w:tc>
        <w:tc>
          <w:tcPr>
            <w:tcW w:w="567" w:type="dxa"/>
            <w:gridSpan w:val="2"/>
          </w:tcPr>
          <w:p w14:paraId="46B3367F" w14:textId="77777777" w:rsidR="00484876" w:rsidRPr="001A7185" w:rsidRDefault="00484876"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253</w:t>
            </w:r>
          </w:p>
        </w:tc>
        <w:tc>
          <w:tcPr>
            <w:tcW w:w="1559" w:type="dxa"/>
          </w:tcPr>
          <w:p w14:paraId="643E7735" w14:textId="77777777" w:rsidR="00484876" w:rsidRPr="001A7185" w:rsidRDefault="00484876" w:rsidP="001A7185">
            <w:pPr>
              <w:rPr>
                <w:rFonts w:ascii="Times New Roman" w:hAnsi="Times New Roman" w:cs="Times New Roman"/>
                <w:sz w:val="16"/>
                <w:szCs w:val="16"/>
              </w:rPr>
            </w:pPr>
          </w:p>
        </w:tc>
        <w:tc>
          <w:tcPr>
            <w:tcW w:w="1559" w:type="dxa"/>
          </w:tcPr>
          <w:p w14:paraId="4B701A9F" w14:textId="77777777" w:rsidR="00484876" w:rsidRPr="001A7185" w:rsidRDefault="00484876" w:rsidP="001A7185">
            <w:pPr>
              <w:rPr>
                <w:rFonts w:ascii="Times New Roman" w:hAnsi="Times New Roman" w:cs="Times New Roman"/>
                <w:sz w:val="16"/>
                <w:szCs w:val="16"/>
              </w:rPr>
            </w:pPr>
            <w:r w:rsidRPr="001A7185">
              <w:rPr>
                <w:rFonts w:ascii="Times New Roman" w:hAnsi="Times New Roman" w:cs="Times New Roman"/>
                <w:sz w:val="16"/>
                <w:szCs w:val="16"/>
              </w:rPr>
              <w:t xml:space="preserve">Uppsala </w:t>
            </w:r>
            <w:proofErr w:type="spellStart"/>
            <w:r w:rsidRPr="001A7185">
              <w:rPr>
                <w:rFonts w:ascii="Times New Roman" w:hAnsi="Times New Roman" w:cs="Times New Roman"/>
                <w:sz w:val="16"/>
                <w:szCs w:val="16"/>
              </w:rPr>
              <w:t>cohort</w:t>
            </w:r>
            <w:proofErr w:type="spellEnd"/>
            <w:r w:rsidRPr="001A7185">
              <w:rPr>
                <w:rFonts w:ascii="Times New Roman" w:hAnsi="Times New Roman" w:cs="Times New Roman"/>
                <w:sz w:val="16"/>
                <w:szCs w:val="16"/>
              </w:rPr>
              <w:t xml:space="preserve"> ER+ = 215 (85.0%)</w:t>
            </w:r>
          </w:p>
          <w:p w14:paraId="26BA34F5" w14:textId="77777777" w:rsidR="00484876" w:rsidRPr="001A7185" w:rsidRDefault="00484876" w:rsidP="001A7185">
            <w:pPr>
              <w:rPr>
                <w:rFonts w:ascii="Times New Roman" w:hAnsi="Times New Roman" w:cs="Times New Roman"/>
                <w:sz w:val="16"/>
                <w:szCs w:val="16"/>
              </w:rPr>
            </w:pPr>
            <w:r w:rsidRPr="001A7185">
              <w:rPr>
                <w:rFonts w:ascii="Times New Roman" w:hAnsi="Times New Roman" w:cs="Times New Roman"/>
                <w:sz w:val="16"/>
                <w:szCs w:val="16"/>
              </w:rPr>
              <w:t>LR = 93 (36.7%)</w:t>
            </w:r>
          </w:p>
          <w:p w14:paraId="508E63C2" w14:textId="77777777" w:rsidR="00484876" w:rsidRPr="001A7185" w:rsidRDefault="00484876" w:rsidP="001A7185">
            <w:pPr>
              <w:rPr>
                <w:rFonts w:ascii="Times New Roman" w:hAnsi="Times New Roman" w:cs="Times New Roman"/>
                <w:sz w:val="16"/>
                <w:szCs w:val="16"/>
              </w:rPr>
            </w:pPr>
            <w:r w:rsidRPr="001A7185">
              <w:rPr>
                <w:rFonts w:ascii="Times New Roman" w:hAnsi="Times New Roman" w:cs="Times New Roman"/>
                <w:sz w:val="16"/>
                <w:szCs w:val="16"/>
              </w:rPr>
              <w:t>IR = 49 (19.4%)</w:t>
            </w:r>
          </w:p>
          <w:p w14:paraId="0195F1A2"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111 (43.9%)</w:t>
            </w:r>
          </w:p>
          <w:p w14:paraId="7063736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NR</w:t>
            </w:r>
          </w:p>
          <w:p w14:paraId="324ED597" w14:textId="77777777" w:rsidR="00484876" w:rsidRPr="001A7185" w:rsidRDefault="00484876" w:rsidP="001A7185">
            <w:pPr>
              <w:rPr>
                <w:rFonts w:ascii="Times New Roman" w:hAnsi="Times New Roman" w:cs="Times New Roman"/>
                <w:sz w:val="16"/>
                <w:szCs w:val="16"/>
                <w:lang w:val="en-US"/>
              </w:rPr>
            </w:pPr>
          </w:p>
        </w:tc>
        <w:tc>
          <w:tcPr>
            <w:tcW w:w="1701" w:type="dxa"/>
          </w:tcPr>
          <w:p w14:paraId="1564D674"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CT (n = 24, 9%), ET (n = 79, 31%) or both (n = 4, 2%) or none (n = 141, 56%)</w:t>
            </w:r>
          </w:p>
          <w:p w14:paraId="5883D663" w14:textId="77777777" w:rsidR="00484876" w:rsidRPr="001A7185" w:rsidRDefault="00484876" w:rsidP="001A7185">
            <w:pPr>
              <w:rPr>
                <w:rFonts w:ascii="Times New Roman" w:hAnsi="Times New Roman" w:cs="Times New Roman"/>
                <w:sz w:val="16"/>
                <w:szCs w:val="16"/>
                <w:lang w:val="en-US"/>
              </w:rPr>
            </w:pPr>
          </w:p>
        </w:tc>
        <w:tc>
          <w:tcPr>
            <w:tcW w:w="993" w:type="dxa"/>
          </w:tcPr>
          <w:p w14:paraId="54C48149"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1417" w:type="dxa"/>
          </w:tcPr>
          <w:p w14:paraId="11A0A7E3"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21y-BCSS </w:t>
            </w:r>
          </w:p>
        </w:tc>
        <w:tc>
          <w:tcPr>
            <w:tcW w:w="2693" w:type="dxa"/>
          </w:tcPr>
          <w:p w14:paraId="5B55653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0.004</w:t>
            </w:r>
          </w:p>
          <w:p w14:paraId="7617C55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LR </w:t>
            </w:r>
            <w:r w:rsidRPr="001A7185">
              <w:rPr>
                <w:rFonts w:ascii="Times New Roman" w:hAnsi="Times New Roman" w:cs="Times New Roman"/>
                <w:i/>
                <w:sz w:val="16"/>
                <w:szCs w:val="16"/>
                <w:lang w:val="en-US"/>
              </w:rPr>
              <w:t xml:space="preserve">vs </w:t>
            </w:r>
            <w:proofErr w:type="spellStart"/>
            <w:r w:rsidRPr="001A7185">
              <w:rPr>
                <w:rFonts w:ascii="Times New Roman" w:hAnsi="Times New Roman" w:cs="Times New Roman"/>
                <w:sz w:val="16"/>
                <w:szCs w:val="16"/>
                <w:lang w:val="en-US"/>
              </w:rPr>
              <w:t>IR+HgR</w:t>
            </w:r>
            <w:proofErr w:type="spellEnd"/>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2.57 (1.43–4.62)</w:t>
            </w:r>
          </w:p>
        </w:tc>
        <w:tc>
          <w:tcPr>
            <w:tcW w:w="2835" w:type="dxa"/>
          </w:tcPr>
          <w:p w14:paraId="08FA91D2"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2.07 (1.12–3.85) (</w:t>
            </w:r>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 xml:space="preserve"> Ki67)</w:t>
            </w:r>
          </w:p>
        </w:tc>
        <w:tc>
          <w:tcPr>
            <w:tcW w:w="2512" w:type="dxa"/>
          </w:tcPr>
          <w:p w14:paraId="0FB8D87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Cohort study</w:t>
            </w:r>
          </w:p>
        </w:tc>
      </w:tr>
      <w:tr w:rsidR="00484876" w:rsidRPr="001A7185" w14:paraId="3A7BB613" w14:textId="77777777" w:rsidTr="00484876">
        <w:trPr>
          <w:trHeight w:val="356"/>
        </w:trPr>
        <w:tc>
          <w:tcPr>
            <w:tcW w:w="1384" w:type="dxa"/>
            <w:vMerge/>
          </w:tcPr>
          <w:p w14:paraId="7B21CB33" w14:textId="77777777" w:rsidR="00484876" w:rsidRPr="001A7185" w:rsidRDefault="00484876" w:rsidP="001A7185">
            <w:pPr>
              <w:rPr>
                <w:rFonts w:ascii="Times New Roman" w:hAnsi="Times New Roman" w:cs="Times New Roman"/>
                <w:sz w:val="16"/>
                <w:szCs w:val="16"/>
                <w:lang w:val="en-US"/>
              </w:rPr>
            </w:pPr>
          </w:p>
        </w:tc>
        <w:tc>
          <w:tcPr>
            <w:tcW w:w="567" w:type="dxa"/>
            <w:gridSpan w:val="2"/>
          </w:tcPr>
          <w:p w14:paraId="5A7D569E" w14:textId="77777777" w:rsidR="00484876" w:rsidRPr="001A7185" w:rsidRDefault="00484876"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159</w:t>
            </w:r>
          </w:p>
        </w:tc>
        <w:tc>
          <w:tcPr>
            <w:tcW w:w="1559" w:type="dxa"/>
          </w:tcPr>
          <w:p w14:paraId="1570C53E" w14:textId="77777777" w:rsidR="00484876" w:rsidRPr="001A7185" w:rsidRDefault="00484876" w:rsidP="001A7185">
            <w:pPr>
              <w:rPr>
                <w:rFonts w:ascii="Times New Roman" w:hAnsi="Times New Roman" w:cs="Times New Roman"/>
                <w:sz w:val="16"/>
                <w:szCs w:val="16"/>
                <w:lang w:val="en-US"/>
              </w:rPr>
            </w:pPr>
          </w:p>
        </w:tc>
        <w:tc>
          <w:tcPr>
            <w:tcW w:w="1559" w:type="dxa"/>
          </w:tcPr>
          <w:p w14:paraId="224B86D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Stockholm cohort</w:t>
            </w:r>
          </w:p>
          <w:p w14:paraId="468072C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130 (81.8%)</w:t>
            </w:r>
          </w:p>
          <w:p w14:paraId="48BFBDC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50 (31.4%)</w:t>
            </w:r>
          </w:p>
          <w:p w14:paraId="7EE0E07F"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25 (15.7%)</w:t>
            </w:r>
          </w:p>
          <w:p w14:paraId="14115A7B"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84 (52.9%)</w:t>
            </w:r>
          </w:p>
          <w:p w14:paraId="78C8DB59"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NR</w:t>
            </w:r>
          </w:p>
          <w:p w14:paraId="4C93EE27" w14:textId="77777777" w:rsidR="00484876" w:rsidRPr="001A7185" w:rsidRDefault="00484876" w:rsidP="001A7185">
            <w:pPr>
              <w:rPr>
                <w:rFonts w:ascii="Times New Roman" w:hAnsi="Times New Roman" w:cs="Times New Roman"/>
                <w:sz w:val="16"/>
                <w:szCs w:val="16"/>
                <w:lang w:val="en-US"/>
              </w:rPr>
            </w:pPr>
          </w:p>
        </w:tc>
        <w:tc>
          <w:tcPr>
            <w:tcW w:w="1701" w:type="dxa"/>
          </w:tcPr>
          <w:p w14:paraId="62241BB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CT (n = 12, 8%), ET (n = 96, 60%) or both (n = 18, 11%) or none (n = 33, 21%)</w:t>
            </w:r>
          </w:p>
          <w:p w14:paraId="1E483B9C" w14:textId="77777777" w:rsidR="00484876" w:rsidRPr="001A7185" w:rsidRDefault="00484876" w:rsidP="001A7185">
            <w:pPr>
              <w:rPr>
                <w:rFonts w:ascii="Times New Roman" w:hAnsi="Times New Roman" w:cs="Times New Roman"/>
                <w:sz w:val="16"/>
                <w:szCs w:val="16"/>
                <w:lang w:val="en-US"/>
              </w:rPr>
            </w:pPr>
          </w:p>
        </w:tc>
        <w:tc>
          <w:tcPr>
            <w:tcW w:w="993" w:type="dxa"/>
          </w:tcPr>
          <w:p w14:paraId="54239A6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1417" w:type="dxa"/>
          </w:tcPr>
          <w:p w14:paraId="74E63262"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BCSS</w:t>
            </w:r>
          </w:p>
        </w:tc>
        <w:tc>
          <w:tcPr>
            <w:tcW w:w="2693" w:type="dxa"/>
          </w:tcPr>
          <w:p w14:paraId="3E27CDD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2.87 (1.43–5.75)</w:t>
            </w:r>
          </w:p>
        </w:tc>
        <w:tc>
          <w:tcPr>
            <w:tcW w:w="2835" w:type="dxa"/>
          </w:tcPr>
          <w:p w14:paraId="180F9A4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4.62 (1.67–12.74)</w:t>
            </w:r>
          </w:p>
        </w:tc>
        <w:tc>
          <w:tcPr>
            <w:tcW w:w="2512" w:type="dxa"/>
          </w:tcPr>
          <w:p w14:paraId="299E56FB" w14:textId="77777777" w:rsidR="00484876" w:rsidRPr="001A7185" w:rsidRDefault="00484876" w:rsidP="001A7185">
            <w:pPr>
              <w:rPr>
                <w:rFonts w:ascii="Times New Roman" w:hAnsi="Times New Roman" w:cs="Times New Roman"/>
                <w:sz w:val="16"/>
                <w:szCs w:val="16"/>
                <w:lang w:val="en-US"/>
              </w:rPr>
            </w:pPr>
          </w:p>
        </w:tc>
      </w:tr>
      <w:tr w:rsidR="00484876" w:rsidRPr="00507EED" w14:paraId="078ACE1D" w14:textId="77777777" w:rsidTr="00484876">
        <w:trPr>
          <w:trHeight w:val="356"/>
        </w:trPr>
        <w:tc>
          <w:tcPr>
            <w:tcW w:w="1384" w:type="dxa"/>
          </w:tcPr>
          <w:p w14:paraId="3704B70B"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Jonsdottir</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w:t>
            </w:r>
            <w:r w:rsidRPr="001A7185">
              <w:rPr>
                <w:rFonts w:ascii="Times New Roman" w:hAnsi="Times New Roman" w:cs="Times New Roman"/>
                <w:sz w:val="16"/>
                <w:szCs w:val="16"/>
                <w:lang w:val="en-US"/>
              </w:rPr>
              <w:t>, 2014</w:t>
            </w:r>
          </w:p>
          <w:p w14:paraId="4AEEE70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Zw6sSLCP","properties":{"formattedCitation":"[43]","plainCitation":"[43]","noteIndex":0},"citationItems":[{"id":324,"uris":["http://zotero.org/users/2272670/items/WHTGTW44"],"uri":["http://zotero.org/users/2272670/items/WHTGTW44"],"itemData":{"id":324,"type":"article-journal","title":"Prognostic value of gene signatures and proliferation in lymph-node-negative breast cancer","container-title":"PloS One","page":"e90642","volume":"9","issue":"3","source":"PubMed","abstract":"INTRODUCTION: The overall survival rate is good for lymph-node-negative breast cancer patients, but they still suffer from serious over- and some undertreatments. Prognostic and predictive gene signatures for node-negative breast cancer have a high number of genes related to proliferation. The prognostic value of gene sets from commercial gene-expression assays were compared with proliferation markers.\nMETHODS: Illumina WG6 mRNA microarray analysis was used to examine 94 fresh-frozen tumour samples from node-negative breast cancer patients. The patients were divided into low- and high-risk groups for distant metastasis based on the MammaPrint-related genes, and into low-, intermediate- and high-risk groups based on the recurrence score algorithm with genes included in Oncotype DX. These data were then compared to proliferation status, as measured by the mitotic activity index, the expressions of phosphohistone H3 (PPH3), and Ki67.\nRESULTS: Kaplan-Meier survival analysis for distant-metastasis-free survival revealed that patients with weak and strong PPH3 expressions had 14-year survival rates of 87% (n=45), and 65% (n=49, p=0.014), respectively. Analysis of the MammaPrint classification resulted in 14-year survival rates of 80% (n=45) and 71% (n=49, p=0.287) for patients with low and high risks of recurrence, respectively. The Oncotype DX categorization yielded 14-year survival rates of 83% (n=18), 79% (n=42) and 68% (n=34) for those in the low-, intermediate- and high-risk groups, respectively (p=0.52). Supervised hierarchical cluster analysis for distant-metastasis-free survival in the subgroup of patients with strong PPH3 expression revealed that the genes involved in Notch signalling and cell adhesion were expressed at higher levels in those patients with distant metastasis.\nCONCLUSION: This pilot study indicates that proliferation has greater prognostic value than the expressions of either MammaPrint- or Oncotype-DX-related genes. Furthermore, in the subgroup of patients with high proliferation, Notch signalling pathway genes appear to be expressed at higher levels in patients who develop distant metastasis.","DOI":"10.1371/journal.pone.0090642","ISSN":"1932-6203","note":"PMID: 24599057\nPMCID: PMC3944091","journalAbbreviation":"PLoS ONE","language":"eng","author":[{"family":"Jonsdottir","given":"Kristin"},{"family":"Assmus","given":"Jörg"},{"family":"Slewa","given":"Aida"},{"family":"Gudlaugsson","given":"Einar"},{"family":"Skaland","given":"Ivar"},{"family":"Baak","given":"Jan P. A."},{"family":"Janssen","given":"Emiel A. M."}],"issued":{"date-parts":[["2014"]]}}}],"schema":"https://github.com/citation-style-language/schema/raw/master/csl-citation.json"}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lang w:val="en-US"/>
              </w:rPr>
              <w:t>[43]</w:t>
            </w:r>
            <w:r w:rsidRPr="001A7185">
              <w:rPr>
                <w:rFonts w:ascii="Times New Roman" w:hAnsi="Times New Roman" w:cs="Times New Roman"/>
                <w:sz w:val="16"/>
                <w:szCs w:val="16"/>
                <w:lang w:val="en-US"/>
              </w:rPr>
              <w:fldChar w:fldCharType="end"/>
            </w:r>
          </w:p>
        </w:tc>
        <w:tc>
          <w:tcPr>
            <w:tcW w:w="567" w:type="dxa"/>
            <w:gridSpan w:val="2"/>
          </w:tcPr>
          <w:p w14:paraId="4A22D78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94</w:t>
            </w:r>
          </w:p>
        </w:tc>
        <w:tc>
          <w:tcPr>
            <w:tcW w:w="1559" w:type="dxa"/>
          </w:tcPr>
          <w:p w14:paraId="35B449C3" w14:textId="77777777" w:rsidR="00484876" w:rsidRPr="001A7185" w:rsidRDefault="00484876" w:rsidP="001A7185">
            <w:pPr>
              <w:rPr>
                <w:rFonts w:ascii="Times New Roman" w:hAnsi="Times New Roman" w:cs="Times New Roman"/>
                <w:b/>
                <w:sz w:val="16"/>
                <w:szCs w:val="16"/>
                <w:lang w:val="en-US"/>
              </w:rPr>
            </w:pPr>
          </w:p>
        </w:tc>
        <w:tc>
          <w:tcPr>
            <w:tcW w:w="1559" w:type="dxa"/>
          </w:tcPr>
          <w:p w14:paraId="607E9C3F" w14:textId="77777777" w:rsidR="00484876" w:rsidRPr="001A7185" w:rsidRDefault="00484876"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N0</w:t>
            </w:r>
          </w:p>
          <w:p w14:paraId="743D17F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77 (81.9%)</w:t>
            </w:r>
          </w:p>
          <w:p w14:paraId="66CE55D2"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18 (19.1%)</w:t>
            </w:r>
          </w:p>
          <w:p w14:paraId="14BF3E8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42 (44.7%)</w:t>
            </w:r>
          </w:p>
          <w:p w14:paraId="07CE3702"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34 (36.2%)</w:t>
            </w:r>
          </w:p>
          <w:p w14:paraId="0D20EE2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14 (14.9%)</w:t>
            </w:r>
          </w:p>
          <w:p w14:paraId="435DA211" w14:textId="77777777" w:rsidR="00484876" w:rsidRPr="001A7185" w:rsidRDefault="00484876" w:rsidP="001A7185">
            <w:pPr>
              <w:rPr>
                <w:rFonts w:ascii="Times New Roman" w:hAnsi="Times New Roman" w:cs="Times New Roman"/>
                <w:sz w:val="16"/>
                <w:szCs w:val="16"/>
                <w:lang w:val="en-US"/>
              </w:rPr>
            </w:pPr>
          </w:p>
        </w:tc>
        <w:tc>
          <w:tcPr>
            <w:tcW w:w="1701" w:type="dxa"/>
          </w:tcPr>
          <w:p w14:paraId="7A1F33B9" w14:textId="77777777" w:rsidR="00484876" w:rsidRPr="001A7185" w:rsidRDefault="00484876"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ET (n = 13, 14%), CT (n = 10, 11%)</w:t>
            </w:r>
          </w:p>
          <w:p w14:paraId="1A104056" w14:textId="77777777" w:rsidR="00484876" w:rsidRPr="001A7185" w:rsidRDefault="00484876" w:rsidP="001A7185">
            <w:pPr>
              <w:rPr>
                <w:rFonts w:ascii="Times New Roman" w:hAnsi="Times New Roman" w:cs="Times New Roman"/>
                <w:color w:val="000000"/>
                <w:sz w:val="16"/>
                <w:szCs w:val="16"/>
                <w:lang w:val="en-US"/>
              </w:rPr>
            </w:pPr>
          </w:p>
        </w:tc>
        <w:tc>
          <w:tcPr>
            <w:tcW w:w="993" w:type="dxa"/>
          </w:tcPr>
          <w:p w14:paraId="7C80EE18" w14:textId="77777777" w:rsidR="00484876" w:rsidRPr="001A7185" w:rsidRDefault="00484876"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 xml:space="preserve">127 </w:t>
            </w:r>
          </w:p>
          <w:p w14:paraId="793AFA2A" w14:textId="77777777" w:rsidR="00484876" w:rsidRPr="001A7185" w:rsidRDefault="00484876" w:rsidP="001A7185">
            <w:pPr>
              <w:rPr>
                <w:rFonts w:ascii="Times New Roman" w:hAnsi="Times New Roman" w:cs="Times New Roman"/>
                <w:sz w:val="16"/>
                <w:szCs w:val="16"/>
                <w:lang w:val="en-US"/>
              </w:rPr>
            </w:pPr>
          </w:p>
        </w:tc>
        <w:tc>
          <w:tcPr>
            <w:tcW w:w="1417" w:type="dxa"/>
          </w:tcPr>
          <w:p w14:paraId="669C0961" w14:textId="77777777" w:rsidR="00484876" w:rsidRPr="001A7185" w:rsidRDefault="00484876"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14y-DMFS (%)</w:t>
            </w:r>
          </w:p>
          <w:p w14:paraId="0B20AC47" w14:textId="77777777" w:rsidR="00484876" w:rsidRPr="001A7185" w:rsidRDefault="00484876" w:rsidP="001A7185">
            <w:pPr>
              <w:rPr>
                <w:rFonts w:ascii="Times New Roman" w:hAnsi="Times New Roman" w:cs="Times New Roman"/>
                <w:sz w:val="16"/>
                <w:szCs w:val="16"/>
                <w:lang w:val="en-US"/>
              </w:rPr>
            </w:pPr>
          </w:p>
        </w:tc>
        <w:tc>
          <w:tcPr>
            <w:tcW w:w="2693" w:type="dxa"/>
          </w:tcPr>
          <w:p w14:paraId="7F7DD1B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83</w:t>
            </w:r>
          </w:p>
          <w:p w14:paraId="18E2727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79</w:t>
            </w:r>
          </w:p>
          <w:p w14:paraId="424DAF6C"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68</w:t>
            </w:r>
          </w:p>
          <w:p w14:paraId="394F8F9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NS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0.52) </w:t>
            </w:r>
          </w:p>
        </w:tc>
        <w:tc>
          <w:tcPr>
            <w:tcW w:w="2835" w:type="dxa"/>
          </w:tcPr>
          <w:p w14:paraId="3C434C2C"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512" w:type="dxa"/>
          </w:tcPr>
          <w:p w14:paraId="7CCE0B0C"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Retrospective study</w:t>
            </w:r>
          </w:p>
        </w:tc>
      </w:tr>
      <w:tr w:rsidR="00484876" w:rsidRPr="00507EED" w14:paraId="5D2E6168" w14:textId="77777777" w:rsidTr="00484876">
        <w:trPr>
          <w:trHeight w:val="356"/>
        </w:trPr>
        <w:tc>
          <w:tcPr>
            <w:tcW w:w="1384" w:type="dxa"/>
          </w:tcPr>
          <w:p w14:paraId="7311E0A9"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Jegadeesh</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w:t>
            </w:r>
            <w:r w:rsidRPr="001A7185">
              <w:rPr>
                <w:rFonts w:ascii="Times New Roman" w:hAnsi="Times New Roman" w:cs="Times New Roman"/>
                <w:sz w:val="16"/>
                <w:szCs w:val="16"/>
                <w:lang w:val="en-US"/>
              </w:rPr>
              <w:t xml:space="preserve">, 2015 </w:t>
            </w: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Fb6uhQax","properties":{"formattedCitation":"[44]","plainCitation":"[44]","noteIndex":0},"citationItems":[{"id":267,"uris":["http://zotero.org/users/2272670/items/GJEQ7BFW"],"uri":["http://zotero.org/users/2272670/items/GJEQ7BFW"],"itemData":{"id":267,"type":"article-journal","title":"The 21-gene recurrence score and locoregional recurrence in breast cancer patients","container-title":"Annals of Surgical Oncology","page":"1088-1094","volume":"22","issue":"4","source":"PubMed","abstract":"PURPOSE: Although the 21-gene recurrence score (RS) assay has been validated to assess the risk of distant recurrence in hormone receptor-positive breast cancer patients, the relationship between RS and the risk of locoregional recurrence (LRR) remains unclear. The purpose of this study was to determine if RS is associated with LRR in breast cancer patients and whether this relationship varies based on the type of local treatment [mastectomy or breast-conserving therapy (BCT)].\nMETHODS: 163 consecutive estrogen receptor-positive breast cancer patients at our institution had an RS generated from the primary breast tumor between August 2006 and October 2009. Patients were treated with lumpectomy and radiation (BCT) (n = 110) or mastectomy alone (n = 53). Patients were stratified using a pre-determined RS of 25 and then grouped according to local therapy type.\nRESULTS: Median follow-up was 68.2 months. Patients who developed an LRR had stage I or IIA disease, &gt;2 mm surgical margins, and received chemotherapy as directed by RS. While an RS &gt; 25 did not predict for a higher rate of LRR, an RS &gt; 24 was associated with LRR in our subjects. Among mastectomy patients, the 5-year LRR rate was 27.3 % in patients with an RS &gt; 24 versus 10.7 % (p = 0.04) in those whose RS was ≤ 24. RS was not associated with LRR in patients who received BCT.\nCONCLUSIONS: Breast cancer patients treated with mastectomy for tumors that have an RS &gt; 24 are at high risk of LRR and may benefit from post-mastectomy radiation.","DOI":"10.1245/s10434-014-4252-y","ISSN":"1534-4681","note":"PMID: 25472643\nPMCID: PMC4869872","journalAbbreviation":"Ann. Surg. Oncol.","language":"eng","author":[{"family":"Jegadeesh","given":"Naresh K."},{"family":"Kim","given":"Sunjin"},{"family":"Prabhu","given":"Roshan S."},{"family":"Oprea","given":"Gabriela M."},{"family":"Yu","given":"David S."},{"family":"Godette","given":"Karen G."},{"family":"Zelnak","given":"Amelia B."},{"family":"Mister","given":"Donna"},{"family":"Switchenko","given":"Jeffrey M."},{"family":"Torres","given":"Mylin A."}],"issued":{"date-parts":[["2015",4]]}}}],"schema":"https://github.com/citation-style-language/schema/raw/master/csl-citation.json"}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rPr>
              <w:t>[44]</w:t>
            </w:r>
            <w:r w:rsidRPr="001A7185">
              <w:rPr>
                <w:rFonts w:ascii="Times New Roman" w:hAnsi="Times New Roman" w:cs="Times New Roman"/>
                <w:sz w:val="16"/>
                <w:szCs w:val="16"/>
                <w:lang w:val="en-US"/>
              </w:rPr>
              <w:fldChar w:fldCharType="end"/>
            </w:r>
          </w:p>
        </w:tc>
        <w:tc>
          <w:tcPr>
            <w:tcW w:w="567" w:type="dxa"/>
            <w:gridSpan w:val="2"/>
          </w:tcPr>
          <w:p w14:paraId="0FE4A118" w14:textId="77777777" w:rsidR="00484876" w:rsidRPr="001A7185" w:rsidRDefault="00484876"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163</w:t>
            </w:r>
          </w:p>
          <w:p w14:paraId="5104C632" w14:textId="77777777" w:rsidR="00484876" w:rsidRPr="001A7185" w:rsidRDefault="00484876" w:rsidP="001A7185">
            <w:pPr>
              <w:rPr>
                <w:rFonts w:ascii="Times New Roman" w:hAnsi="Times New Roman" w:cs="Times New Roman"/>
                <w:sz w:val="16"/>
                <w:szCs w:val="16"/>
                <w:lang w:val="en-US"/>
              </w:rPr>
            </w:pPr>
          </w:p>
        </w:tc>
        <w:tc>
          <w:tcPr>
            <w:tcW w:w="1559" w:type="dxa"/>
          </w:tcPr>
          <w:p w14:paraId="3F345A02" w14:textId="77777777" w:rsidR="00484876" w:rsidRPr="001A7185" w:rsidRDefault="00484876" w:rsidP="001A7185">
            <w:pPr>
              <w:rPr>
                <w:rFonts w:ascii="Times New Roman" w:hAnsi="Times New Roman" w:cs="Times New Roman"/>
                <w:b/>
                <w:color w:val="000000"/>
                <w:sz w:val="16"/>
                <w:szCs w:val="16"/>
                <w:lang w:val="en-US"/>
              </w:rPr>
            </w:pPr>
          </w:p>
        </w:tc>
        <w:tc>
          <w:tcPr>
            <w:tcW w:w="1559" w:type="dxa"/>
          </w:tcPr>
          <w:p w14:paraId="566DE381" w14:textId="77777777" w:rsidR="00484876" w:rsidRPr="001A7185" w:rsidRDefault="00484876" w:rsidP="001A7185">
            <w:pPr>
              <w:rPr>
                <w:rFonts w:ascii="Times New Roman" w:hAnsi="Times New Roman" w:cs="Times New Roman"/>
                <w:b/>
                <w:color w:val="000000"/>
                <w:sz w:val="16"/>
                <w:szCs w:val="16"/>
                <w:lang w:val="en-US"/>
              </w:rPr>
            </w:pPr>
            <w:r w:rsidRPr="001A7185">
              <w:rPr>
                <w:rFonts w:ascii="Times New Roman" w:hAnsi="Times New Roman" w:cs="Times New Roman"/>
                <w:b/>
                <w:color w:val="000000"/>
                <w:sz w:val="16"/>
                <w:szCs w:val="16"/>
                <w:lang w:val="en-US"/>
              </w:rPr>
              <w:t>ER+</w:t>
            </w:r>
          </w:p>
          <w:p w14:paraId="50BDB17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(RS ≤ 25) = 131 (80.3%)</w:t>
            </w:r>
          </w:p>
          <w:p w14:paraId="184E07C3"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(RS &gt; 25) = 32 (19.7%)</w:t>
            </w:r>
          </w:p>
          <w:p w14:paraId="048C7C0A"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NR</w:t>
            </w:r>
          </w:p>
          <w:p w14:paraId="1C7F47F4" w14:textId="77777777" w:rsidR="00484876" w:rsidRPr="001A7185" w:rsidRDefault="00484876" w:rsidP="001A7185">
            <w:pPr>
              <w:rPr>
                <w:rFonts w:ascii="Times New Roman" w:hAnsi="Times New Roman" w:cs="Times New Roman"/>
                <w:b/>
                <w:color w:val="000000"/>
                <w:sz w:val="16"/>
                <w:szCs w:val="16"/>
                <w:lang w:val="en-US"/>
              </w:rPr>
            </w:pPr>
          </w:p>
        </w:tc>
        <w:tc>
          <w:tcPr>
            <w:tcW w:w="1701" w:type="dxa"/>
          </w:tcPr>
          <w:p w14:paraId="59F8179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CT if RS &gt; 31 (n = 47, 29%)  (Taxane-based [n = 33], anthracycline-based [n = 11], CMF [n = 1]) + ET</w:t>
            </w:r>
          </w:p>
        </w:tc>
        <w:tc>
          <w:tcPr>
            <w:tcW w:w="993" w:type="dxa"/>
          </w:tcPr>
          <w:p w14:paraId="1DAD94F5" w14:textId="77777777" w:rsidR="00484876" w:rsidRPr="001A7185" w:rsidRDefault="00484876"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 xml:space="preserve">68,2 </w:t>
            </w:r>
          </w:p>
          <w:p w14:paraId="27384F13" w14:textId="77777777" w:rsidR="00484876" w:rsidRPr="001A7185" w:rsidRDefault="00484876" w:rsidP="001A7185">
            <w:pPr>
              <w:rPr>
                <w:rFonts w:ascii="Times New Roman" w:hAnsi="Times New Roman" w:cs="Times New Roman"/>
                <w:sz w:val="16"/>
                <w:szCs w:val="16"/>
                <w:lang w:val="en-US"/>
              </w:rPr>
            </w:pPr>
          </w:p>
        </w:tc>
        <w:tc>
          <w:tcPr>
            <w:tcW w:w="1417" w:type="dxa"/>
          </w:tcPr>
          <w:p w14:paraId="363E5E19"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LRR</w:t>
            </w:r>
          </w:p>
          <w:p w14:paraId="11ACC8E4"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r w:rsidRPr="001A7185">
              <w:rPr>
                <w:rFonts w:ascii="Times New Roman" w:hAnsi="Times New Roman" w:cs="Times New Roman"/>
                <w:i/>
                <w:sz w:val="16"/>
                <w:szCs w:val="16"/>
                <w:lang w:val="en-US"/>
              </w:rPr>
              <w:t>vs</w:t>
            </w:r>
            <w:proofErr w:type="spellEnd"/>
            <w:r w:rsidRPr="001A7185">
              <w:rPr>
                <w:rFonts w:ascii="Times New Roman" w:hAnsi="Times New Roman" w:cs="Times New Roman"/>
                <w:sz w:val="16"/>
                <w:szCs w:val="16"/>
                <w:lang w:val="en-US"/>
              </w:rPr>
              <w:t xml:space="preserve"> LR </w:t>
            </w:r>
          </w:p>
        </w:tc>
        <w:tc>
          <w:tcPr>
            <w:tcW w:w="2693" w:type="dxa"/>
          </w:tcPr>
          <w:p w14:paraId="2CA3843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NS</w:t>
            </w:r>
          </w:p>
          <w:p w14:paraId="1813B3A2" w14:textId="77777777" w:rsidR="00484876" w:rsidRPr="001A7185" w:rsidRDefault="00484876" w:rsidP="001A7185">
            <w:pPr>
              <w:rPr>
                <w:rFonts w:ascii="Times New Roman" w:hAnsi="Times New Roman" w:cs="Times New Roman"/>
                <w:sz w:val="16"/>
                <w:szCs w:val="16"/>
                <w:lang w:val="en-US"/>
              </w:rPr>
            </w:pPr>
          </w:p>
        </w:tc>
        <w:tc>
          <w:tcPr>
            <w:tcW w:w="2835" w:type="dxa"/>
          </w:tcPr>
          <w:p w14:paraId="46DF012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NA</w:t>
            </w:r>
          </w:p>
        </w:tc>
        <w:tc>
          <w:tcPr>
            <w:tcW w:w="2512" w:type="dxa"/>
          </w:tcPr>
          <w:p w14:paraId="743D057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Retrospective study</w:t>
            </w:r>
          </w:p>
          <w:p w14:paraId="6406C80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RS &gt; 24 predicting for a higher rate of LRR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0.04)</w:t>
            </w:r>
          </w:p>
          <w:p w14:paraId="733541E8" w14:textId="77777777" w:rsidR="00484876" w:rsidRPr="001A7185" w:rsidRDefault="00484876" w:rsidP="001A7185">
            <w:pPr>
              <w:rPr>
                <w:rFonts w:ascii="Times New Roman" w:hAnsi="Times New Roman" w:cs="Times New Roman"/>
                <w:sz w:val="16"/>
                <w:szCs w:val="16"/>
                <w:lang w:val="en-US"/>
              </w:rPr>
            </w:pPr>
          </w:p>
        </w:tc>
      </w:tr>
      <w:tr w:rsidR="00484876" w:rsidRPr="001A7185" w14:paraId="02F3ABDD" w14:textId="77777777" w:rsidTr="00484876">
        <w:trPr>
          <w:trHeight w:val="356"/>
        </w:trPr>
        <w:tc>
          <w:tcPr>
            <w:tcW w:w="1384" w:type="dxa"/>
          </w:tcPr>
          <w:p w14:paraId="575BC3FF" w14:textId="77777777" w:rsidR="00484876" w:rsidRPr="001A7185" w:rsidRDefault="00484876" w:rsidP="001A7185">
            <w:pPr>
              <w:rPr>
                <w:rFonts w:ascii="Times New Roman" w:hAnsi="Times New Roman" w:cs="Times New Roman"/>
                <w:sz w:val="16"/>
                <w:szCs w:val="16"/>
              </w:rPr>
            </w:pPr>
            <w:r w:rsidRPr="001A7185">
              <w:rPr>
                <w:rFonts w:ascii="Times New Roman" w:hAnsi="Times New Roman" w:cs="Times New Roman"/>
                <w:sz w:val="16"/>
                <w:szCs w:val="16"/>
              </w:rPr>
              <w:t xml:space="preserve">Le Du </w:t>
            </w:r>
            <w:r w:rsidRPr="001A7185">
              <w:rPr>
                <w:rFonts w:ascii="Times New Roman" w:hAnsi="Times New Roman" w:cs="Times New Roman"/>
                <w:i/>
                <w:sz w:val="16"/>
                <w:szCs w:val="16"/>
              </w:rPr>
              <w:t>et al.</w:t>
            </w:r>
            <w:r w:rsidRPr="001A7185">
              <w:rPr>
                <w:rFonts w:ascii="Times New Roman" w:hAnsi="Times New Roman" w:cs="Times New Roman"/>
                <w:sz w:val="16"/>
                <w:szCs w:val="16"/>
              </w:rPr>
              <w:t>,2015</w:t>
            </w:r>
          </w:p>
          <w:p w14:paraId="767AF91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rPr>
              <w:fldChar w:fldCharType="begin"/>
            </w:r>
            <w:r>
              <w:rPr>
                <w:rFonts w:ascii="Times New Roman" w:hAnsi="Times New Roman" w:cs="Times New Roman"/>
                <w:sz w:val="16"/>
                <w:szCs w:val="16"/>
              </w:rPr>
              <w:instrText xml:space="preserve"> ADDIN ZOTERO_ITEM CSL_CITATION {"citationID":"ahs742saor","properties":{"formattedCitation":"[45]","plainCitation":"[45]","noteIndex":0},"citationItems":[{"id":276,"uris":["http://zotero.org/users/2272670/items/X8XIMA7V"],"uri":["http://zotero.org/users/2272670/items/X8XIMA7V"],"itemData":{"id":276,"type":"article-journal","title":"Effect of 21-Gene RT-PCR Assay on Adjuvant Therapy and Outcomes in Patients With Stage I Breast Cancer","container-title":"Clinical Breast Cancer","page":"458-466","volume":"15","issue":"6","source":"PubMed","abstract":"BACKGROUND: Recurrence score (RS) derived from a 21-gene reverse transcriptase-polymerase chain reaction assay is used to stratify patients with early-stage estrogen receptor-positive, HER2-normal breast cancer into 3 groups on the basis of 10-year distant metastasis risk: low, intermediate, and high. Published data are limited regarding the effect of RS on choice of adjuvant therapy for T1 breast cancer. We investigated the relationship between RS and choice of adjuvant therapy, prognosis, and benefit of chemotherapy (CT) in stage I breast cancer.\nMATERIALS AND METHODS: We reviewed the records of 1030 patients with estrogen receptor-positive, HER2-normal stage I breast cancer and RS available. RSs were correlated with clinicopathologic characteristics, treatment, and outcome.\nRESULTS: Patients with pathologic (p)T1a, pT1b, and pT1c disease did not differ in distribution of low, intermediate, and high RS (P = .673). Overall, fewer than 10% of patients had a high RS. Histologic grade 1, nuclear grade 1, and low Ki-67 expression had only 1%, 0%, and 6% of high RSs, respectively. Among patients with intermediate RSs, 41% with pT1b and 46% with pT1c disease received CT. Among patients with intermediate RSs, for pT1b disease, distant disease-free survival (DDFS) did not differ between hormonal therapy (HT) alone and CT with HT (P = .752); for pT1c, DDFS was superior for CT with HT (P = .020). Histologic grade was the only independent prognostic factor of DDFS (P = .0007, 1 vs. 3; P = .035, 2 vs. 3); RS did not predict DDFS (P = .083, high vs. low; P = .066, intermediate vs. low).\nCONCLUSION: The added value of RS to known prognostic factors appears limited to patients with pT1b breast cancer. However, this study lacked long-term follow-up.","DOI":"10.1016/j.clbc.2015.06.006","ISSN":"1938-0666","note":"PMID: 26233757\nPMCID: PMC4644681","journalAbbreviation":"Clin. Breast Cancer","language":"eng","author":[{"family":"Le Du","given":"Fanny"},{"family":"Gonzalez-Angulo","given":"Ana M."},{"family":"Park","given":"Minjeong"},{"family":"Liu","given":"Diane D."},{"family":"Hortobagyi","given":"Gabriel N."},{"family":"Ueno","given":"Naoto T."}],"issued":{"date-parts":[["2015",12]]}}}],"schema":"https://github.com/citation-style-language/schema/raw/master/csl-citation.json"} </w:instrText>
            </w:r>
            <w:r w:rsidRPr="001A7185">
              <w:rPr>
                <w:rFonts w:ascii="Times New Roman" w:hAnsi="Times New Roman" w:cs="Times New Roman"/>
                <w:sz w:val="16"/>
                <w:szCs w:val="16"/>
              </w:rPr>
              <w:fldChar w:fldCharType="separate"/>
            </w:r>
            <w:r w:rsidRPr="005906A8">
              <w:rPr>
                <w:rFonts w:ascii="Times New Roman" w:hAnsi="Times New Roman" w:cs="Times New Roman"/>
                <w:sz w:val="16"/>
              </w:rPr>
              <w:t>[45]</w:t>
            </w:r>
            <w:r w:rsidRPr="001A7185">
              <w:rPr>
                <w:rFonts w:ascii="Times New Roman" w:hAnsi="Times New Roman" w:cs="Times New Roman"/>
                <w:sz w:val="16"/>
                <w:szCs w:val="16"/>
              </w:rPr>
              <w:fldChar w:fldCharType="end"/>
            </w:r>
          </w:p>
        </w:tc>
        <w:tc>
          <w:tcPr>
            <w:tcW w:w="567" w:type="dxa"/>
            <w:gridSpan w:val="2"/>
          </w:tcPr>
          <w:p w14:paraId="66B28699"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1030</w:t>
            </w:r>
          </w:p>
        </w:tc>
        <w:tc>
          <w:tcPr>
            <w:tcW w:w="1559" w:type="dxa"/>
          </w:tcPr>
          <w:p w14:paraId="69E2920B" w14:textId="77777777" w:rsidR="00484876" w:rsidRPr="001A7185" w:rsidRDefault="00484876" w:rsidP="001A7185">
            <w:pPr>
              <w:rPr>
                <w:rFonts w:ascii="Times New Roman" w:hAnsi="Times New Roman" w:cs="Times New Roman"/>
                <w:b/>
                <w:sz w:val="16"/>
                <w:szCs w:val="16"/>
                <w:lang w:val="en-US"/>
              </w:rPr>
            </w:pPr>
          </w:p>
        </w:tc>
        <w:tc>
          <w:tcPr>
            <w:tcW w:w="1559" w:type="dxa"/>
          </w:tcPr>
          <w:p w14:paraId="34099081" w14:textId="77777777" w:rsidR="00484876" w:rsidRPr="001A7185" w:rsidRDefault="00484876"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ER+ HER2-</w:t>
            </w:r>
          </w:p>
          <w:p w14:paraId="6DF97CE7" w14:textId="77777777" w:rsidR="00484876" w:rsidRPr="001A7185" w:rsidRDefault="00484876"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T1</w:t>
            </w:r>
          </w:p>
          <w:p w14:paraId="1739942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571 (55.5%)</w:t>
            </w:r>
          </w:p>
          <w:p w14:paraId="16F5FEF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370 (35.9%)</w:t>
            </w:r>
          </w:p>
          <w:p w14:paraId="76438FFD"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89 (8.6%)</w:t>
            </w:r>
          </w:p>
        </w:tc>
        <w:tc>
          <w:tcPr>
            <w:tcW w:w="1701" w:type="dxa"/>
          </w:tcPr>
          <w:p w14:paraId="18F7CE94"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ET (n = 722, 70%), CT (n = 2, 0.2%)</w:t>
            </w:r>
          </w:p>
          <w:p w14:paraId="75BCCC5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both (n = 266, 26%), none (n = 17, 1.7%), missing data (n = 23, 2%)</w:t>
            </w:r>
          </w:p>
          <w:p w14:paraId="66F932B9" w14:textId="77777777" w:rsidR="00484876" w:rsidRPr="001A7185" w:rsidRDefault="00484876" w:rsidP="001A7185">
            <w:pPr>
              <w:rPr>
                <w:rFonts w:ascii="Times New Roman" w:hAnsi="Times New Roman" w:cs="Times New Roman"/>
                <w:sz w:val="16"/>
                <w:szCs w:val="16"/>
                <w:lang w:val="en-US"/>
              </w:rPr>
            </w:pPr>
          </w:p>
        </w:tc>
        <w:tc>
          <w:tcPr>
            <w:tcW w:w="993" w:type="dxa"/>
          </w:tcPr>
          <w:p w14:paraId="011BD7BA"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38.4</w:t>
            </w:r>
          </w:p>
        </w:tc>
        <w:tc>
          <w:tcPr>
            <w:tcW w:w="1417" w:type="dxa"/>
          </w:tcPr>
          <w:p w14:paraId="242F98F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5y-DMFS (%)</w:t>
            </w:r>
          </w:p>
        </w:tc>
        <w:tc>
          <w:tcPr>
            <w:tcW w:w="2693" w:type="dxa"/>
          </w:tcPr>
          <w:p w14:paraId="510D185F"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76.4, (59.2-87.1)</w:t>
            </w:r>
          </w:p>
          <w:p w14:paraId="7E6CE084"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95.9 (93.0-97.6) </w:t>
            </w:r>
          </w:p>
          <w:p w14:paraId="31EE34F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0.0001</w:t>
            </w:r>
          </w:p>
          <w:p w14:paraId="1A72E23E" w14:textId="77777777" w:rsidR="00484876" w:rsidRPr="001A7185" w:rsidRDefault="00484876" w:rsidP="001A7185">
            <w:pPr>
              <w:rPr>
                <w:rFonts w:ascii="Times New Roman" w:hAnsi="Times New Roman" w:cs="Times New Roman"/>
                <w:sz w:val="16"/>
                <w:szCs w:val="16"/>
                <w:lang w:val="en-US"/>
              </w:rPr>
            </w:pPr>
          </w:p>
        </w:tc>
        <w:tc>
          <w:tcPr>
            <w:tcW w:w="2835" w:type="dxa"/>
          </w:tcPr>
          <w:p w14:paraId="445E1753"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NS </w:t>
            </w:r>
          </w:p>
        </w:tc>
        <w:tc>
          <w:tcPr>
            <w:tcW w:w="2512" w:type="dxa"/>
          </w:tcPr>
          <w:p w14:paraId="68B1AAD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Retrospective study</w:t>
            </w:r>
          </w:p>
        </w:tc>
      </w:tr>
      <w:tr w:rsidR="00484876" w:rsidRPr="001A7185" w14:paraId="0CE1155C" w14:textId="77777777" w:rsidTr="00484876">
        <w:trPr>
          <w:trHeight w:val="356"/>
        </w:trPr>
        <w:tc>
          <w:tcPr>
            <w:tcW w:w="1384" w:type="dxa"/>
          </w:tcPr>
          <w:p w14:paraId="5914E1C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Wen </w:t>
            </w:r>
            <w:r w:rsidRPr="001A7185">
              <w:rPr>
                <w:rFonts w:ascii="Times New Roman" w:hAnsi="Times New Roman" w:cs="Times New Roman"/>
                <w:i/>
                <w:sz w:val="16"/>
                <w:szCs w:val="16"/>
                <w:lang w:val="en-US"/>
              </w:rPr>
              <w:t xml:space="preserve">et al., </w:t>
            </w:r>
            <w:r w:rsidRPr="001A7185">
              <w:rPr>
                <w:rFonts w:ascii="Times New Roman" w:hAnsi="Times New Roman" w:cs="Times New Roman"/>
                <w:sz w:val="16"/>
                <w:szCs w:val="16"/>
                <w:lang w:val="en-US"/>
              </w:rPr>
              <w:t>2017</w:t>
            </w:r>
          </w:p>
          <w:p w14:paraId="11265462"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G0P5236N","properties":{"formattedCitation":"[46]","plainCitation":"[46]","noteIndex":0},"citationItems":[{"id":281,"uris":["http://zotero.org/users/2272670/items/SXXU4F9D"],"uri":["http://zotero.org/users/2272670/items/SXXU4F9D"],"itemData":{"id":281,"type":"article-journal","title":"Breast carcinoma with an Oncotype Dx recurrence score &lt;18: Rate of distant metastases in a large series with clinical follow-up","container-title":"Cancer","page":"131-137","volume":"123","issue":"1","source":"PubMed","abstract":"BACKGROUND: A 21-gene expression assay (Oncotype DX recurrence score [RS]) that uses reverse transcriptase-polymerase chain reaction is used clinically in patients with early-stage, estrogen receptor (ER)-positive, human epidermal growth factor receptor 2 (HER2)-negative breast carcinoma (ER+/HER2- BC) to determine both prognosis with tamoxifen therapy and the usefulness of adding adjuvant chemotherapy. Use of the assay is associated with reductions in overall chemotherapy use. The current study examined the treatments and outcomes in patients with low RS.\nMETHODS: The authors reviewed the institutional database to identify patients with lymph node-negative, ER+/HER2- BC who were treated at the study institution between September 2008 and August 2013 and their 21-gene RS results.\nRESULTS: A total of 1406 consecutive patients with lymph node-negative ER+/HER2- BC and a low RS were identified (510 patients had an RS of 0-10 and 896 patients had an RS of 11-17). The median age at the time of diagnosis of BC was 56 years; 63 patients (4%) were aged &lt;40 years. Overall, 1361 patients (97%) received endocrine therapy and 170 patients (12%) received chemotherapy. The median follow-up was 46 months. Six patients (0.4%) developed distant metastases (1 patient with an RS of 5 and 5 patients with an RS of 11-17). In the cohorts of patients with an RS of 11 to 17, the absolute rate of distant metastasis among patients aged &lt;40 years was 7.1% (3 of 42 patients) versus 0.2% among patients aged ≥40 years (2 of 854 patients).\nCONCLUSIONS: The data from the current study document a 0.4% rate of distant metastasis within 5 years of BC diagnosis among patients with lymph node-negative ER+/HER2- BC with an RS &lt;18. Patients aged &lt;40 years at the time of BC diagnosis were observed to have a higher rate of distant metastases. Analysis of data from other studies is necessary to validate this observation further. Cancer 2017;131-137. © 2016 American Cancer Society.","DOI":"10.1002/cncr.30271","ISSN":"1097-0142","note":"PMID: 27526056\nPMCID: PMC5161549","shortTitle":"Breast carcinoma with an Oncotype Dx recurrence score &lt;18","journalAbbreviation":"Cancer","language":"eng","author":[{"family":"Wen","given":"Hannah Y."},{"family":"Krystel-Whittemore","given":"Melissa"},{"family":"Patil","given":"Sujata"},{"family":"Pareja","given":"Fresia"},{"family":"Bowser","given":"Zenica L."},{"family":"Dickler","given":"Maura N."},{"family":"Norton","given":"Larry"},{"family":"Morrow","given":"Monica"},{"family":"Hudis","given":"Clifford A."},{"family":"Brogi","given":"Edi"}],"issued":{"date-parts":[["2017",1,1]]}}}],"schema":"https://github.com/citation-style-language/schema/raw/master/csl-citation.json"}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rPr>
              <w:t>[46]</w:t>
            </w:r>
            <w:r w:rsidRPr="001A7185">
              <w:rPr>
                <w:rFonts w:ascii="Times New Roman" w:hAnsi="Times New Roman" w:cs="Times New Roman"/>
                <w:sz w:val="16"/>
                <w:szCs w:val="16"/>
                <w:lang w:val="en-US"/>
              </w:rPr>
              <w:fldChar w:fldCharType="end"/>
            </w:r>
          </w:p>
        </w:tc>
        <w:tc>
          <w:tcPr>
            <w:tcW w:w="567" w:type="dxa"/>
            <w:gridSpan w:val="2"/>
          </w:tcPr>
          <w:p w14:paraId="067FE9DA"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1406</w:t>
            </w:r>
          </w:p>
        </w:tc>
        <w:tc>
          <w:tcPr>
            <w:tcW w:w="1559" w:type="dxa"/>
          </w:tcPr>
          <w:p w14:paraId="743B1726" w14:textId="77777777" w:rsidR="00484876" w:rsidRPr="001A7185" w:rsidRDefault="00484876" w:rsidP="001A7185">
            <w:pPr>
              <w:rPr>
                <w:rFonts w:ascii="Times New Roman" w:hAnsi="Times New Roman" w:cs="Times New Roman"/>
                <w:b/>
                <w:sz w:val="16"/>
                <w:szCs w:val="16"/>
                <w:lang w:val="en-US"/>
              </w:rPr>
            </w:pPr>
          </w:p>
        </w:tc>
        <w:tc>
          <w:tcPr>
            <w:tcW w:w="1559" w:type="dxa"/>
          </w:tcPr>
          <w:p w14:paraId="19F40D89" w14:textId="77777777" w:rsidR="00484876" w:rsidRPr="001A7185" w:rsidRDefault="00484876"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 xml:space="preserve">N0, ER+, HER2- </w:t>
            </w:r>
          </w:p>
          <w:p w14:paraId="42B7F6A5" w14:textId="77777777" w:rsidR="00484876" w:rsidRPr="001A7185" w:rsidRDefault="00484876"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RS &lt; 18</w:t>
            </w:r>
          </w:p>
          <w:p w14:paraId="267DE26C" w14:textId="77777777" w:rsidR="00484876" w:rsidRPr="001A7185" w:rsidRDefault="00484876" w:rsidP="001A7185">
            <w:pPr>
              <w:rPr>
                <w:rFonts w:ascii="Times New Roman" w:hAnsi="Times New Roman" w:cs="Times New Roman"/>
                <w:b/>
                <w:sz w:val="16"/>
                <w:szCs w:val="16"/>
                <w:lang w:val="en-US"/>
              </w:rPr>
            </w:pPr>
          </w:p>
        </w:tc>
        <w:tc>
          <w:tcPr>
            <w:tcW w:w="1701" w:type="dxa"/>
          </w:tcPr>
          <w:p w14:paraId="466411D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ET (n = 1361, 97%), CT (n = 170, 12%)</w:t>
            </w:r>
          </w:p>
        </w:tc>
        <w:tc>
          <w:tcPr>
            <w:tcW w:w="993" w:type="dxa"/>
          </w:tcPr>
          <w:p w14:paraId="080D3F53"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46 </w:t>
            </w:r>
          </w:p>
        </w:tc>
        <w:tc>
          <w:tcPr>
            <w:tcW w:w="1417" w:type="dxa"/>
          </w:tcPr>
          <w:p w14:paraId="7F42FAF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5y-DMFS (%)</w:t>
            </w:r>
          </w:p>
        </w:tc>
        <w:tc>
          <w:tcPr>
            <w:tcW w:w="2693" w:type="dxa"/>
          </w:tcPr>
          <w:p w14:paraId="47A1B45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99.6</w:t>
            </w:r>
          </w:p>
        </w:tc>
        <w:tc>
          <w:tcPr>
            <w:tcW w:w="2835" w:type="dxa"/>
          </w:tcPr>
          <w:p w14:paraId="2190177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512" w:type="dxa"/>
          </w:tcPr>
          <w:p w14:paraId="2FE204D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Retrospective single-institution study</w:t>
            </w:r>
          </w:p>
        </w:tc>
      </w:tr>
      <w:tr w:rsidR="00484876" w:rsidRPr="00507EED" w14:paraId="032596F3" w14:textId="77777777" w:rsidTr="00484876">
        <w:trPr>
          <w:trHeight w:val="900"/>
        </w:trPr>
        <w:tc>
          <w:tcPr>
            <w:tcW w:w="1384" w:type="dxa"/>
          </w:tcPr>
          <w:p w14:paraId="31FD2F0F"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lastRenderedPageBreak/>
              <w:t>Mamounas</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 </w:t>
            </w:r>
            <w:r w:rsidRPr="001A7185">
              <w:rPr>
                <w:rFonts w:ascii="Times New Roman" w:hAnsi="Times New Roman" w:cs="Times New Roman"/>
                <w:sz w:val="16"/>
                <w:szCs w:val="16"/>
                <w:lang w:val="en-US"/>
              </w:rPr>
              <w:t xml:space="preserve">2017 </w:t>
            </w: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xTpgeWIM","properties":{"formattedCitation":"[47]","plainCitation":"[47]","noteIndex":0},"citationItems":[{"id":274,"uris":["http://zotero.org/users/2272670/items/27V9M8S3"],"uri":["http://zotero.org/users/2272670/items/27V9M8S3"],"itemData":{"id":274,"type":"article-journal","title":"21-Gene Recurrence Score and Locoregional Recurrence in Node-Positive/ER-Positive Breast Cancer Treated With Chemo-Endocrine Therapy","container-title":"Journal of the National Cancer Institute","volume":"109","issue":"4","source":"PubMed","abstract":"BACKGROUND: The 21-gene recurrence score (RS) predicts risk of locoregional recurrence (LRR) in node-negative, estrogen receptor (ER)-positive breast cancer. We evaluated the association between RS and LRR in node-positive, ER-positive patients treated with adjuvant chemotherapy plus tamoxifen in National Surgical Adjuvant Breast and Bowel Project B-28.\nMETHODS: B-28 compared doxorubicin/cyclophosphamide (AC X 4) with AC X 4 followed by paclitaxel X 4. Tamoxifen was given to patients age 50 years or older and those younger than age 50 years with ER-positive and/or progesterone receptor-positive tumors. Lumpectomy patients received breast radiotherapy. Mastectomy patients received no radiotherapy. The present study includes 1065 ER-positive, tamoxifen-treated patients with RS assessment. Cumulative incidence functions and subdistribution hazard regression models were used for LRR to account for competing risks including distant recurrence, second primary cancers, and death from other causes. Median follow-up was 11.2 years. All statistical tests were one-sided.\nRESULTS: There were 80 LRRs (7.5%) as first events (68% local/32% regional). RS was low: 36.2%; intermediate: 34.2%; and high: 29.6%. RS was a statistically significant predictor of LRR in univariate analyses (10-year cumulative incidence of LRR = 3.3%, 7.2%, and 12.2% for low, intermediate, and high RS, respectively, P &lt; .001). In multivariable regression analysis, RS remained an independent predictor of LRR (hazard ratio [HR] = 2.59, 95% confidence interval [CI] = 1.28 to 5.26, for a 50-point difference, P = .008) along with pathologic nodal status (HR = 1.91, 95% CI = 1.20 to 3.03, for four or more vs one to three positive nodes, P = .006) and tumor size (HR = 1.28, 95% CI = 1.05 to 1.55, for a 1 cm difference, P = .02).\nCONCLUSIONS: RS statistically significantly predicts risk of LRR in node-positive, ER-positive breast cancer patients after adjuvant chemotherapy plus tamoxifen. These findings can help in the selection of appropriate candidates for comprehensive radiotherapy.","DOI":"10.1093/jnci/djw259","ISSN":"1460-2105","note":"PMID: 28122895","journalAbbreviation":"J. Natl. Cancer Inst.","language":"eng","author":[{"family":"Mamounas","given":"Eleftherios P."},{"family":"Liu","given":"Qing"},{"family":"Paik","given":"Soonmyung"},{"family":"Baehner","given":"Frederick L."},{"family":"Tang","given":"Gong"},{"family":"Jeong","given":"Jong-Hyeon"},{"family":"Kim","given":"S. Rim"},{"family":"Butler","given":"Steven M."},{"family":"Jamshidian","given":"Farid"},{"family":"Cherbavaz","given":"Diana B."},{"family":"Sing","given":"Amy P."},{"family":"Shak","given":"Steven"},{"family":"Julian","given":"Thomas B."},{"family":"Lembersky","given":"Barry C."},{"family":"Wickerham","given":"D. Lawrence"},{"family":"Costantino","given":"Joseph P."},{"family":"Wolmark","given":"Norman"}],"issued":{"date-parts":[["2017",1]]}}}],"schema":"https://github.com/citation-style-language/schema/raw/master/csl-citation.json"}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lang w:val="en-US"/>
              </w:rPr>
              <w:t>[47]</w:t>
            </w:r>
            <w:r w:rsidRPr="001A7185">
              <w:rPr>
                <w:rFonts w:ascii="Times New Roman" w:hAnsi="Times New Roman" w:cs="Times New Roman"/>
                <w:sz w:val="16"/>
                <w:szCs w:val="16"/>
                <w:lang w:val="en-US"/>
              </w:rPr>
              <w:fldChar w:fldCharType="end"/>
            </w:r>
          </w:p>
        </w:tc>
        <w:tc>
          <w:tcPr>
            <w:tcW w:w="567" w:type="dxa"/>
            <w:gridSpan w:val="2"/>
          </w:tcPr>
          <w:p w14:paraId="5903149C"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1065</w:t>
            </w:r>
          </w:p>
        </w:tc>
        <w:tc>
          <w:tcPr>
            <w:tcW w:w="1559" w:type="dxa"/>
          </w:tcPr>
          <w:p w14:paraId="663A8D6B" w14:textId="77777777" w:rsidR="00484876" w:rsidRPr="001A7185" w:rsidRDefault="00484876" w:rsidP="001A7185">
            <w:pPr>
              <w:rPr>
                <w:rFonts w:ascii="Times New Roman" w:hAnsi="Times New Roman" w:cs="Times New Roman"/>
                <w:b/>
                <w:sz w:val="16"/>
                <w:szCs w:val="16"/>
                <w:lang w:val="en-US"/>
              </w:rPr>
            </w:pPr>
          </w:p>
        </w:tc>
        <w:tc>
          <w:tcPr>
            <w:tcW w:w="1559" w:type="dxa"/>
          </w:tcPr>
          <w:p w14:paraId="6F503F86" w14:textId="77777777" w:rsidR="00484876" w:rsidRPr="001A7185" w:rsidRDefault="00484876"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N+ ER+</w:t>
            </w:r>
          </w:p>
          <w:p w14:paraId="74A1E8F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HER2+ = NR </w:t>
            </w:r>
          </w:p>
          <w:p w14:paraId="02736483"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=386 (36.2%)</w:t>
            </w:r>
          </w:p>
          <w:p w14:paraId="1FE3B72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=364 (34.2%)</w:t>
            </w:r>
          </w:p>
          <w:p w14:paraId="7DF62A89"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=315 (29.6%)</w:t>
            </w:r>
          </w:p>
          <w:p w14:paraId="67CAB2AB" w14:textId="77777777" w:rsidR="00484876" w:rsidRPr="001A7185" w:rsidRDefault="00484876" w:rsidP="001A7185">
            <w:pPr>
              <w:rPr>
                <w:rFonts w:ascii="Times New Roman" w:hAnsi="Times New Roman" w:cs="Times New Roman"/>
                <w:sz w:val="16"/>
                <w:szCs w:val="16"/>
                <w:highlight w:val="yellow"/>
                <w:lang w:val="en-US"/>
              </w:rPr>
            </w:pPr>
          </w:p>
        </w:tc>
        <w:tc>
          <w:tcPr>
            <w:tcW w:w="1701" w:type="dxa"/>
          </w:tcPr>
          <w:p w14:paraId="66352F59"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CT (AC X 4 </w:t>
            </w:r>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 xml:space="preserve"> AC X 4 followed by paclitaxel X 4) plus Tam 5y</w:t>
            </w:r>
          </w:p>
          <w:p w14:paraId="21665262"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(NSABP B-28)</w:t>
            </w:r>
          </w:p>
        </w:tc>
        <w:tc>
          <w:tcPr>
            <w:tcW w:w="993" w:type="dxa"/>
          </w:tcPr>
          <w:p w14:paraId="6D73466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134.4</w:t>
            </w:r>
          </w:p>
        </w:tc>
        <w:tc>
          <w:tcPr>
            <w:tcW w:w="1417" w:type="dxa"/>
          </w:tcPr>
          <w:p w14:paraId="7A60BE39"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10y-LRR cumulative incidence (%, 95% CI)</w:t>
            </w:r>
          </w:p>
        </w:tc>
        <w:tc>
          <w:tcPr>
            <w:tcW w:w="2693" w:type="dxa"/>
          </w:tcPr>
          <w:p w14:paraId="6C6E849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3.3 (1.8-5.4)</w:t>
            </w:r>
          </w:p>
          <w:p w14:paraId="66E2A199"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7.2 (4.8-10.2)</w:t>
            </w:r>
          </w:p>
          <w:p w14:paraId="1F5E62B2"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12.2 (8.8-16.1)</w:t>
            </w:r>
          </w:p>
          <w:p w14:paraId="02FD00AA"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 &lt; 0.001</w:t>
            </w:r>
          </w:p>
        </w:tc>
        <w:tc>
          <w:tcPr>
            <w:tcW w:w="2835" w:type="dxa"/>
          </w:tcPr>
          <w:p w14:paraId="3F0F1D8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For a 50-unit increment in RS: HR = 2.59 (1.28-5.26),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0.008</w:t>
            </w:r>
          </w:p>
        </w:tc>
        <w:tc>
          <w:tcPr>
            <w:tcW w:w="2512" w:type="dxa"/>
          </w:tcPr>
          <w:p w14:paraId="41EB83A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Patients from a prospective trial </w:t>
            </w:r>
          </w:p>
        </w:tc>
      </w:tr>
      <w:tr w:rsidR="00484876" w:rsidRPr="00507EED" w14:paraId="5D91E97F" w14:textId="77777777" w:rsidTr="00484876">
        <w:trPr>
          <w:trHeight w:val="356"/>
        </w:trPr>
        <w:tc>
          <w:tcPr>
            <w:tcW w:w="1384" w:type="dxa"/>
          </w:tcPr>
          <w:p w14:paraId="541CAB7D"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Barcenas</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w:t>
            </w:r>
            <w:r w:rsidRPr="001A7185">
              <w:rPr>
                <w:rFonts w:ascii="Times New Roman" w:hAnsi="Times New Roman" w:cs="Times New Roman"/>
                <w:sz w:val="16"/>
                <w:szCs w:val="16"/>
                <w:lang w:val="en-US"/>
              </w:rPr>
              <w:t xml:space="preserve">, 2017 </w:t>
            </w: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LVF84J8j","properties":{"formattedCitation":"[48]","plainCitation":"[48]","noteIndex":0},"citationItems":[{"id":275,"uris":["http://zotero.org/users/2272670/items/XRDQ247A"],"uri":["http://zotero.org/users/2272670/items/XRDQ247A"],"itemData":{"id":275,"type":"article-journal","title":"Outcomes in patients with early-stage breast cancer who underwent a 21-gene expression assay","container-title":"Cancer","source":"PubMed","abstract":"BACKGROUND: Invasive disease-free survival (IDFS) rates are excellent in patients with breast cancer (BC) with hormone receptor-positive (HR+), human epidermal growth factor receptor 2-negative (HER2-), axillary lymph node-negative (LN-) tumors with a 21-gene expression assay recurrence score (RS) of 0 to 10. However, to the authors' knowledge, the outcomes among patients with an RS of 11 to 25 who are treated with endocrine therapy alone are unknown.\nMETHODS: In this retrospective single-institution study, the authors described the characteristics of patients with HR+, HER2-, LN- BC who underwent a 21-gene expression assay. In addition, among those individuals diagnosed between 2005 and 2011, we measured IDFS, recurrence-free survival, distant recurrence-free survival, and overall survival rates, focusing on patients with an RS of 11 to 25 by receipt of chemotherapy. The Kaplan-Meier method was used to estimate survival rates and multivariable Cox proportional hazards models were used to calculate hazard ratios and 95% confidence intervals (95% CIs).\nRESULTS: Among 1424 patients, the RS distribution was 0 to 10 in 297 patients (21%), 11 to 25 in 894 patients (63%), and &gt;25 in 233 patients (16%); of these, 1.7%, 15%, and 73.4% of patients, respectively, received chemotherapy. With a median follow-up of 58 months, those patients with an RS of 11 to 25 had an IDFS rate at 5 years of 92.6% (95% CI, 89.6%-94.7%), which was comparable between those who received chemotherapy and those who did not. The hazard ratios of the effect of chemotherapy were 1.64 for IDFS (95% CI, 0.73-3.71), 1.46 for recurrence-free survival (95% CI, 0.41-5.23), 1.25 for distant recurrence-free survival (95% CI, 0.32-4.92), and 2.19 for overall survival (95% CI, 0.44-11.0).\nCONCLUSIONS: The results of the current study demonstrate similar outcomes with or without chemotherapy in patients with HR+, HER2-, LN- BC who have an RS of 11 to 25, but a benefit from chemotherapy in this group cannot be ruled out. Cancer 2017. © 2017 American Cancer Society.","DOI":"10.1002/cncr.30618","ISSN":"1097-0142","note":"PMID: 28199747","journalAbbreviation":"Cancer","language":"eng","author":[{"family":"Barcenas","given":"Carlos H."},{"family":"Raghavendra","given":"Akshara"},{"family":"Sinha","given":"Arup K."},{"family":"Syed","given":"Masood Pasha"},{"family":"Hsu","given":"Limin"},{"family":"Patangan","given":"Modesto G."},{"family":"Chavez-MacGregor","given":"Mariana"},{"family":"Shen","given":"Yu"},{"family":"Hortobagyi","given":"Gabriel H."},{"family":"Valero","given":"Vicente"},{"family":"Giordano","given":"Sharon H."},{"family":"Ueno","given":"Naoto T."},{"family":"Tripathy","given":"Debu"}],"issued":{"date-parts":[["2017",2,15]]}}}],"schema":"https://github.com/citation-style-language/schema/raw/master/csl-citation.json"}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lang w:val="en-US"/>
              </w:rPr>
              <w:t>[48]</w:t>
            </w:r>
            <w:r w:rsidRPr="001A7185">
              <w:rPr>
                <w:rFonts w:ascii="Times New Roman" w:hAnsi="Times New Roman" w:cs="Times New Roman"/>
                <w:sz w:val="16"/>
                <w:szCs w:val="16"/>
                <w:lang w:val="en-US"/>
              </w:rPr>
              <w:fldChar w:fldCharType="end"/>
            </w:r>
          </w:p>
        </w:tc>
        <w:tc>
          <w:tcPr>
            <w:tcW w:w="567" w:type="dxa"/>
            <w:gridSpan w:val="2"/>
          </w:tcPr>
          <w:p w14:paraId="6AEBB1A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1424</w:t>
            </w:r>
          </w:p>
        </w:tc>
        <w:tc>
          <w:tcPr>
            <w:tcW w:w="1559" w:type="dxa"/>
          </w:tcPr>
          <w:p w14:paraId="6F0A4873" w14:textId="77777777" w:rsidR="00484876" w:rsidRPr="001A7185" w:rsidRDefault="00484876" w:rsidP="001A7185">
            <w:pPr>
              <w:rPr>
                <w:rFonts w:ascii="Times New Roman" w:hAnsi="Times New Roman" w:cs="Times New Roman"/>
                <w:b/>
                <w:sz w:val="16"/>
                <w:szCs w:val="16"/>
                <w:lang w:val="en-US"/>
              </w:rPr>
            </w:pPr>
          </w:p>
        </w:tc>
        <w:tc>
          <w:tcPr>
            <w:tcW w:w="1559" w:type="dxa"/>
          </w:tcPr>
          <w:p w14:paraId="788A5165" w14:textId="77777777" w:rsidR="00484876" w:rsidRPr="001A7185" w:rsidRDefault="00484876"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HR+, HER2-, N0</w:t>
            </w:r>
          </w:p>
          <w:p w14:paraId="6D61860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297 (20.8%)</w:t>
            </w:r>
          </w:p>
          <w:p w14:paraId="515EA702"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894 (62.8%)</w:t>
            </w:r>
          </w:p>
          <w:p w14:paraId="3739DF0E"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233 (16.4%)</w:t>
            </w:r>
          </w:p>
          <w:p w14:paraId="422EE212" w14:textId="77777777" w:rsidR="00484876" w:rsidRPr="001A7185" w:rsidRDefault="00484876" w:rsidP="001A7185">
            <w:pPr>
              <w:rPr>
                <w:rFonts w:ascii="Times New Roman" w:hAnsi="Times New Roman" w:cs="Times New Roman"/>
                <w:b/>
                <w:sz w:val="16"/>
                <w:szCs w:val="16"/>
                <w:lang w:val="en-US"/>
              </w:rPr>
            </w:pPr>
          </w:p>
        </w:tc>
        <w:tc>
          <w:tcPr>
            <w:tcW w:w="1701" w:type="dxa"/>
          </w:tcPr>
          <w:p w14:paraId="1BA3990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CT (n = 310, 22%), ET (n = 1302, 91%)</w:t>
            </w:r>
          </w:p>
        </w:tc>
        <w:tc>
          <w:tcPr>
            <w:tcW w:w="993" w:type="dxa"/>
          </w:tcPr>
          <w:p w14:paraId="6E32FFED" w14:textId="77777777" w:rsidR="00484876" w:rsidRPr="001A7185" w:rsidRDefault="00484876"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 xml:space="preserve">58 </w:t>
            </w:r>
          </w:p>
        </w:tc>
        <w:tc>
          <w:tcPr>
            <w:tcW w:w="1417" w:type="dxa"/>
          </w:tcPr>
          <w:p w14:paraId="35912B7F"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5y-IDFS  (%, 95% CI)</w:t>
            </w:r>
          </w:p>
        </w:tc>
        <w:tc>
          <w:tcPr>
            <w:tcW w:w="2693" w:type="dxa"/>
          </w:tcPr>
          <w:p w14:paraId="1D3E7F7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group:</w:t>
            </w:r>
          </w:p>
          <w:p w14:paraId="01AD4B1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92.6 (89.6-94.7)</w:t>
            </w:r>
          </w:p>
          <w:p w14:paraId="70261D59" w14:textId="77777777" w:rsidR="00484876" w:rsidRPr="001A7185" w:rsidRDefault="00484876" w:rsidP="001A7185">
            <w:pPr>
              <w:rPr>
                <w:rFonts w:ascii="Times New Roman" w:hAnsi="Times New Roman" w:cs="Times New Roman"/>
                <w:sz w:val="16"/>
                <w:szCs w:val="16"/>
                <w:lang w:val="en-US"/>
              </w:rPr>
            </w:pPr>
          </w:p>
        </w:tc>
        <w:tc>
          <w:tcPr>
            <w:tcW w:w="2835" w:type="dxa"/>
          </w:tcPr>
          <w:p w14:paraId="0140CC6F" w14:textId="77777777" w:rsidR="00484876" w:rsidRPr="001A7185" w:rsidRDefault="00484876" w:rsidP="001A7185">
            <w:pPr>
              <w:rPr>
                <w:rFonts w:ascii="Times New Roman" w:hAnsi="Times New Roman" w:cs="Times New Roman"/>
                <w:sz w:val="16"/>
                <w:szCs w:val="16"/>
                <w:lang w:val="en-US"/>
              </w:rPr>
            </w:pPr>
          </w:p>
        </w:tc>
        <w:tc>
          <w:tcPr>
            <w:tcW w:w="2512" w:type="dxa"/>
          </w:tcPr>
          <w:p w14:paraId="2DEF748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Retrospective single-institution study</w:t>
            </w:r>
          </w:p>
          <w:p w14:paraId="5655127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HRs of the effect of chemotherapy in IR group were NS </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1.64 for DFS (95% CI, 0.73-3.71), 1.46 for RFS (95% CI, 0.41-5.23), 1.25 for DMFS (95% CI, 0.32-4.92), and 2.19 for OS (95% CI, 0.44-11.0)</w:t>
            </w:r>
          </w:p>
          <w:p w14:paraId="18B32F6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 xml:space="preserve">- </w:t>
            </w:r>
            <w:proofErr w:type="spellStart"/>
            <w:r w:rsidRPr="001A7185">
              <w:rPr>
                <w:rFonts w:ascii="Times New Roman" w:hAnsi="Times New Roman" w:cs="Times New Roman"/>
                <w:b/>
                <w:i/>
                <w:sz w:val="16"/>
                <w:szCs w:val="16"/>
                <w:lang w:val="en-US"/>
              </w:rPr>
              <w:t>cutoffs:</w:t>
            </w:r>
            <w:r w:rsidRPr="001A7185">
              <w:rPr>
                <w:rFonts w:ascii="Times New Roman" w:hAnsi="Times New Roman" w:cs="Times New Roman"/>
                <w:sz w:val="16"/>
                <w:szCs w:val="16"/>
                <w:lang w:val="en-US"/>
              </w:rPr>
              <w:t>LR</w:t>
            </w:r>
            <w:proofErr w:type="spellEnd"/>
            <w:r w:rsidRPr="001A7185">
              <w:rPr>
                <w:rFonts w:ascii="Times New Roman" w:hAnsi="Times New Roman" w:cs="Times New Roman"/>
                <w:sz w:val="16"/>
                <w:szCs w:val="16"/>
                <w:lang w:val="en-US"/>
              </w:rPr>
              <w:t xml:space="preserve">: RS ≤ 10, IR: RS 11- 25,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RS &gt; 25</w:t>
            </w:r>
          </w:p>
          <w:p w14:paraId="2D2E2017" w14:textId="77777777" w:rsidR="00484876" w:rsidRPr="001A7185" w:rsidRDefault="00484876" w:rsidP="001A7185">
            <w:pPr>
              <w:rPr>
                <w:rFonts w:ascii="Times New Roman" w:hAnsi="Times New Roman" w:cs="Times New Roman"/>
                <w:b/>
                <w:sz w:val="16"/>
                <w:szCs w:val="16"/>
                <w:lang w:val="en-US"/>
              </w:rPr>
            </w:pPr>
          </w:p>
        </w:tc>
      </w:tr>
      <w:tr w:rsidR="00484876" w:rsidRPr="00507EED" w14:paraId="3908A147" w14:textId="77777777" w:rsidTr="00484876">
        <w:trPr>
          <w:trHeight w:val="170"/>
        </w:trPr>
        <w:tc>
          <w:tcPr>
            <w:tcW w:w="1559" w:type="dxa"/>
            <w:gridSpan w:val="2"/>
          </w:tcPr>
          <w:p w14:paraId="41B7907E" w14:textId="77777777" w:rsidR="00484876" w:rsidRPr="001A7185" w:rsidRDefault="00484876" w:rsidP="001A7185">
            <w:pPr>
              <w:jc w:val="center"/>
              <w:rPr>
                <w:rFonts w:ascii="Times New Roman" w:hAnsi="Times New Roman" w:cs="Times New Roman"/>
                <w:b/>
                <w:sz w:val="18"/>
                <w:szCs w:val="18"/>
                <w:lang w:val="en-US"/>
              </w:rPr>
            </w:pPr>
          </w:p>
        </w:tc>
        <w:tc>
          <w:tcPr>
            <w:tcW w:w="15661" w:type="dxa"/>
            <w:gridSpan w:val="9"/>
          </w:tcPr>
          <w:p w14:paraId="3A2F0612" w14:textId="77777777" w:rsidR="00484876" w:rsidRPr="001A7185" w:rsidRDefault="00484876"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Neoadjuvant</w:t>
            </w:r>
          </w:p>
        </w:tc>
      </w:tr>
      <w:tr w:rsidR="00484876" w:rsidRPr="00507EED" w14:paraId="73828CE0" w14:textId="77777777" w:rsidTr="00484876">
        <w:trPr>
          <w:trHeight w:val="377"/>
        </w:trPr>
        <w:tc>
          <w:tcPr>
            <w:tcW w:w="1384" w:type="dxa"/>
          </w:tcPr>
          <w:p w14:paraId="1B1FF83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Gianni </w:t>
            </w:r>
            <w:r w:rsidRPr="001A7185">
              <w:rPr>
                <w:rFonts w:ascii="Times New Roman" w:hAnsi="Times New Roman" w:cs="Times New Roman"/>
                <w:i/>
                <w:sz w:val="16"/>
                <w:szCs w:val="16"/>
                <w:lang w:val="en-US"/>
              </w:rPr>
              <w:t xml:space="preserve">et al., </w:t>
            </w:r>
            <w:r w:rsidRPr="001A7185">
              <w:rPr>
                <w:rFonts w:ascii="Times New Roman" w:hAnsi="Times New Roman" w:cs="Times New Roman"/>
                <w:sz w:val="16"/>
                <w:szCs w:val="16"/>
                <w:lang w:val="en-US"/>
              </w:rPr>
              <w:t>2005</w:t>
            </w:r>
          </w:p>
          <w:p w14:paraId="3482EEAA"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0mvT0nxm","properties":{"formattedCitation":"[49]","plainCitation":"[49]","noteIndex":0},"citationItems":[{"id":116,"uris":["http://zotero.org/users/2272670/items/N3UWIP5S"],"uri":["http://zotero.org/users/2272670/items/N3UWIP5S"],"itemData":{"id":116,"type":"article-journal","title":"Gene expression profiles in paraffin-embedded core biopsy tissue predict response to chemotherapy in women with locally advanced breast cancer","container-title":"Journal of Clinical Oncology: Official Journal of the American Society of Clinical Oncology","page":"7265-7277","volume":"23","issue":"29","source":"PubMed","abstract":"PURPOSE: We sought to identify gene expression markers that predict the likelihood of chemotherapy response. We also tested whether chemotherapy response is correlated with the 21-gene Recurrence Score assay that quantifies recurrence risk.\nMETHODS: Patients with locally advanced breast cancer received neoadjuvant paclitaxel and doxorubicin. RNA was extracted from the pretreatment formalin-fixed paraffin-embedded core biopsies. The expression of 384 genes was quantified using reverse transcriptase polymerase chain reaction and correlated with pathologic complete response (pCR). The performance of genes predicting for pCR was tested in patients from an independent neoadjuvant study where gene expression was obtained using DNA microarrays.\nRESULTS: Of 89 assessable patients (mean age, 49.9 years; mean tumor size, 6.4 cm), 11 (12%) had a pCR. Eighty-six genes correlated with pCR (unadjusted P &lt; .05); pCR was more likely with higher expression of proliferation-related genes and immune-related genes, and with lower expression of estrogen receptor (ER) -related genes. In 82 independent patients treated with neoadjuvant paclitaxel and doxorubicin, DNA microarray data were available for 79 of the 86 genes. In univariate analysis, 24 genes correlated with pCR with P &lt; .05 (false discovery, four genes) and 32 genes showed correlation with P &lt; .1 (false discovery, eight genes). The Recurrence Score was positively associated with the likelihood of pCR (P = .005), suggesting that the patients who are at greatest recurrence risk are more likely to have chemotherapy benefit.\nCONCLUSION: Quantitative expression of ER-related genes, proliferation genes, and immune-related genes are strong predictors of pCR in women with locally advanced breast cancer receiving neoadjuvant anthracyclines and paclitaxel.","DOI":"10.1200/JCO.2005.02.0818","ISSN":"0732-183X","note":"PMID: 16145055","journalAbbreviation":"J. Clin. Oncol.","language":"eng","author":[{"family":"Gianni","given":"Luca"},{"family":"Zambetti","given":"Milvia"},{"family":"Clark","given":"Kim"},{"family":"Baker","given":"Joffre"},{"family":"Cronin","given":"Maureen"},{"family":"Wu","given":"Jenny"},{"family":"Mariani","given":"Gabriella"},{"family":"Rodriguez","given":"Jaime"},{"family":"Carcangiu","given":"Marialuisa"},{"family":"Watson","given":"Drew"},{"family":"Valagussa","given":"Pinuccia"},{"family":"Rouzier","given":"Roman"},{"family":"Symmans","given":"W. Fraser"},{"family":"Ross","given":"Jeffrey S."},{"family":"Hortobagyi","given":"Gabriel N."},{"family":"Pusztai","given":"Lajos"},{"family":"Shak","given":"Steven"}],"issued":{"date-parts":[["2005",10,10]]}}}],"schema":"https://github.com/citation-style-language/schema/raw/master/csl-citation.json"}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lang w:val="en-US"/>
              </w:rPr>
              <w:t>[49]</w:t>
            </w:r>
            <w:r w:rsidRPr="001A7185">
              <w:rPr>
                <w:rFonts w:ascii="Times New Roman" w:hAnsi="Times New Roman" w:cs="Times New Roman"/>
                <w:sz w:val="16"/>
                <w:szCs w:val="16"/>
                <w:lang w:val="en-US"/>
              </w:rPr>
              <w:fldChar w:fldCharType="end"/>
            </w:r>
          </w:p>
        </w:tc>
        <w:tc>
          <w:tcPr>
            <w:tcW w:w="567" w:type="dxa"/>
            <w:gridSpan w:val="2"/>
          </w:tcPr>
          <w:p w14:paraId="1E0AB392"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89</w:t>
            </w:r>
          </w:p>
        </w:tc>
        <w:tc>
          <w:tcPr>
            <w:tcW w:w="1559" w:type="dxa"/>
          </w:tcPr>
          <w:p w14:paraId="1B97AA47" w14:textId="77777777" w:rsidR="00484876" w:rsidRPr="001A7185" w:rsidRDefault="00484876" w:rsidP="001A7185">
            <w:pPr>
              <w:rPr>
                <w:rFonts w:ascii="Times New Roman" w:hAnsi="Times New Roman" w:cs="Times New Roman"/>
                <w:sz w:val="16"/>
                <w:szCs w:val="16"/>
                <w:lang w:val="en-US"/>
              </w:rPr>
            </w:pPr>
          </w:p>
        </w:tc>
        <w:tc>
          <w:tcPr>
            <w:tcW w:w="1559" w:type="dxa"/>
          </w:tcPr>
          <w:p w14:paraId="246C2F2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 52 (58.4%)</w:t>
            </w:r>
          </w:p>
          <w:p w14:paraId="655997F9"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NR</w:t>
            </w:r>
          </w:p>
          <w:p w14:paraId="39281D2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only continuous RS</w:t>
            </w:r>
          </w:p>
        </w:tc>
        <w:tc>
          <w:tcPr>
            <w:tcW w:w="1701" w:type="dxa"/>
          </w:tcPr>
          <w:p w14:paraId="52F21D2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paclitaxel and doxorubicin every 3 weeks x 3 + 12 weekly paclitaxel</w:t>
            </w:r>
          </w:p>
          <w:p w14:paraId="2D555AC7" w14:textId="77777777" w:rsidR="00484876" w:rsidRPr="001A7185" w:rsidRDefault="00484876" w:rsidP="001A7185">
            <w:pPr>
              <w:rPr>
                <w:rFonts w:ascii="Times New Roman" w:hAnsi="Times New Roman" w:cs="Times New Roman"/>
                <w:sz w:val="16"/>
                <w:szCs w:val="16"/>
                <w:lang w:val="en-US"/>
              </w:rPr>
            </w:pPr>
          </w:p>
        </w:tc>
        <w:tc>
          <w:tcPr>
            <w:tcW w:w="993" w:type="dxa"/>
          </w:tcPr>
          <w:p w14:paraId="3E88569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NA</w:t>
            </w:r>
          </w:p>
        </w:tc>
        <w:tc>
          <w:tcPr>
            <w:tcW w:w="1417" w:type="dxa"/>
          </w:tcPr>
          <w:p w14:paraId="0F6DBD1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pCR</w:t>
            </w:r>
          </w:p>
        </w:tc>
        <w:tc>
          <w:tcPr>
            <w:tcW w:w="2693" w:type="dxa"/>
          </w:tcPr>
          <w:p w14:paraId="7FFBC89C"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association</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0.005</w:t>
            </w:r>
          </w:p>
        </w:tc>
        <w:tc>
          <w:tcPr>
            <w:tcW w:w="2835" w:type="dxa"/>
          </w:tcPr>
          <w:p w14:paraId="794BFDC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512" w:type="dxa"/>
          </w:tcPr>
          <w:p w14:paraId="7353DE42" w14:textId="77777777" w:rsidR="00484876" w:rsidRPr="001A7185" w:rsidRDefault="00484876" w:rsidP="001A7185">
            <w:pPr>
              <w:rPr>
                <w:rFonts w:ascii="Times New Roman" w:hAnsi="Times New Roman" w:cs="Times New Roman"/>
                <w:sz w:val="16"/>
                <w:szCs w:val="16"/>
                <w:lang w:val="en-US"/>
              </w:rPr>
            </w:pPr>
          </w:p>
        </w:tc>
      </w:tr>
      <w:tr w:rsidR="00484876" w:rsidRPr="00507EED" w14:paraId="6D386669" w14:textId="77777777" w:rsidTr="00484876">
        <w:trPr>
          <w:trHeight w:val="377"/>
        </w:trPr>
        <w:tc>
          <w:tcPr>
            <w:tcW w:w="1384" w:type="dxa"/>
          </w:tcPr>
          <w:p w14:paraId="726353C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Chang </w:t>
            </w:r>
            <w:r w:rsidRPr="001A7185">
              <w:rPr>
                <w:rFonts w:ascii="Times New Roman" w:hAnsi="Times New Roman" w:cs="Times New Roman"/>
                <w:i/>
                <w:sz w:val="16"/>
                <w:szCs w:val="16"/>
                <w:lang w:val="en-US"/>
              </w:rPr>
              <w:t xml:space="preserve">et al., </w:t>
            </w:r>
            <w:r w:rsidRPr="001A7185">
              <w:rPr>
                <w:rFonts w:ascii="Times New Roman" w:hAnsi="Times New Roman" w:cs="Times New Roman"/>
                <w:sz w:val="16"/>
                <w:szCs w:val="16"/>
                <w:lang w:val="en-US"/>
              </w:rPr>
              <w:t>2008</w:t>
            </w: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Zb8shIZh","properties":{"formattedCitation":"[50]","plainCitation":"[50]","noteIndex":0},"citationItems":[{"id":228,"uris":["http://zotero.org/users/2272670/items/F2HM7XM4"],"uri":["http://zotero.org/users/2272670/items/F2HM7XM4"],"itemData":{"id":228,"type":"article-journal","title":"Gene expression patterns in formalin-fixed, paraffin-embedded core biopsies predict docetaxel chemosensitivity in breast cancer patients","container-title":"Breast Cancer Research and Treatment","page":"233-240","volume":"108","issue":"2","source":"PubMed","abstract":"Previously, we had identified gene expression patterns that predicted response to neoadjuvant docetaxel. Other studies have validated that a high Recurrence Score (RS) by the 21-gene RT-PCR assay is predictive of worse prognosis but better response to chemotherapy. We investigated whether tumor expression of these 21 genes and other candidate genes can predict response to docetaxel. Core biopsies from 97 patients were obtained before treatment with neoadjuvant docetaxel (4 cycles, 100 mg/m2 q3 weeks). Three 10-microm FFPE sections were submitted for quantitative RT-PCR assays of 192 genes that were selected from our previous work and the literature. Of the 97 patients, 81 (84%) had sufficient invasive cancer, 80 (82%) had sufficient RNA for QRTPCR assay, and 72 (74%) had clinical response data. Mean age was 48.5 years, and the median tumor size was 6 cm. Clinical complete responses (CR) were observed in 12 (17%), partial responses in 41 (57%), stable disease in 17 (24%), and progressive disease in 2 patients (3%). A significant relationship (P&lt;0.05) between gene expression and CR was observed for 14 genes, including CYBA. CR was associated with lower expression of the ER gene group and higher expression of the proliferation gene group from the 21 gene assay. Of note, CR was more likely with a high RS (P=0.008). We have established molecular profiles of sensitivity to docetaxel. RT-PCR technology provides a potential platform for a predictive test of docetaxel chemosensitivity using small amounts of routinely processed material.","DOI":"10.1007/s10549-007-9590-z","ISSN":"0167-6806","note":"PMID: 17468949","journalAbbreviation":"Breast Cancer Res. Treat.","language":"eng","author":[{"family":"Chang","given":"Jenny C."},{"family":"Makris","given":"Andreas"},{"family":"Gutierrez","given":"M. Carolina"},{"family":"Hilsenbeck","given":"Susan G."},{"family":"Hackett","given":"James R."},{"family":"Jeong","given":"Jennie"},{"family":"Liu","given":"Mei-Lan"},{"family":"Baker","given":"Joffre"},{"family":"Clark-Langone","given":"Kim"},{"family":"Baehner","given":"Frederick L."},{"family":"Sexton","given":"Krsytal"},{"family":"Mohsin","given":"Syed"},{"family":"Gray","given":"Tara"},{"family":"Alvarez","given":"Laura"},{"family":"Chamness","given":"Gary C."},{"family":"Osborne","given":"C. Kent"},{"family":"Shak","given":"Steven"}],"issued":{"date-parts":[["2008",3]]}}}],"schema":"https://github.com/citation-style-language/schema/raw/master/csl-citation.json"}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lang w:val="en-US"/>
              </w:rPr>
              <w:t>[50]</w:t>
            </w:r>
            <w:r w:rsidRPr="001A7185">
              <w:rPr>
                <w:rFonts w:ascii="Times New Roman" w:hAnsi="Times New Roman" w:cs="Times New Roman"/>
                <w:sz w:val="16"/>
                <w:szCs w:val="16"/>
                <w:lang w:val="en-US"/>
              </w:rPr>
              <w:fldChar w:fldCharType="end"/>
            </w:r>
          </w:p>
        </w:tc>
        <w:tc>
          <w:tcPr>
            <w:tcW w:w="567" w:type="dxa"/>
            <w:gridSpan w:val="2"/>
          </w:tcPr>
          <w:p w14:paraId="6792C50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72</w:t>
            </w:r>
          </w:p>
        </w:tc>
        <w:tc>
          <w:tcPr>
            <w:tcW w:w="1559" w:type="dxa"/>
          </w:tcPr>
          <w:p w14:paraId="049C6FA3" w14:textId="77777777" w:rsidR="00484876" w:rsidRPr="001A7185" w:rsidRDefault="00484876" w:rsidP="001A7185">
            <w:pPr>
              <w:rPr>
                <w:rFonts w:ascii="Times New Roman" w:hAnsi="Times New Roman" w:cs="Times New Roman"/>
                <w:sz w:val="16"/>
                <w:szCs w:val="16"/>
                <w:lang w:val="en-US"/>
              </w:rPr>
            </w:pPr>
          </w:p>
        </w:tc>
        <w:tc>
          <w:tcPr>
            <w:tcW w:w="1559" w:type="dxa"/>
          </w:tcPr>
          <w:p w14:paraId="0073838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47 (65.3%)</w:t>
            </w:r>
          </w:p>
          <w:p w14:paraId="6A88A3AF"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7 (13.5%)</w:t>
            </w:r>
          </w:p>
          <w:p w14:paraId="16FC56C8"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cN</w:t>
            </w:r>
            <w:proofErr w:type="spellEnd"/>
            <w:r w:rsidRPr="001A7185">
              <w:rPr>
                <w:rFonts w:ascii="Times New Roman" w:hAnsi="Times New Roman" w:cs="Times New Roman"/>
                <w:sz w:val="16"/>
                <w:szCs w:val="16"/>
                <w:lang w:val="en-US"/>
              </w:rPr>
              <w:t>+ = 7 (10%)</w:t>
            </w:r>
          </w:p>
          <w:p w14:paraId="6999EC4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continuous RS</w:t>
            </w:r>
          </w:p>
          <w:p w14:paraId="510B4846" w14:textId="77777777" w:rsidR="00484876" w:rsidRPr="001A7185" w:rsidRDefault="00484876" w:rsidP="001A7185">
            <w:pPr>
              <w:rPr>
                <w:rFonts w:ascii="Times New Roman" w:hAnsi="Times New Roman" w:cs="Times New Roman"/>
                <w:sz w:val="16"/>
                <w:szCs w:val="16"/>
                <w:lang w:val="en-US"/>
              </w:rPr>
            </w:pPr>
          </w:p>
        </w:tc>
        <w:tc>
          <w:tcPr>
            <w:tcW w:w="1701" w:type="dxa"/>
          </w:tcPr>
          <w:p w14:paraId="38E07A6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Docetaxel 4 cycles</w:t>
            </w:r>
          </w:p>
        </w:tc>
        <w:tc>
          <w:tcPr>
            <w:tcW w:w="993" w:type="dxa"/>
          </w:tcPr>
          <w:p w14:paraId="16C4742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NA</w:t>
            </w:r>
          </w:p>
        </w:tc>
        <w:tc>
          <w:tcPr>
            <w:tcW w:w="1417" w:type="dxa"/>
          </w:tcPr>
          <w:p w14:paraId="09A88829"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clinical complete response (RECIST criteria) </w:t>
            </w:r>
          </w:p>
        </w:tc>
        <w:tc>
          <w:tcPr>
            <w:tcW w:w="2693" w:type="dxa"/>
          </w:tcPr>
          <w:p w14:paraId="217C42C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OR for 50 unit change in RS</w:t>
            </w:r>
            <w:r w:rsidRPr="001A7185">
              <w:rPr>
                <w:rFonts w:ascii="Times New Roman" w:hAnsi="Times New Roman" w:cs="Times New Roman"/>
                <w:i/>
                <w:sz w:val="16"/>
                <w:szCs w:val="16"/>
                <w:lang w:val="en-US"/>
              </w:rPr>
              <w:t>:</w:t>
            </w:r>
          </w:p>
          <w:p w14:paraId="371A4A0C"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5.0 (1.3, 6.0)</w:t>
            </w:r>
          </w:p>
          <w:p w14:paraId="069776F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0.008</w:t>
            </w:r>
          </w:p>
          <w:p w14:paraId="7BBBBBF1" w14:textId="77777777" w:rsidR="00484876" w:rsidRPr="001A7185" w:rsidRDefault="00484876" w:rsidP="001A7185">
            <w:pPr>
              <w:rPr>
                <w:rFonts w:ascii="Times New Roman" w:hAnsi="Times New Roman" w:cs="Times New Roman"/>
                <w:sz w:val="16"/>
                <w:szCs w:val="16"/>
                <w:lang w:val="en-US"/>
              </w:rPr>
            </w:pPr>
          </w:p>
        </w:tc>
        <w:tc>
          <w:tcPr>
            <w:tcW w:w="2835" w:type="dxa"/>
          </w:tcPr>
          <w:p w14:paraId="6C26011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512" w:type="dxa"/>
          </w:tcPr>
          <w:p w14:paraId="0903AE0A" w14:textId="77777777" w:rsidR="00484876" w:rsidRPr="001A7185" w:rsidRDefault="00484876" w:rsidP="001A7185">
            <w:pPr>
              <w:rPr>
                <w:rFonts w:ascii="Times New Roman" w:hAnsi="Times New Roman" w:cs="Times New Roman"/>
                <w:sz w:val="16"/>
                <w:szCs w:val="16"/>
                <w:lang w:val="en-US"/>
              </w:rPr>
            </w:pPr>
          </w:p>
        </w:tc>
      </w:tr>
      <w:tr w:rsidR="00484876" w:rsidRPr="001A7185" w14:paraId="5526B206" w14:textId="77777777" w:rsidTr="00484876">
        <w:trPr>
          <w:trHeight w:val="377"/>
        </w:trPr>
        <w:tc>
          <w:tcPr>
            <w:tcW w:w="1384" w:type="dxa"/>
          </w:tcPr>
          <w:p w14:paraId="27BDAD80" w14:textId="77777777" w:rsidR="00484876" w:rsidRPr="001A7185" w:rsidRDefault="00484876" w:rsidP="001A7185">
            <w:pPr>
              <w:rPr>
                <w:rFonts w:ascii="Times New Roman" w:hAnsi="Times New Roman" w:cs="Times New Roman"/>
                <w:i/>
                <w:sz w:val="16"/>
                <w:szCs w:val="16"/>
                <w:lang w:val="en-US"/>
              </w:rPr>
            </w:pPr>
            <w:r w:rsidRPr="001A7185">
              <w:rPr>
                <w:rFonts w:ascii="Times New Roman" w:hAnsi="Times New Roman" w:cs="Times New Roman"/>
                <w:sz w:val="16"/>
                <w:szCs w:val="16"/>
                <w:lang w:val="en-US"/>
              </w:rPr>
              <w:t xml:space="preserve">Akashi-Tanaka </w:t>
            </w:r>
            <w:r w:rsidRPr="001A7185">
              <w:rPr>
                <w:rFonts w:ascii="Times New Roman" w:hAnsi="Times New Roman" w:cs="Times New Roman"/>
                <w:i/>
                <w:sz w:val="16"/>
                <w:szCs w:val="16"/>
                <w:lang w:val="en-US"/>
              </w:rPr>
              <w:t xml:space="preserve">et al., </w:t>
            </w:r>
            <w:r w:rsidRPr="001A7185">
              <w:rPr>
                <w:rFonts w:ascii="Times New Roman" w:hAnsi="Times New Roman" w:cs="Times New Roman"/>
                <w:sz w:val="16"/>
                <w:szCs w:val="16"/>
                <w:lang w:val="en-US"/>
              </w:rPr>
              <w:t>2009</w:t>
            </w:r>
          </w:p>
          <w:p w14:paraId="32B5DBF2"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NxUXgNk1","properties":{"formattedCitation":"[51]","plainCitation":"[51]","noteIndex":0},"citationItems":[{"id":236,"uris":["http://zotero.org/users/2272670/items/UCUPGP3K"],"uri":["http://zotero.org/users/2272670/items/UCUPGP3K"],"itemData":{"id":236,"type":"article-journal","title":"21-Gene expression profile assay on core needle biopsies predicts responses to neoadjuvant endocrine therapy in breast cancer patients","container-title":"Breast (Edinburgh, Scotland)","page":"171-174","volume":"18","issue":"3","source":"PubMed","abstract":"This study examined postmenopausal estrogen receptor-positive breast cancer patients who received prospective neoadjuvant endocrine therapy (NAET) with tamoxifen or anastrozole to determine if the 21-gene recurrence score (RS) predicts NAET responses. RS scores were determined from pretreatment core biopsy specimens. Although half of the specimens yielded insufficient RNA, the remaining samples were highly representative. Patients with a low RS tended to respond better than those with an intermediate or high RS (n=43). Response rates by RS were similar between the tamoxifen and anastrozole groups. Patients with a low RS tended to have better relapse-free survival (RFS) than those with an intermediate or high RS (5y-RFS; 100% vs. 84% and 73%, respectively). These results suggest that RS predicts responses to NAET with tamoxifen or anastrozole. Because this pilot study examined a small sample size, these results should be validated in larger studies.","DOI":"10.1016/j.breast.2009.03.005","ISSN":"1532-3080","note":"PMID: 19410462","journalAbbreviation":"Breast","language":"eng","author":[{"family":"Akashi-Tanaka","given":"Sadako"},{"family":"Shimizu","given":"Chikako"},{"family":"Ando","given":"Masashi"},{"family":"Shibata","given":"Tatsuhiro"},{"family":"Katsumata","given":"Noriyuki"},{"family":"Kouno","given":"Tsutomu"},{"family":"Terada","given":"Kotoe"},{"family":"Shien","given":"Tadahiko"},{"family":"Yoshida","given":"Miwa"},{"family":"Hojo","given":"Takashi"},{"family":"Kinoshita","given":"Takayuki"},{"family":"Fujiwara","given":"Yasuhiro"},{"family":"Yoshimura","given":"Kenichi"}],"issued":{"date-parts":[["2009",6]]}}}],"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rPr>
              <w:t>[51]</w:t>
            </w:r>
            <w:r w:rsidRPr="001A7185">
              <w:rPr>
                <w:rFonts w:ascii="Times New Roman" w:hAnsi="Times New Roman" w:cs="Times New Roman"/>
                <w:sz w:val="16"/>
                <w:szCs w:val="16"/>
                <w:lang w:val="en-US"/>
              </w:rPr>
              <w:fldChar w:fldCharType="end"/>
            </w:r>
          </w:p>
        </w:tc>
        <w:tc>
          <w:tcPr>
            <w:tcW w:w="567" w:type="dxa"/>
            <w:gridSpan w:val="2"/>
          </w:tcPr>
          <w:p w14:paraId="05C3A19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43</w:t>
            </w:r>
          </w:p>
        </w:tc>
        <w:tc>
          <w:tcPr>
            <w:tcW w:w="1559" w:type="dxa"/>
          </w:tcPr>
          <w:p w14:paraId="3D1AED0E" w14:textId="77777777" w:rsidR="00484876" w:rsidRPr="001A7185" w:rsidRDefault="00484876" w:rsidP="001A7185">
            <w:pPr>
              <w:rPr>
                <w:rFonts w:ascii="Times New Roman" w:hAnsi="Times New Roman" w:cs="Times New Roman"/>
                <w:b/>
                <w:sz w:val="16"/>
                <w:szCs w:val="16"/>
              </w:rPr>
            </w:pPr>
          </w:p>
        </w:tc>
        <w:tc>
          <w:tcPr>
            <w:tcW w:w="1559" w:type="dxa"/>
          </w:tcPr>
          <w:p w14:paraId="4D050BB3" w14:textId="77777777" w:rsidR="00484876" w:rsidRPr="001A7185" w:rsidRDefault="00484876" w:rsidP="001A7185">
            <w:pPr>
              <w:rPr>
                <w:rFonts w:ascii="Times New Roman" w:hAnsi="Times New Roman" w:cs="Times New Roman"/>
                <w:b/>
                <w:sz w:val="16"/>
                <w:szCs w:val="16"/>
              </w:rPr>
            </w:pPr>
            <w:r w:rsidRPr="001A7185">
              <w:rPr>
                <w:rFonts w:ascii="Times New Roman" w:hAnsi="Times New Roman" w:cs="Times New Roman"/>
                <w:b/>
                <w:sz w:val="16"/>
                <w:szCs w:val="16"/>
              </w:rPr>
              <w:t>Post-</w:t>
            </w:r>
            <w:proofErr w:type="spellStart"/>
            <w:r w:rsidRPr="001A7185">
              <w:rPr>
                <w:rFonts w:ascii="Times New Roman" w:hAnsi="Times New Roman" w:cs="Times New Roman"/>
                <w:b/>
                <w:sz w:val="16"/>
                <w:szCs w:val="16"/>
              </w:rPr>
              <w:t>menopausal</w:t>
            </w:r>
            <w:proofErr w:type="spellEnd"/>
            <w:r w:rsidRPr="001A7185">
              <w:rPr>
                <w:rFonts w:ascii="Times New Roman" w:hAnsi="Times New Roman" w:cs="Times New Roman"/>
                <w:b/>
                <w:sz w:val="16"/>
                <w:szCs w:val="16"/>
              </w:rPr>
              <w:t>, ER+, PR+</w:t>
            </w:r>
          </w:p>
          <w:p w14:paraId="559EB528" w14:textId="77777777" w:rsidR="00484876" w:rsidRPr="001A7185" w:rsidRDefault="00484876" w:rsidP="001A7185">
            <w:pPr>
              <w:rPr>
                <w:rFonts w:ascii="Times New Roman" w:hAnsi="Times New Roman" w:cs="Times New Roman"/>
                <w:sz w:val="16"/>
                <w:szCs w:val="16"/>
              </w:rPr>
            </w:pPr>
            <w:r w:rsidRPr="001A7185">
              <w:rPr>
                <w:rFonts w:ascii="Times New Roman" w:hAnsi="Times New Roman" w:cs="Times New Roman"/>
                <w:sz w:val="16"/>
                <w:szCs w:val="16"/>
              </w:rPr>
              <w:t>N0 = 12 (28%)</w:t>
            </w:r>
          </w:p>
          <w:p w14:paraId="4498A549"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NR</w:t>
            </w:r>
          </w:p>
          <w:p w14:paraId="2F09AE9F"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11 (26%)</w:t>
            </w:r>
          </w:p>
          <w:p w14:paraId="217CE01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16 (37%)</w:t>
            </w:r>
          </w:p>
          <w:p w14:paraId="4EAD42B2"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16 (37%)</w:t>
            </w:r>
          </w:p>
          <w:p w14:paraId="67E481ED" w14:textId="77777777" w:rsidR="00484876" w:rsidRPr="001A7185" w:rsidRDefault="00484876" w:rsidP="001A7185">
            <w:pPr>
              <w:rPr>
                <w:rFonts w:ascii="Times New Roman" w:hAnsi="Times New Roman" w:cs="Times New Roman"/>
                <w:sz w:val="16"/>
                <w:szCs w:val="16"/>
                <w:highlight w:val="yellow"/>
                <w:lang w:val="en-US"/>
              </w:rPr>
            </w:pPr>
          </w:p>
        </w:tc>
        <w:tc>
          <w:tcPr>
            <w:tcW w:w="1701" w:type="dxa"/>
          </w:tcPr>
          <w:p w14:paraId="44594414"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Tam or anastrozole 4 months</w:t>
            </w:r>
          </w:p>
        </w:tc>
        <w:tc>
          <w:tcPr>
            <w:tcW w:w="993" w:type="dxa"/>
          </w:tcPr>
          <w:p w14:paraId="2F958B1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45</w:t>
            </w:r>
          </w:p>
        </w:tc>
        <w:tc>
          <w:tcPr>
            <w:tcW w:w="1417" w:type="dxa"/>
          </w:tcPr>
          <w:p w14:paraId="170579FA"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clinical response rate (%) (measuring their size in two dimensions with calipers)</w:t>
            </w:r>
          </w:p>
        </w:tc>
        <w:tc>
          <w:tcPr>
            <w:tcW w:w="2693" w:type="dxa"/>
          </w:tcPr>
          <w:p w14:paraId="48251B0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64</w:t>
            </w:r>
          </w:p>
          <w:p w14:paraId="528A9FA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IR: 31 </w:t>
            </w:r>
          </w:p>
          <w:p w14:paraId="2B1BA7C8"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31</w:t>
            </w:r>
          </w:p>
          <w:p w14:paraId="5F005C86"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0.11 </w:t>
            </w:r>
          </w:p>
        </w:tc>
        <w:tc>
          <w:tcPr>
            <w:tcW w:w="2835" w:type="dxa"/>
          </w:tcPr>
          <w:p w14:paraId="2BEA7BB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512" w:type="dxa"/>
          </w:tcPr>
          <w:p w14:paraId="5D98D8B2" w14:textId="77777777" w:rsidR="00484876" w:rsidRPr="001A7185" w:rsidRDefault="00484876" w:rsidP="001A7185">
            <w:pPr>
              <w:rPr>
                <w:rFonts w:ascii="Times New Roman" w:hAnsi="Times New Roman" w:cs="Times New Roman"/>
                <w:sz w:val="16"/>
                <w:szCs w:val="16"/>
              </w:rPr>
            </w:pPr>
            <w:r w:rsidRPr="001A7185">
              <w:rPr>
                <w:rFonts w:ascii="Times New Roman" w:hAnsi="Times New Roman" w:cs="Times New Roman"/>
                <w:sz w:val="16"/>
                <w:szCs w:val="16"/>
              </w:rPr>
              <w:t>5y-RFS</w:t>
            </w:r>
            <w:r w:rsidRPr="001A7185">
              <w:rPr>
                <w:rFonts w:ascii="Times New Roman" w:hAnsi="Times New Roman" w:cs="Times New Roman"/>
                <w:i/>
                <w:sz w:val="16"/>
                <w:szCs w:val="16"/>
              </w:rPr>
              <w:t>:</w:t>
            </w:r>
          </w:p>
          <w:p w14:paraId="4BBE0DDD" w14:textId="77777777" w:rsidR="00484876" w:rsidRPr="001A7185" w:rsidRDefault="00484876" w:rsidP="001A7185">
            <w:pPr>
              <w:rPr>
                <w:rFonts w:ascii="Times New Roman" w:hAnsi="Times New Roman" w:cs="Times New Roman"/>
                <w:sz w:val="16"/>
                <w:szCs w:val="16"/>
              </w:rPr>
            </w:pPr>
            <w:r w:rsidRPr="001A7185">
              <w:rPr>
                <w:rFonts w:ascii="Times New Roman" w:hAnsi="Times New Roman" w:cs="Times New Roman"/>
                <w:sz w:val="16"/>
                <w:szCs w:val="16"/>
              </w:rPr>
              <w:t xml:space="preserve">LR: 100%, IR: 84%, </w:t>
            </w:r>
            <w:proofErr w:type="spellStart"/>
            <w:r w:rsidRPr="001A7185">
              <w:rPr>
                <w:rFonts w:ascii="Times New Roman" w:hAnsi="Times New Roman" w:cs="Times New Roman"/>
                <w:sz w:val="16"/>
                <w:szCs w:val="16"/>
              </w:rPr>
              <w:t>HgR</w:t>
            </w:r>
            <w:proofErr w:type="spellEnd"/>
            <w:r w:rsidRPr="001A7185">
              <w:rPr>
                <w:rFonts w:ascii="Times New Roman" w:hAnsi="Times New Roman" w:cs="Times New Roman"/>
                <w:sz w:val="16"/>
                <w:szCs w:val="16"/>
              </w:rPr>
              <w:t xml:space="preserve">: 73%;  </w:t>
            </w:r>
            <w:r w:rsidRPr="001A7185">
              <w:rPr>
                <w:rFonts w:ascii="Times New Roman" w:hAnsi="Times New Roman" w:cs="Times New Roman"/>
                <w:i/>
                <w:sz w:val="16"/>
                <w:szCs w:val="16"/>
              </w:rPr>
              <w:t>p</w:t>
            </w:r>
            <w:r w:rsidRPr="001A7185">
              <w:rPr>
                <w:rFonts w:ascii="Times New Roman" w:hAnsi="Times New Roman" w:cs="Times New Roman"/>
                <w:sz w:val="16"/>
                <w:szCs w:val="16"/>
              </w:rPr>
              <w:t> = 0.14</w:t>
            </w:r>
          </w:p>
        </w:tc>
      </w:tr>
      <w:tr w:rsidR="00484876" w:rsidRPr="00507EED" w14:paraId="6D9B40DB" w14:textId="77777777" w:rsidTr="00484876">
        <w:trPr>
          <w:trHeight w:val="377"/>
        </w:trPr>
        <w:tc>
          <w:tcPr>
            <w:tcW w:w="1384" w:type="dxa"/>
          </w:tcPr>
          <w:p w14:paraId="488868BF"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Ueno </w:t>
            </w:r>
            <w:r w:rsidRPr="001A7185">
              <w:rPr>
                <w:rFonts w:ascii="Times New Roman" w:hAnsi="Times New Roman" w:cs="Times New Roman"/>
                <w:i/>
                <w:sz w:val="16"/>
                <w:szCs w:val="16"/>
                <w:lang w:val="en-US"/>
              </w:rPr>
              <w:t xml:space="preserve">et al., </w:t>
            </w:r>
            <w:r w:rsidRPr="001A7185">
              <w:rPr>
                <w:rFonts w:ascii="Times New Roman" w:hAnsi="Times New Roman" w:cs="Times New Roman"/>
                <w:sz w:val="16"/>
                <w:szCs w:val="16"/>
                <w:lang w:val="en-US"/>
              </w:rPr>
              <w:t>2014</w:t>
            </w:r>
          </w:p>
          <w:p w14:paraId="342735B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ss0Ro0E7","properties":{"formattedCitation":"[52]","plainCitation":"[52]","noteIndex":0},"citationItems":[{"id":262,"uris":["http://zotero.org/users/2272670/items/ERM8GJJN"],"uri":["http://zotero.org/users/2272670/items/ERM8GJJN"],"itemData":{"id":262,"type":"article-journal","title":"Evaluating the 21-gene assay Recurrence Score® as a predictor of clinical response to 24 weeks of neoadjuvant exemestane in estrogen receptor-positive breast cancer","container-title":"International Journal of Clinical Oncology","page":"607-613","volume":"19","issue":"4","source":"PubMed","abstract":"BACKGROUND: The aim of this study was to investigate the association between the results of the Recurrence Score (RS) assay and the clinical response to neoadjuvant endocrine therapy in postmenopausal women with breast cancer.\nMETHODS: Core biopsy samples at baseline and post-treatment surgical samples were obtained from 80 and 77 of 116 patients, respectively, enrolled in the multicenter prospective study of neoadjuvant exemestane therapy (JFMC34-0601). The 21-gene assay was performed after appropriate manual microdissection. The estrogen receptor (ER), progesterone receptor, HER2 and Ki-67 were assayed by immunohistochemistry at a central laboratory. Clinical response was assessed based on the RECIST (Response Evaluation Criteria In Solid Tumors) guideline.\nRESULTS: Sixty-four core biopsy samples and 52 resection samples met the RS quality requirements. The clinical response rate in those patients with a low RS result (low RS group; 19/32, 59.4 %) was significantly higher than that in those patients with a high RS result (high RS group; 3/15, 20.0 %) (P = 0.015) and similar to that in patients with an intermediate RS result (intermediate RS group; 10/17, 58.8 %). The rates of breast-conserving surgery (BCS) were 90.6 % (29/32) in the low RS group, 76.5 % (13/17) in the intermediate RS group and 46.7 % (7/15) in the high RS group. The odds ratio for BCS adjusted for continuous baseline Ki-67 was 0.114 [95 % confidence interval (CI) 0.014-0.721; P = 0.028] between the high and low RS groups. RS values in pre-treatment samples were highly correlated with those in post-treatment samples (Spearman correlation coefficient 0.745, 95 % CI 0.592-0.846).\nCONCLUSION: Our results demonstrate the predictive value of the RS for clinical response to neoadjuvant exemestane therapy in postmenopausal women with ER-positive breast cancer.","DOI":"10.1007/s10147-013-0614-x","ISSN":"1437-7772","note":"PMID: 24101215","journalAbbreviation":"Int. J. Clin. Oncol.","language":"eng","author":[{"family":"Ueno","given":"Takayuki"},{"family":"Masuda","given":"Norikazu"},{"family":"Yamanaka","given":"Takeharu"},{"family":"Saji","given":"Shigehira"},{"family":"Kuroi","given":"Katsumasa"},{"family":"Sato","given":"Nobuaki"},{"family":"Takei","given":"Hiroyuki"},{"family":"Yamamoto","given":"Yutaka"},{"family":"Ohno","given":"Shinji"},{"family":"Yamashita","given":"Hiroko"},{"family":"Hisamatsu","given":"Kazufumi"},{"family":"Aogi","given":"Kenjiro"},{"family":"Iwata","given":"Hiroji"},{"family":"Sasano","given":"Hironobu"},{"family":"Toi","given":"Masakazu"}],"issued":{"date-parts":[["2014",8]]}}}],"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lang w:val="en-US"/>
              </w:rPr>
              <w:t>[52]</w:t>
            </w:r>
            <w:r w:rsidRPr="001A7185">
              <w:rPr>
                <w:rFonts w:ascii="Times New Roman" w:hAnsi="Times New Roman" w:cs="Times New Roman"/>
                <w:sz w:val="16"/>
                <w:szCs w:val="16"/>
                <w:lang w:val="en-US"/>
              </w:rPr>
              <w:fldChar w:fldCharType="end"/>
            </w:r>
          </w:p>
        </w:tc>
        <w:tc>
          <w:tcPr>
            <w:tcW w:w="567" w:type="dxa"/>
            <w:gridSpan w:val="2"/>
          </w:tcPr>
          <w:p w14:paraId="5F4373A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52</w:t>
            </w:r>
          </w:p>
        </w:tc>
        <w:tc>
          <w:tcPr>
            <w:tcW w:w="1559" w:type="dxa"/>
          </w:tcPr>
          <w:p w14:paraId="39B8E240" w14:textId="77777777" w:rsidR="00484876" w:rsidRPr="001A7185" w:rsidRDefault="00484876" w:rsidP="001A7185">
            <w:pPr>
              <w:rPr>
                <w:rFonts w:ascii="Times New Roman" w:hAnsi="Times New Roman" w:cs="Times New Roman"/>
                <w:b/>
                <w:sz w:val="16"/>
                <w:szCs w:val="16"/>
                <w:lang w:val="en-US"/>
              </w:rPr>
            </w:pPr>
          </w:p>
        </w:tc>
        <w:tc>
          <w:tcPr>
            <w:tcW w:w="1559" w:type="dxa"/>
          </w:tcPr>
          <w:p w14:paraId="04CC9283"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b/>
                <w:sz w:val="16"/>
                <w:szCs w:val="16"/>
                <w:lang w:val="en-US"/>
              </w:rPr>
              <w:t>ER+ post-</w:t>
            </w:r>
            <w:proofErr w:type="spellStart"/>
            <w:r w:rsidRPr="001A7185">
              <w:rPr>
                <w:rFonts w:ascii="Times New Roman" w:hAnsi="Times New Roman" w:cs="Times New Roman"/>
                <w:b/>
                <w:sz w:val="16"/>
                <w:szCs w:val="16"/>
                <w:lang w:val="en-US"/>
              </w:rPr>
              <w:t>menopausal</w:t>
            </w:r>
            <w:r w:rsidRPr="001A7185">
              <w:rPr>
                <w:rFonts w:ascii="Times New Roman" w:hAnsi="Times New Roman" w:cs="Times New Roman"/>
                <w:sz w:val="16"/>
                <w:szCs w:val="16"/>
                <w:lang w:val="en-US"/>
              </w:rPr>
              <w:t>japanese</w:t>
            </w:r>
            <w:proofErr w:type="spellEnd"/>
            <w:r w:rsidRPr="001A7185">
              <w:rPr>
                <w:rFonts w:ascii="Times New Roman" w:hAnsi="Times New Roman" w:cs="Times New Roman"/>
                <w:sz w:val="16"/>
                <w:szCs w:val="16"/>
                <w:lang w:val="en-US"/>
              </w:rPr>
              <w:t xml:space="preserve"> population</w:t>
            </w:r>
          </w:p>
          <w:p w14:paraId="371D563A"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2 (3.1%)</w:t>
            </w:r>
          </w:p>
          <w:p w14:paraId="7B81B01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32 (50.0%)</w:t>
            </w:r>
          </w:p>
          <w:p w14:paraId="394DEF2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17 (26.6%)</w:t>
            </w:r>
          </w:p>
          <w:p w14:paraId="7DDB6714"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15 (23.4%)</w:t>
            </w:r>
          </w:p>
          <w:p w14:paraId="650E5CE7" w14:textId="77777777" w:rsidR="00484876" w:rsidRPr="001A7185" w:rsidRDefault="00484876" w:rsidP="001A7185">
            <w:pPr>
              <w:rPr>
                <w:rFonts w:ascii="Times New Roman" w:hAnsi="Times New Roman" w:cs="Times New Roman"/>
                <w:sz w:val="16"/>
                <w:szCs w:val="16"/>
                <w:highlight w:val="yellow"/>
                <w:lang w:val="en-US"/>
              </w:rPr>
            </w:pPr>
          </w:p>
        </w:tc>
        <w:tc>
          <w:tcPr>
            <w:tcW w:w="1701" w:type="dxa"/>
          </w:tcPr>
          <w:p w14:paraId="730F06D2"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Exemestane  24 weeks</w:t>
            </w:r>
          </w:p>
        </w:tc>
        <w:tc>
          <w:tcPr>
            <w:tcW w:w="993" w:type="dxa"/>
          </w:tcPr>
          <w:p w14:paraId="22859EA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NA</w:t>
            </w:r>
          </w:p>
        </w:tc>
        <w:tc>
          <w:tcPr>
            <w:tcW w:w="1417" w:type="dxa"/>
          </w:tcPr>
          <w:p w14:paraId="7B232F2C"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clinical response rate (RECIST) (%)</w:t>
            </w:r>
          </w:p>
        </w:tc>
        <w:tc>
          <w:tcPr>
            <w:tcW w:w="2693" w:type="dxa"/>
          </w:tcPr>
          <w:p w14:paraId="0FD59D0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Categorical </w:t>
            </w:r>
          </w:p>
          <w:p w14:paraId="10F5DAB4"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59.4 </w:t>
            </w:r>
          </w:p>
          <w:p w14:paraId="42D3F7F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58.8</w:t>
            </w:r>
          </w:p>
          <w:p w14:paraId="58DCB0FF"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20.0   </w:t>
            </w:r>
          </w:p>
          <w:p w14:paraId="257F008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OR = 0.171 (0.040-0.728);</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0.017</w:t>
            </w:r>
          </w:p>
          <w:p w14:paraId="1444F9D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Continuous </w:t>
            </w:r>
          </w:p>
          <w:p w14:paraId="3532688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OR = 0.205 (0.044-0.946);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=0.042</w:t>
            </w:r>
          </w:p>
        </w:tc>
        <w:tc>
          <w:tcPr>
            <w:tcW w:w="2835" w:type="dxa"/>
          </w:tcPr>
          <w:p w14:paraId="69E1DE2F"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512" w:type="dxa"/>
          </w:tcPr>
          <w:p w14:paraId="19159FAC" w14:textId="77777777" w:rsidR="00484876" w:rsidRPr="001A7185" w:rsidRDefault="00484876" w:rsidP="001A7185">
            <w:pPr>
              <w:rPr>
                <w:rFonts w:ascii="Times New Roman" w:hAnsi="Times New Roman" w:cs="Times New Roman"/>
                <w:sz w:val="16"/>
                <w:szCs w:val="16"/>
                <w:lang w:val="en-US"/>
              </w:rPr>
            </w:pPr>
          </w:p>
        </w:tc>
      </w:tr>
      <w:tr w:rsidR="00484876" w:rsidRPr="00507EED" w14:paraId="5B32E7A4" w14:textId="77777777" w:rsidTr="00484876">
        <w:trPr>
          <w:trHeight w:val="377"/>
        </w:trPr>
        <w:tc>
          <w:tcPr>
            <w:tcW w:w="1384" w:type="dxa"/>
            <w:vMerge w:val="restart"/>
          </w:tcPr>
          <w:p w14:paraId="7813F450"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Yardley </w:t>
            </w:r>
            <w:r w:rsidRPr="001A7185">
              <w:rPr>
                <w:rFonts w:ascii="Times New Roman" w:hAnsi="Times New Roman" w:cs="Times New Roman"/>
                <w:i/>
                <w:sz w:val="16"/>
                <w:szCs w:val="16"/>
                <w:lang w:val="en-US"/>
              </w:rPr>
              <w:t xml:space="preserve">et al., </w:t>
            </w:r>
            <w:r w:rsidRPr="001A7185">
              <w:rPr>
                <w:rFonts w:ascii="Times New Roman" w:hAnsi="Times New Roman" w:cs="Times New Roman"/>
                <w:sz w:val="16"/>
                <w:szCs w:val="16"/>
                <w:lang w:val="en-US"/>
              </w:rPr>
              <w:t xml:space="preserve">2015 </w:t>
            </w: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hRoRUIHz","properties":{"formattedCitation":"[53]","plainCitation":"[53]","noteIndex":0},"citationItems":[{"id":277,"uris":["http://zotero.org/users/2272670/items/H3VR4WR5"],"uri":["http://zotero.org/users/2272670/items/H3VR4WR5"],"itemData":{"id":277,"type":"article-journal","title":"A phase II trial of ixabepilone and cyclophosphamide as neoadjuvant therapy for patients with HER2-negative breast cancer: correlation of pathologic complete response with the 21-gene recurrence score","container-title":"Breast Cancer Research and Treatment","page":"299-308","volume":"154","issue":"2","source":"PubMed","abstract":"Ixabepilone and the taxanes have similar activity in the first-line treatment of metastatic breast cancer, and ixabepilone is sometimes effective in taxane-refractory patients. We conducted a phase 2 trial to evaluate ixabepilone in combination with cyclophosphamide as neoadjuvant treatment for patients with locally advanced HER2-negative breast cancer. Response to neoadjuvant treatment was correlated with the baseline 21-gene Recurrence Score® (Oncotype DX; Genomic Health Inc, Redwood City, CA). Eligible women with HER2-negative locally advanced breast cancer received ixabepilone 40 mg/m(2) plus cyclophosphamide 600 mg/m(2) on day 1 of each 21-day cycle. Following 6 cycles, patients underwent definitive surgery. Primary endpoint was rate of pathologic complete response (pCR). Breast biopsy tumor samples were obtained at pretreatment and at surgery in patients with residual disease. Tumor specimens were analyzed using the 21-gene assay. One hundred sixty-eight patients (median age 52 years; 45 % triple-negative) were enrolled; 161 (96 %) underwent definitive surgery following neoadjuvant ixabepilone/cyclophosphamide. Overall, 27 patients (17 %) achieved pCR, including 19 of 73 (26 %) triple-negative patients. The most frequently occurring grade 3/4 toxicity was neutropenia (98 patients; 58 %). Recurrence Scores were highly correlated with achievement of pCR (0/36 with low or intermediate Recurrence Scores vs. 19/72 with high Recurrence Scores; p = 0.002). There was high concordance between baseline and post-treatment Recurrence Scores in the 72 patients with paired samples. The combination of ixabepilone and cyclophosphamide yielded a pCR rate of 17 %, similar to other neoadjuvant chemotherapy regimens. Pathologic complete responses occurred only in patients with high-risk baseline Recurrence Scores.","DOI":"10.1007/s10549-015-3613-y","ISSN":"1573-7217","note":"PMID: 26507191","shortTitle":"A phase II trial of ixabepilone and cyclophosphamide as neoadjuvant therapy for patients with HER2-negative breast cancer","journalAbbreviation":"Breast Cancer Res. Treat.","language":"eng","author":[{"family":"Yardley","given":"Denise A."},{"family":"Peacock","given":"Nancy W."},{"family":"Shastry","given":"Mythili"},{"family":"Burris","given":"Howard A."},{"family":"Bechhold","given":"Rebecca G."},{"family":"Hendricks","given":"Carolyn B."},{"family":"Yoshizawa","given":"Carl N."},{"family":"Sing","given":"Amy P."},{"family":"Hainsworth","given":"John D."}],"issued":{"date-parts":[["2015",11]]}}}],"schema":"https://github.com/citation-style-language/schema/raw/master/csl-citation.json"}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lang w:val="en-US"/>
              </w:rPr>
              <w:t>[53]</w:t>
            </w:r>
            <w:r w:rsidRPr="001A7185">
              <w:rPr>
                <w:rFonts w:ascii="Times New Roman" w:hAnsi="Times New Roman" w:cs="Times New Roman"/>
                <w:sz w:val="16"/>
                <w:szCs w:val="16"/>
                <w:lang w:val="en-US"/>
              </w:rPr>
              <w:fldChar w:fldCharType="end"/>
            </w:r>
          </w:p>
        </w:tc>
        <w:tc>
          <w:tcPr>
            <w:tcW w:w="567" w:type="dxa"/>
            <w:gridSpan w:val="2"/>
            <w:vMerge w:val="restart"/>
          </w:tcPr>
          <w:p w14:paraId="30908A7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168</w:t>
            </w:r>
          </w:p>
        </w:tc>
        <w:tc>
          <w:tcPr>
            <w:tcW w:w="1559" w:type="dxa"/>
          </w:tcPr>
          <w:p w14:paraId="341DA6C4" w14:textId="77777777" w:rsidR="00484876" w:rsidRPr="001A7185" w:rsidRDefault="00484876" w:rsidP="001A7185">
            <w:pPr>
              <w:rPr>
                <w:rFonts w:ascii="Times New Roman" w:hAnsi="Times New Roman" w:cs="Times New Roman"/>
                <w:b/>
                <w:sz w:val="16"/>
                <w:szCs w:val="16"/>
                <w:lang w:val="en-US"/>
              </w:rPr>
            </w:pPr>
          </w:p>
        </w:tc>
        <w:tc>
          <w:tcPr>
            <w:tcW w:w="1559" w:type="dxa"/>
            <w:vMerge w:val="restart"/>
          </w:tcPr>
          <w:p w14:paraId="7093805F" w14:textId="77777777" w:rsidR="00484876" w:rsidRPr="001A7185" w:rsidRDefault="00484876"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 xml:space="preserve">HER2- </w:t>
            </w:r>
          </w:p>
          <w:p w14:paraId="65B0AE2D"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92 (55%)</w:t>
            </w:r>
          </w:p>
          <w:p w14:paraId="4616E351"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cN</w:t>
            </w:r>
            <w:proofErr w:type="spellEnd"/>
            <w:r w:rsidRPr="001A7185">
              <w:rPr>
                <w:rFonts w:ascii="Times New Roman" w:hAnsi="Times New Roman" w:cs="Times New Roman"/>
                <w:sz w:val="16"/>
                <w:szCs w:val="16"/>
                <w:lang w:val="en-US"/>
              </w:rPr>
              <w:t>+ = 111 (66%)</w:t>
            </w:r>
          </w:p>
          <w:p w14:paraId="771B74A3"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20 (14%)</w:t>
            </w:r>
          </w:p>
          <w:p w14:paraId="735685BA"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23 (17%)</w:t>
            </w:r>
          </w:p>
          <w:p w14:paraId="59551BCB"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95 (69%)</w:t>
            </w:r>
          </w:p>
          <w:p w14:paraId="311811E4" w14:textId="77777777" w:rsidR="00484876" w:rsidRPr="001A7185" w:rsidRDefault="00484876" w:rsidP="001A7185">
            <w:pPr>
              <w:rPr>
                <w:rFonts w:ascii="Times New Roman" w:hAnsi="Times New Roman" w:cs="Times New Roman"/>
                <w:b/>
                <w:sz w:val="16"/>
                <w:szCs w:val="16"/>
                <w:lang w:val="en-US"/>
              </w:rPr>
            </w:pPr>
          </w:p>
        </w:tc>
        <w:tc>
          <w:tcPr>
            <w:tcW w:w="1701" w:type="dxa"/>
            <w:vMerge w:val="restart"/>
          </w:tcPr>
          <w:p w14:paraId="037314D3"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phase II trial of ixabepilone and cyclophosphamide, 6 cycles</w:t>
            </w:r>
          </w:p>
        </w:tc>
        <w:tc>
          <w:tcPr>
            <w:tcW w:w="993" w:type="dxa"/>
            <w:vMerge w:val="restart"/>
          </w:tcPr>
          <w:p w14:paraId="70F2909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39</w:t>
            </w:r>
          </w:p>
        </w:tc>
        <w:tc>
          <w:tcPr>
            <w:tcW w:w="1417" w:type="dxa"/>
          </w:tcPr>
          <w:p w14:paraId="24A18B3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pCR (%)</w:t>
            </w:r>
          </w:p>
        </w:tc>
        <w:tc>
          <w:tcPr>
            <w:tcW w:w="2693" w:type="dxa"/>
          </w:tcPr>
          <w:p w14:paraId="64672DDF"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LR-IR: 0</w:t>
            </w:r>
          </w:p>
          <w:p w14:paraId="6557C33D"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26</w:t>
            </w:r>
          </w:p>
          <w:p w14:paraId="72E9E555"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0.002</w:t>
            </w:r>
          </w:p>
          <w:p w14:paraId="120FD67B" w14:textId="77777777" w:rsidR="00484876" w:rsidRPr="001A7185" w:rsidRDefault="00484876" w:rsidP="001A7185">
            <w:pPr>
              <w:rPr>
                <w:rFonts w:ascii="Times New Roman" w:hAnsi="Times New Roman" w:cs="Times New Roman"/>
                <w:sz w:val="16"/>
                <w:szCs w:val="16"/>
                <w:lang w:val="en-US"/>
              </w:rPr>
            </w:pPr>
          </w:p>
          <w:p w14:paraId="04A3F60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ER+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17</w:t>
            </w:r>
          </w:p>
          <w:p w14:paraId="2122B0C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ER-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31</w:t>
            </w:r>
          </w:p>
        </w:tc>
        <w:tc>
          <w:tcPr>
            <w:tcW w:w="2835" w:type="dxa"/>
          </w:tcPr>
          <w:p w14:paraId="4AE59A23"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512" w:type="dxa"/>
            <w:vMerge w:val="restart"/>
          </w:tcPr>
          <w:p w14:paraId="65571F9B"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All ER- patients were in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group</w:t>
            </w:r>
          </w:p>
          <w:p w14:paraId="5A6476EA" w14:textId="77777777" w:rsidR="00484876" w:rsidRPr="001A7185" w:rsidRDefault="00484876" w:rsidP="001A7185">
            <w:pPr>
              <w:rPr>
                <w:rFonts w:ascii="Times New Roman" w:hAnsi="Times New Roman" w:cs="Times New Roman"/>
                <w:sz w:val="16"/>
                <w:szCs w:val="16"/>
                <w:lang w:val="en-US"/>
              </w:rPr>
            </w:pPr>
          </w:p>
        </w:tc>
      </w:tr>
      <w:tr w:rsidR="00484876" w:rsidRPr="00507EED" w14:paraId="0A2475B3" w14:textId="77777777" w:rsidTr="00484876">
        <w:trPr>
          <w:trHeight w:val="691"/>
        </w:trPr>
        <w:tc>
          <w:tcPr>
            <w:tcW w:w="1384" w:type="dxa"/>
            <w:vMerge/>
          </w:tcPr>
          <w:p w14:paraId="4AED695A" w14:textId="77777777" w:rsidR="00484876" w:rsidRPr="001A7185" w:rsidRDefault="00484876" w:rsidP="001A7185">
            <w:pPr>
              <w:rPr>
                <w:rFonts w:ascii="Times New Roman" w:hAnsi="Times New Roman" w:cs="Times New Roman"/>
                <w:sz w:val="16"/>
                <w:szCs w:val="16"/>
                <w:lang w:val="en-US"/>
              </w:rPr>
            </w:pPr>
          </w:p>
        </w:tc>
        <w:tc>
          <w:tcPr>
            <w:tcW w:w="567" w:type="dxa"/>
            <w:gridSpan w:val="2"/>
            <w:vMerge/>
          </w:tcPr>
          <w:p w14:paraId="10EF7552" w14:textId="77777777" w:rsidR="00484876" w:rsidRPr="001A7185" w:rsidRDefault="00484876" w:rsidP="001A7185">
            <w:pPr>
              <w:rPr>
                <w:rFonts w:ascii="Times New Roman" w:hAnsi="Times New Roman" w:cs="Times New Roman"/>
                <w:sz w:val="16"/>
                <w:szCs w:val="16"/>
                <w:lang w:val="en-US"/>
              </w:rPr>
            </w:pPr>
          </w:p>
        </w:tc>
        <w:tc>
          <w:tcPr>
            <w:tcW w:w="1559" w:type="dxa"/>
          </w:tcPr>
          <w:p w14:paraId="4D74732D" w14:textId="77777777" w:rsidR="00484876" w:rsidRPr="001A7185" w:rsidRDefault="00484876" w:rsidP="001A7185">
            <w:pPr>
              <w:rPr>
                <w:rFonts w:ascii="Times New Roman" w:hAnsi="Times New Roman" w:cs="Times New Roman"/>
                <w:sz w:val="16"/>
                <w:szCs w:val="16"/>
                <w:lang w:val="en-US"/>
              </w:rPr>
            </w:pPr>
          </w:p>
        </w:tc>
        <w:tc>
          <w:tcPr>
            <w:tcW w:w="1559" w:type="dxa"/>
            <w:vMerge/>
          </w:tcPr>
          <w:p w14:paraId="07735B85" w14:textId="77777777" w:rsidR="00484876" w:rsidRPr="001A7185" w:rsidRDefault="00484876" w:rsidP="001A7185">
            <w:pPr>
              <w:rPr>
                <w:rFonts w:ascii="Times New Roman" w:hAnsi="Times New Roman" w:cs="Times New Roman"/>
                <w:sz w:val="16"/>
                <w:szCs w:val="16"/>
                <w:lang w:val="en-US"/>
              </w:rPr>
            </w:pPr>
          </w:p>
        </w:tc>
        <w:tc>
          <w:tcPr>
            <w:tcW w:w="1701" w:type="dxa"/>
            <w:vMerge/>
          </w:tcPr>
          <w:p w14:paraId="6F8AAC72" w14:textId="77777777" w:rsidR="00484876" w:rsidRPr="001A7185" w:rsidRDefault="00484876" w:rsidP="001A7185">
            <w:pPr>
              <w:rPr>
                <w:rFonts w:ascii="Times New Roman" w:hAnsi="Times New Roman" w:cs="Times New Roman"/>
                <w:sz w:val="16"/>
                <w:szCs w:val="16"/>
                <w:lang w:val="en-US"/>
              </w:rPr>
            </w:pPr>
          </w:p>
        </w:tc>
        <w:tc>
          <w:tcPr>
            <w:tcW w:w="993" w:type="dxa"/>
            <w:vMerge/>
          </w:tcPr>
          <w:p w14:paraId="360674EB" w14:textId="77777777" w:rsidR="00484876" w:rsidRPr="001A7185" w:rsidRDefault="00484876" w:rsidP="001A7185">
            <w:pPr>
              <w:rPr>
                <w:rFonts w:ascii="Times New Roman" w:hAnsi="Times New Roman" w:cs="Times New Roman"/>
                <w:sz w:val="16"/>
                <w:szCs w:val="16"/>
                <w:lang w:val="en-US"/>
              </w:rPr>
            </w:pPr>
          </w:p>
        </w:tc>
        <w:tc>
          <w:tcPr>
            <w:tcW w:w="1417" w:type="dxa"/>
          </w:tcPr>
          <w:p w14:paraId="30C03D9A"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2y-OS (%)</w:t>
            </w:r>
          </w:p>
        </w:tc>
        <w:tc>
          <w:tcPr>
            <w:tcW w:w="2693" w:type="dxa"/>
          </w:tcPr>
          <w:p w14:paraId="5A081BCE"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100 (78-100) </w:t>
            </w:r>
          </w:p>
          <w:p w14:paraId="041F860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IR: 100 (78-100) </w:t>
            </w:r>
          </w:p>
          <w:p w14:paraId="48658C5D"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80 (69-93) </w:t>
            </w:r>
          </w:p>
          <w:p w14:paraId="7AC6B31C"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0.035 </w:t>
            </w:r>
          </w:p>
          <w:p w14:paraId="33D22585" w14:textId="77777777" w:rsidR="00484876" w:rsidRPr="001A7185" w:rsidRDefault="00484876" w:rsidP="001A7185">
            <w:pPr>
              <w:rPr>
                <w:rFonts w:ascii="Times New Roman" w:hAnsi="Times New Roman" w:cs="Times New Roman"/>
                <w:sz w:val="16"/>
                <w:szCs w:val="16"/>
                <w:lang w:val="en-US"/>
              </w:rPr>
            </w:pPr>
          </w:p>
        </w:tc>
        <w:tc>
          <w:tcPr>
            <w:tcW w:w="2835" w:type="dxa"/>
          </w:tcPr>
          <w:p w14:paraId="1FF62BF8" w14:textId="77777777" w:rsidR="00484876" w:rsidRPr="001A7185" w:rsidRDefault="00484876"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RS, 50 points difference</w:t>
            </w:r>
          </w:p>
          <w:p w14:paraId="42019BF7" w14:textId="77777777" w:rsidR="00484876" w:rsidRPr="001A7185" w:rsidRDefault="00484876"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 xml:space="preserve">HR = 20.58 (1.89 to 224.2), </w:t>
            </w:r>
            <w:r w:rsidRPr="001A7185">
              <w:rPr>
                <w:rFonts w:ascii="Times New Roman" w:hAnsi="Times New Roman" w:cs="Times New Roman"/>
                <w:i/>
                <w:color w:val="000000"/>
                <w:sz w:val="16"/>
                <w:szCs w:val="16"/>
                <w:lang w:val="en-US"/>
              </w:rPr>
              <w:t>p</w:t>
            </w:r>
            <w:r w:rsidRPr="001A7185">
              <w:rPr>
                <w:rFonts w:ascii="Times New Roman" w:hAnsi="Times New Roman" w:cs="Times New Roman"/>
                <w:color w:val="000000"/>
                <w:sz w:val="16"/>
                <w:szCs w:val="16"/>
                <w:lang w:val="en-US"/>
              </w:rPr>
              <w:t xml:space="preserve"> = 0.013 </w:t>
            </w:r>
          </w:p>
        </w:tc>
        <w:tc>
          <w:tcPr>
            <w:tcW w:w="2512" w:type="dxa"/>
            <w:vMerge/>
          </w:tcPr>
          <w:p w14:paraId="52C92886" w14:textId="77777777" w:rsidR="00484876" w:rsidRPr="001A7185" w:rsidRDefault="00484876" w:rsidP="001A7185">
            <w:pPr>
              <w:rPr>
                <w:rFonts w:ascii="Times New Roman" w:hAnsi="Times New Roman" w:cs="Times New Roman"/>
                <w:sz w:val="16"/>
                <w:szCs w:val="16"/>
                <w:lang w:val="en-US"/>
              </w:rPr>
            </w:pPr>
          </w:p>
        </w:tc>
      </w:tr>
      <w:tr w:rsidR="00484876" w:rsidRPr="001A7185" w14:paraId="16F3371F" w14:textId="77777777" w:rsidTr="00484876">
        <w:trPr>
          <w:trHeight w:val="219"/>
        </w:trPr>
        <w:tc>
          <w:tcPr>
            <w:tcW w:w="1384" w:type="dxa"/>
          </w:tcPr>
          <w:p w14:paraId="33C3FF69"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Soran</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 </w:t>
            </w:r>
            <w:r w:rsidRPr="001A7185">
              <w:rPr>
                <w:rFonts w:ascii="Times New Roman" w:hAnsi="Times New Roman" w:cs="Times New Roman"/>
                <w:sz w:val="16"/>
                <w:szCs w:val="16"/>
                <w:lang w:val="en-US"/>
              </w:rPr>
              <w:t>2016</w:t>
            </w:r>
          </w:p>
          <w:p w14:paraId="012A3F82"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ADDIN ZOTERO_ITEM CSL_CITATION {"citationID":"EhL4EfYG","properties":{"formattedCitation":"[54]","plainCitation":"[54]","noteIndex":0},"citationItems":[{"id":271,"uris":["http://zotero.org/users/2272670/items/4Z9IBRWE"],"uri":["http://zotero.org/users/2272670/items/4Z9IBRWE"],"itemData":{"id":271,"type":"article-journal","title":"The impact of Oncotype DX® recurrence score of paraffin-embedded core biopsy tissues in predicting response to neoadjuvant chemotherapy in women with breast cancer","container-title":"Breast Disease","page":"65-71","volume":"36","issue":"2-3","source":"PubMed","abstract":"BACKGROUND: Oncotype DX® test is beneficial in predicting recurrence free survival in estrogen receptor positive (ER+) breast cancer. Ability of the assay to predict response to neoadjuvant chemotherapy (NCT) is less well-studied.\nOBJECTIVE: We hypothesize a positive association between the Oncotype DX® recurrence score (RS) and the percentage tumor response (%TR) after NCT.\nMETHODS: Pre-therapy RS was measured on core biopsies from 60 patients with ER+, HER2- invasive breast cancer (IBC) who then received NCT. Pre-therapy tumor size was measured using imaging. %TR, partial response (PR; &gt;50%), pathologic complete response (pCR) and breast conserving surgery (BCS) rates were measured.\nRESULTS: Median RS was 20 (2-69). Median %TR was 42 (0-97)%. PR was observed in 43% of patients. There was no association between %TR and pre-NCT tumor size, age, Nottingham score or nodal status (p &gt; 0.05). No statistically significant association with %TR was seen with RS as a categorical or continuous variable (p = 0.21 and 0.7, respectively). Response to NCT improved as ER (p = 0.02) by RT-PCR decreased. Lower ER expression by IHC correlated with response (p = 0.03).\nCONCLUSIONS: In patients with ER+ IBC receiving NCT, RS did not predict response to NCT using %TR. The benefit of the assay prior to NCT requires further study.","DOI":"10.3233/BD-150199","ISSN":"1558-1551","note":"PMID: 27662272","journalAbbreviation":"Breast Dis","language":"eng","author":[{"family":"Soran","given":"Atilla"},{"family":"Bhargava","given":"Rohit"},{"family":"Johnson","given":"Ronald"},{"family":"Ahrendt","given":"Gretchen"},{"family":"Bonaventura","given":"Marguerite"},{"family":"Diego","given":"Emilia"},{"family":"McAuliffe","given":"Priscilla F."},{"family":"Serrano","given":"Merida"},{"family":"Menekse","given":"Ebru"},{"family":"Sezgin","given":"Efe"},{"family":"McGuire","given":"Kandace P."}],"issued":{"date-parts":[["2016",7,28]]}}}],"schema":"https://github.com/citation-style-language/schema/raw/master/csl-citation.json"} </w:instrText>
            </w:r>
            <w:r w:rsidRPr="001A7185">
              <w:rPr>
                <w:rFonts w:ascii="Times New Roman" w:hAnsi="Times New Roman" w:cs="Times New Roman"/>
                <w:sz w:val="16"/>
                <w:szCs w:val="16"/>
                <w:lang w:val="en-US"/>
              </w:rPr>
              <w:fldChar w:fldCharType="separate"/>
            </w:r>
            <w:r w:rsidRPr="005906A8">
              <w:rPr>
                <w:rFonts w:ascii="Times New Roman" w:hAnsi="Times New Roman" w:cs="Times New Roman"/>
                <w:sz w:val="16"/>
              </w:rPr>
              <w:t>[54]</w:t>
            </w:r>
            <w:r w:rsidRPr="001A7185">
              <w:rPr>
                <w:rFonts w:ascii="Times New Roman" w:hAnsi="Times New Roman" w:cs="Times New Roman"/>
                <w:sz w:val="16"/>
                <w:szCs w:val="16"/>
                <w:lang w:val="en-US"/>
              </w:rPr>
              <w:fldChar w:fldCharType="end"/>
            </w:r>
          </w:p>
        </w:tc>
        <w:tc>
          <w:tcPr>
            <w:tcW w:w="567" w:type="dxa"/>
            <w:gridSpan w:val="2"/>
          </w:tcPr>
          <w:p w14:paraId="4CD301F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60</w:t>
            </w:r>
          </w:p>
        </w:tc>
        <w:tc>
          <w:tcPr>
            <w:tcW w:w="1559" w:type="dxa"/>
          </w:tcPr>
          <w:p w14:paraId="55FF5339" w14:textId="77777777" w:rsidR="00484876" w:rsidRPr="001A7185" w:rsidRDefault="00484876" w:rsidP="001A7185">
            <w:pPr>
              <w:rPr>
                <w:rFonts w:ascii="Times New Roman" w:hAnsi="Times New Roman" w:cs="Times New Roman"/>
                <w:b/>
                <w:sz w:val="16"/>
                <w:szCs w:val="16"/>
                <w:lang w:val="en-US"/>
              </w:rPr>
            </w:pPr>
          </w:p>
        </w:tc>
        <w:tc>
          <w:tcPr>
            <w:tcW w:w="1559" w:type="dxa"/>
          </w:tcPr>
          <w:p w14:paraId="3F2885A1" w14:textId="77777777" w:rsidR="00484876" w:rsidRPr="001A7185" w:rsidRDefault="00484876"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ER+ HER2- T1-3</w:t>
            </w:r>
          </w:p>
          <w:p w14:paraId="109B35C0" w14:textId="77777777" w:rsidR="00484876" w:rsidRPr="001A7185" w:rsidRDefault="00484876"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N0-1</w:t>
            </w:r>
          </w:p>
          <w:p w14:paraId="2D69CC6F"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=27 (45%)</w:t>
            </w:r>
          </w:p>
          <w:p w14:paraId="4ED4955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=10 (17%)</w:t>
            </w:r>
          </w:p>
          <w:p w14:paraId="4C7119D8" w14:textId="77777777" w:rsidR="00484876" w:rsidRPr="001A7185" w:rsidRDefault="00484876"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=23 (38%)</w:t>
            </w:r>
          </w:p>
          <w:p w14:paraId="29F95002" w14:textId="77777777" w:rsidR="00484876" w:rsidRPr="001A7185" w:rsidRDefault="00484876" w:rsidP="001A7185">
            <w:pPr>
              <w:rPr>
                <w:rFonts w:ascii="Times New Roman" w:hAnsi="Times New Roman" w:cs="Times New Roman"/>
                <w:sz w:val="16"/>
                <w:szCs w:val="16"/>
                <w:lang w:val="en-US"/>
              </w:rPr>
            </w:pPr>
          </w:p>
        </w:tc>
        <w:tc>
          <w:tcPr>
            <w:tcW w:w="1701" w:type="dxa"/>
          </w:tcPr>
          <w:p w14:paraId="5C7F1CB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AC-T</w:t>
            </w:r>
          </w:p>
        </w:tc>
        <w:tc>
          <w:tcPr>
            <w:tcW w:w="993" w:type="dxa"/>
          </w:tcPr>
          <w:p w14:paraId="137D76F8"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NA</w:t>
            </w:r>
          </w:p>
        </w:tc>
        <w:tc>
          <w:tcPr>
            <w:tcW w:w="1417" w:type="dxa"/>
          </w:tcPr>
          <w:p w14:paraId="4F49BD71"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Clinical response rate </w:t>
            </w:r>
          </w:p>
        </w:tc>
        <w:tc>
          <w:tcPr>
            <w:tcW w:w="2693" w:type="dxa"/>
          </w:tcPr>
          <w:p w14:paraId="5AF57E7A"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NS (categorical RS:</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0.21, continuous RS: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0.7)</w:t>
            </w:r>
          </w:p>
        </w:tc>
        <w:tc>
          <w:tcPr>
            <w:tcW w:w="2835" w:type="dxa"/>
          </w:tcPr>
          <w:p w14:paraId="1701F3C7" w14:textId="77777777" w:rsidR="00484876" w:rsidRPr="001A7185" w:rsidRDefault="00484876"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NA</w:t>
            </w:r>
          </w:p>
        </w:tc>
        <w:tc>
          <w:tcPr>
            <w:tcW w:w="2512" w:type="dxa"/>
          </w:tcPr>
          <w:p w14:paraId="40F1CA85" w14:textId="77777777" w:rsidR="00484876" w:rsidRPr="001A7185" w:rsidRDefault="00484876" w:rsidP="001A7185">
            <w:pPr>
              <w:rPr>
                <w:rFonts w:ascii="Times New Roman" w:hAnsi="Times New Roman" w:cs="Times New Roman"/>
                <w:sz w:val="16"/>
                <w:szCs w:val="16"/>
                <w:lang w:val="en-US"/>
              </w:rPr>
            </w:pPr>
          </w:p>
        </w:tc>
      </w:tr>
    </w:tbl>
    <w:p w14:paraId="0B965BD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Abbreviations: RS recurrence score, HR hormone receptor, ER estrogen receptor, LR low risk, IR intermediate risk,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high risk, N0 node negative, N+ node positive, CT chemotherapy, ET endocrine therapy, Tam Tamoxifen, CMF cyclophosphamide + methotrexate + fluorouracil, MF methotrexate + fluorouracil, AC anthracycline + cyclophosphamide, CAF cyclophosphamide + anthracycline + fluorouracil, y year, DFS disease-free survival, RFS recurrence-free survival, DRFS distant recurrence-free survival, OS overall survival, MFS metastasis-free survival, BCSS breast cancer specific survival, DMFS distant metastasis-free survival, DMFI distant metastasis-free interval, IDFS invasive disease-free survival, TTDR time to distant recurrence, LRR loco-regional recurrence, pCR pathological complete response, NR not reported, NS no significant, NA not applicable, </w:t>
      </w:r>
      <w:proofErr w:type="spellStart"/>
      <w:r w:rsidRPr="001A7185">
        <w:rPr>
          <w:rFonts w:ascii="Times New Roman" w:hAnsi="Times New Roman" w:cs="Times New Roman"/>
          <w:sz w:val="16"/>
          <w:szCs w:val="16"/>
          <w:lang w:val="en-US"/>
        </w:rPr>
        <w:t>NSABPNational</w:t>
      </w:r>
      <w:proofErr w:type="spellEnd"/>
      <w:r w:rsidRPr="001A7185">
        <w:rPr>
          <w:rFonts w:ascii="Times New Roman" w:hAnsi="Times New Roman" w:cs="Times New Roman"/>
          <w:sz w:val="16"/>
          <w:szCs w:val="16"/>
          <w:lang w:val="en-US"/>
        </w:rPr>
        <w:t xml:space="preserve"> Surgical Adjuvant Breast and Bowel Project, </w:t>
      </w:r>
      <w:proofErr w:type="spellStart"/>
      <w:r w:rsidRPr="001A7185">
        <w:rPr>
          <w:rFonts w:ascii="Times New Roman" w:hAnsi="Times New Roman" w:cs="Times New Roman"/>
          <w:sz w:val="16"/>
          <w:szCs w:val="16"/>
          <w:lang w:val="en-US"/>
        </w:rPr>
        <w:t>ATACArimidex</w:t>
      </w:r>
      <w:proofErr w:type="spellEnd"/>
      <w:r w:rsidRPr="001A7185">
        <w:rPr>
          <w:rFonts w:ascii="Times New Roman" w:hAnsi="Times New Roman" w:cs="Times New Roman"/>
          <w:sz w:val="16"/>
          <w:szCs w:val="16"/>
          <w:lang w:val="en-US"/>
        </w:rPr>
        <w:t xml:space="preserve"> Tamoxifen Alone or in Combination.</w:t>
      </w:r>
    </w:p>
    <w:p w14:paraId="224DBD5E" w14:textId="77777777" w:rsidR="001A7185" w:rsidRPr="001A7185" w:rsidRDefault="001A7185" w:rsidP="001A7185">
      <w:pPr>
        <w:rPr>
          <w:rFonts w:ascii="Times New Roman" w:hAnsi="Times New Roman" w:cs="Times New Roman"/>
          <w:lang w:val="en-US"/>
        </w:rPr>
      </w:pPr>
    </w:p>
    <w:p w14:paraId="1B668176" w14:textId="77777777" w:rsidR="001A7185" w:rsidRPr="001A7185" w:rsidRDefault="001A7185" w:rsidP="001A7185">
      <w:pPr>
        <w:rPr>
          <w:rFonts w:ascii="Times New Roman" w:hAnsi="Times New Roman" w:cs="Times New Roman"/>
          <w:lang w:val="en-US"/>
        </w:rPr>
      </w:pPr>
    </w:p>
    <w:p w14:paraId="46815C31" w14:textId="77777777" w:rsidR="001A7185" w:rsidRPr="001A7185" w:rsidRDefault="001A7185" w:rsidP="001A7185">
      <w:pPr>
        <w:spacing w:after="0" w:line="240" w:lineRule="auto"/>
        <w:rPr>
          <w:rFonts w:ascii="Times New Roman" w:hAnsi="Times New Roman" w:cs="Times New Roman"/>
          <w:b/>
          <w:sz w:val="20"/>
          <w:szCs w:val="20"/>
          <w:lang w:val="en-US"/>
        </w:rPr>
      </w:pPr>
      <w:r w:rsidRPr="001A7185">
        <w:rPr>
          <w:rFonts w:ascii="Times New Roman" w:hAnsi="Times New Roman" w:cs="Times New Roman"/>
          <w:b/>
          <w:i/>
          <w:sz w:val="20"/>
          <w:szCs w:val="20"/>
          <w:lang w:val="en-US"/>
        </w:rPr>
        <w:t xml:space="preserve">Table </w:t>
      </w:r>
      <w:r w:rsidR="004D6F16">
        <w:rPr>
          <w:rFonts w:ascii="Times New Roman" w:hAnsi="Times New Roman" w:cs="Times New Roman"/>
          <w:b/>
          <w:i/>
          <w:sz w:val="20"/>
          <w:szCs w:val="20"/>
          <w:lang w:val="en-US"/>
        </w:rPr>
        <w:t>S</w:t>
      </w:r>
      <w:r w:rsidR="00974FEA">
        <w:rPr>
          <w:rFonts w:ascii="Times New Roman" w:hAnsi="Times New Roman" w:cs="Times New Roman"/>
          <w:b/>
          <w:i/>
          <w:sz w:val="20"/>
          <w:szCs w:val="20"/>
          <w:lang w:val="en-US"/>
        </w:rPr>
        <w:t>3</w:t>
      </w:r>
      <w:r w:rsidRPr="001A7185">
        <w:rPr>
          <w:rFonts w:ascii="Times New Roman" w:hAnsi="Times New Roman" w:cs="Times New Roman"/>
          <w:b/>
          <w:i/>
          <w:sz w:val="20"/>
          <w:szCs w:val="20"/>
          <w:lang w:val="en-US"/>
        </w:rPr>
        <w:t>:</w:t>
      </w:r>
      <w:r w:rsidRPr="001A7185">
        <w:rPr>
          <w:rFonts w:ascii="Times New Roman" w:hAnsi="Times New Roman" w:cs="Times New Roman"/>
          <w:b/>
          <w:sz w:val="20"/>
          <w:szCs w:val="20"/>
          <w:lang w:val="en-US"/>
        </w:rPr>
        <w:t xml:space="preserve"> Prognostic value of MammaPrint®</w:t>
      </w:r>
    </w:p>
    <w:tbl>
      <w:tblPr>
        <w:tblStyle w:val="Grilledutableau6"/>
        <w:tblW w:w="15701" w:type="dxa"/>
        <w:tblLayout w:type="fixed"/>
        <w:tblLook w:val="04A0" w:firstRow="1" w:lastRow="0" w:firstColumn="1" w:lastColumn="0" w:noHBand="0" w:noVBand="1"/>
      </w:tblPr>
      <w:tblGrid>
        <w:gridCol w:w="1526"/>
        <w:gridCol w:w="567"/>
        <w:gridCol w:w="1843"/>
        <w:gridCol w:w="1842"/>
        <w:gridCol w:w="993"/>
        <w:gridCol w:w="1417"/>
        <w:gridCol w:w="2977"/>
        <w:gridCol w:w="2410"/>
        <w:gridCol w:w="2126"/>
      </w:tblGrid>
      <w:tr w:rsidR="001A7185" w:rsidRPr="001A7185" w14:paraId="4F7ADD92" w14:textId="77777777" w:rsidTr="000040FA">
        <w:trPr>
          <w:trHeight w:val="349"/>
        </w:trPr>
        <w:tc>
          <w:tcPr>
            <w:tcW w:w="1526" w:type="dxa"/>
            <w:vMerge w:val="restart"/>
            <w:hideMark/>
          </w:tcPr>
          <w:p w14:paraId="6BBA92D9"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Reference</w:t>
            </w:r>
          </w:p>
        </w:tc>
        <w:tc>
          <w:tcPr>
            <w:tcW w:w="567" w:type="dxa"/>
            <w:vMerge w:val="restart"/>
            <w:hideMark/>
          </w:tcPr>
          <w:p w14:paraId="6FA080DF"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N</w:t>
            </w:r>
          </w:p>
        </w:tc>
        <w:tc>
          <w:tcPr>
            <w:tcW w:w="1843" w:type="dxa"/>
            <w:vMerge w:val="restart"/>
            <w:hideMark/>
          </w:tcPr>
          <w:p w14:paraId="7B7CD688"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Population</w:t>
            </w:r>
          </w:p>
        </w:tc>
        <w:tc>
          <w:tcPr>
            <w:tcW w:w="1842" w:type="dxa"/>
            <w:vMerge w:val="restart"/>
            <w:hideMark/>
          </w:tcPr>
          <w:p w14:paraId="7F3F126B"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Systemic</w:t>
            </w:r>
          </w:p>
          <w:p w14:paraId="31B28C2E"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treatment</w:t>
            </w:r>
          </w:p>
        </w:tc>
        <w:tc>
          <w:tcPr>
            <w:tcW w:w="993" w:type="dxa"/>
            <w:vMerge w:val="restart"/>
            <w:hideMark/>
          </w:tcPr>
          <w:p w14:paraId="29B89D8C"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Median follow-up (months)</w:t>
            </w:r>
          </w:p>
        </w:tc>
        <w:tc>
          <w:tcPr>
            <w:tcW w:w="1417" w:type="dxa"/>
            <w:vMerge w:val="restart"/>
            <w:hideMark/>
          </w:tcPr>
          <w:p w14:paraId="2A80DFB9"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Primary endpoint(s)</w:t>
            </w:r>
          </w:p>
        </w:tc>
        <w:tc>
          <w:tcPr>
            <w:tcW w:w="5387" w:type="dxa"/>
            <w:gridSpan w:val="2"/>
            <w:hideMark/>
          </w:tcPr>
          <w:p w14:paraId="2D138A35"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Results</w:t>
            </w:r>
          </w:p>
        </w:tc>
        <w:tc>
          <w:tcPr>
            <w:tcW w:w="2126" w:type="dxa"/>
            <w:vMerge w:val="restart"/>
            <w:hideMark/>
          </w:tcPr>
          <w:p w14:paraId="61A9F077"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Comments</w:t>
            </w:r>
          </w:p>
        </w:tc>
      </w:tr>
      <w:tr w:rsidR="001A7185" w:rsidRPr="001A7185" w14:paraId="5873EB18" w14:textId="77777777" w:rsidTr="000040FA">
        <w:trPr>
          <w:trHeight w:val="62"/>
        </w:trPr>
        <w:tc>
          <w:tcPr>
            <w:tcW w:w="1526" w:type="dxa"/>
            <w:vMerge/>
            <w:hideMark/>
          </w:tcPr>
          <w:p w14:paraId="379309CC" w14:textId="77777777" w:rsidR="001A7185" w:rsidRPr="001A7185" w:rsidRDefault="001A7185" w:rsidP="001A7185">
            <w:pPr>
              <w:jc w:val="center"/>
              <w:rPr>
                <w:rFonts w:ascii="Times New Roman" w:hAnsi="Times New Roman" w:cs="Times New Roman"/>
                <w:b/>
                <w:color w:val="000000"/>
                <w:sz w:val="18"/>
                <w:szCs w:val="18"/>
                <w:lang w:val="en-US"/>
              </w:rPr>
            </w:pPr>
          </w:p>
        </w:tc>
        <w:tc>
          <w:tcPr>
            <w:tcW w:w="567" w:type="dxa"/>
            <w:vMerge/>
            <w:hideMark/>
          </w:tcPr>
          <w:p w14:paraId="1EEBB632" w14:textId="77777777" w:rsidR="001A7185" w:rsidRPr="001A7185" w:rsidRDefault="001A7185" w:rsidP="001A7185">
            <w:pPr>
              <w:jc w:val="center"/>
              <w:rPr>
                <w:rFonts w:ascii="Times New Roman" w:hAnsi="Times New Roman" w:cs="Times New Roman"/>
                <w:b/>
                <w:color w:val="000000"/>
                <w:sz w:val="18"/>
                <w:szCs w:val="18"/>
                <w:lang w:val="en-US"/>
              </w:rPr>
            </w:pPr>
          </w:p>
        </w:tc>
        <w:tc>
          <w:tcPr>
            <w:tcW w:w="1843" w:type="dxa"/>
            <w:vMerge/>
            <w:hideMark/>
          </w:tcPr>
          <w:p w14:paraId="53B962E5" w14:textId="77777777" w:rsidR="001A7185" w:rsidRPr="001A7185" w:rsidRDefault="001A7185" w:rsidP="001A7185">
            <w:pPr>
              <w:jc w:val="center"/>
              <w:rPr>
                <w:rFonts w:ascii="Times New Roman" w:hAnsi="Times New Roman" w:cs="Times New Roman"/>
                <w:b/>
                <w:color w:val="000000"/>
                <w:sz w:val="18"/>
                <w:szCs w:val="18"/>
                <w:lang w:val="en-US"/>
              </w:rPr>
            </w:pPr>
          </w:p>
        </w:tc>
        <w:tc>
          <w:tcPr>
            <w:tcW w:w="1842" w:type="dxa"/>
            <w:vMerge/>
            <w:hideMark/>
          </w:tcPr>
          <w:p w14:paraId="0A13D704" w14:textId="77777777" w:rsidR="001A7185" w:rsidRPr="001A7185" w:rsidRDefault="001A7185" w:rsidP="001A7185">
            <w:pPr>
              <w:jc w:val="center"/>
              <w:rPr>
                <w:rFonts w:ascii="Times New Roman" w:hAnsi="Times New Roman" w:cs="Times New Roman"/>
                <w:b/>
                <w:color w:val="000000"/>
                <w:sz w:val="18"/>
                <w:szCs w:val="18"/>
                <w:lang w:val="en-US"/>
              </w:rPr>
            </w:pPr>
          </w:p>
        </w:tc>
        <w:tc>
          <w:tcPr>
            <w:tcW w:w="993" w:type="dxa"/>
            <w:vMerge/>
            <w:hideMark/>
          </w:tcPr>
          <w:p w14:paraId="362C768A" w14:textId="77777777" w:rsidR="001A7185" w:rsidRPr="001A7185" w:rsidRDefault="001A7185" w:rsidP="001A7185">
            <w:pPr>
              <w:jc w:val="center"/>
              <w:rPr>
                <w:rFonts w:ascii="Times New Roman" w:hAnsi="Times New Roman" w:cs="Times New Roman"/>
                <w:b/>
                <w:color w:val="000000"/>
                <w:sz w:val="18"/>
                <w:szCs w:val="18"/>
                <w:lang w:val="en-US"/>
              </w:rPr>
            </w:pPr>
          </w:p>
        </w:tc>
        <w:tc>
          <w:tcPr>
            <w:tcW w:w="1417" w:type="dxa"/>
            <w:vMerge/>
            <w:hideMark/>
          </w:tcPr>
          <w:p w14:paraId="62CC6DEA" w14:textId="77777777" w:rsidR="001A7185" w:rsidRPr="001A7185" w:rsidRDefault="001A7185" w:rsidP="001A7185">
            <w:pPr>
              <w:jc w:val="center"/>
              <w:rPr>
                <w:rFonts w:ascii="Times New Roman" w:hAnsi="Times New Roman" w:cs="Times New Roman"/>
                <w:b/>
                <w:color w:val="000000"/>
                <w:sz w:val="18"/>
                <w:szCs w:val="18"/>
                <w:lang w:val="en-US"/>
              </w:rPr>
            </w:pPr>
          </w:p>
        </w:tc>
        <w:tc>
          <w:tcPr>
            <w:tcW w:w="2977" w:type="dxa"/>
            <w:hideMark/>
          </w:tcPr>
          <w:p w14:paraId="57A1856B" w14:textId="77777777" w:rsidR="001A7185" w:rsidRPr="001A7185" w:rsidRDefault="001A7185"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univariate</w:t>
            </w:r>
          </w:p>
        </w:tc>
        <w:tc>
          <w:tcPr>
            <w:tcW w:w="2410" w:type="dxa"/>
            <w:hideMark/>
          </w:tcPr>
          <w:p w14:paraId="6A884AC9" w14:textId="77777777" w:rsidR="001A7185" w:rsidRPr="001A7185" w:rsidRDefault="001A7185"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multivariate</w:t>
            </w:r>
          </w:p>
        </w:tc>
        <w:tc>
          <w:tcPr>
            <w:tcW w:w="2126" w:type="dxa"/>
            <w:vMerge/>
            <w:hideMark/>
          </w:tcPr>
          <w:p w14:paraId="09A9F6F6" w14:textId="77777777" w:rsidR="001A7185" w:rsidRPr="001A7185" w:rsidRDefault="001A7185" w:rsidP="001A7185">
            <w:pPr>
              <w:rPr>
                <w:rFonts w:ascii="Times New Roman" w:hAnsi="Times New Roman" w:cs="Times New Roman"/>
                <w:b/>
                <w:color w:val="000000"/>
                <w:sz w:val="18"/>
                <w:szCs w:val="18"/>
                <w:lang w:val="en-US"/>
              </w:rPr>
            </w:pPr>
          </w:p>
        </w:tc>
      </w:tr>
      <w:tr w:rsidR="001A7185" w:rsidRPr="001A7185" w14:paraId="4197DDEF" w14:textId="77777777" w:rsidTr="000040FA">
        <w:trPr>
          <w:trHeight w:val="170"/>
        </w:trPr>
        <w:tc>
          <w:tcPr>
            <w:tcW w:w="15701" w:type="dxa"/>
            <w:gridSpan w:val="9"/>
          </w:tcPr>
          <w:p w14:paraId="720EEC9B" w14:textId="77777777" w:rsidR="001A7185" w:rsidRPr="001A7185" w:rsidRDefault="001A7185"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Adjuvant, prospective randomized trial</w:t>
            </w:r>
          </w:p>
        </w:tc>
      </w:tr>
      <w:tr w:rsidR="001A7185" w:rsidRPr="00507EED" w14:paraId="1C727C52" w14:textId="77777777" w:rsidTr="000040FA">
        <w:trPr>
          <w:trHeight w:val="377"/>
        </w:trPr>
        <w:tc>
          <w:tcPr>
            <w:tcW w:w="1526" w:type="dxa"/>
            <w:vMerge w:val="restart"/>
          </w:tcPr>
          <w:p w14:paraId="7A29FBC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Cardoso </w:t>
            </w:r>
            <w:r w:rsidRPr="001A7185">
              <w:rPr>
                <w:rFonts w:ascii="Times New Roman" w:hAnsi="Times New Roman" w:cs="Times New Roman"/>
                <w:i/>
                <w:sz w:val="16"/>
                <w:szCs w:val="16"/>
                <w:lang w:val="en-US"/>
              </w:rPr>
              <w:t xml:space="preserve">et al., </w:t>
            </w:r>
            <w:r w:rsidRPr="001A7185">
              <w:rPr>
                <w:rFonts w:ascii="Times New Roman" w:hAnsi="Times New Roman" w:cs="Times New Roman"/>
                <w:sz w:val="16"/>
                <w:szCs w:val="16"/>
                <w:lang w:val="en-US"/>
              </w:rPr>
              <w:t>2016</w:t>
            </w:r>
          </w:p>
          <w:p w14:paraId="37AC047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16aechl8ai","properties":{"formattedCitation":"[55]","plainCitation":"[55]","noteIndex":0},"citationItems":[{"id":344,"uris":["http://zotero.org/users/2272670/items/VTV775KP"],"uri":["http://zotero.org/users/2272670/items/VTV775KP"],"itemData":{"id":344,"type":"article-journal","title":"70-Gene Signature as an Aid to Treatment Decisions in Early-Stage Breast Cancer","container-title":"The New England Journal of Medicine","page":"717-729","volume":"375","issue":"8","source":"PubMed","abstract":"BACKGROUND: The 70-gene signature test (MammaPrint) has been shown to improve prediction of clinical outcome in women with early-stage breast cancer. We sought to provide prospective evidence of the clinical utility of the addition of the 70-gene signature to standard clinical-pathological criteria in selecting patients for adjuvant chemotherapy.\nMETHODS: In this randomized, phase 3 study, we enrolled 6693 women with early-stage breast cancer and determined their genomic risk (using the 70-gene signature) and their clinical risk (using a modified version of Adjuvant! Online). Women at low clinical and genomic risk did not receive chemotherapy, whereas those at high clinical and genomic risk did receive such therapy. In patients with discordant risk results, either the genomic risk or the clinical risk was used to determine the use of chemotherapy. The primary goal was to assess whether, among patients with high-risk clinical features and a low-risk gene-expression profile who did not receive chemotherapy, the lower boundary of the 95% confidence interval for the rate of 5-year survival without distant metastasis would be 92% (i.e., the noninferiority boundary) or higher.\nRESULTS: A total of 1550 patients (23.2%) were deemed to be at high clinical risk and low genomic risk. At 5 years, the rate of survival without distant metastasis in this group was 94.7% (95% confidence interval, 92.5 to 96.2) among those not receiving chemotherapy. The absolute difference in this survival rate between these patients and those who received chemotherapy was 1.5 percentage points, with the rate being lower without chemotherapy. Similar rates of survival without distant metastasis were reported in the subgroup of patients who had estrogen-receptor-positive, human epidermal growth factor receptor 2-negative, and either node-negative or node-positive disease.\nCONCLUSIONS: Among women with early-stage breast cancer who were at high clinical risk and low genomic risk for recurrence, the receipt of no chemotherapy on the basis of the 70-gene signature led to a 5-year rate of survival without distant metastasis that was 1.5 percentage points lower than the rate with chemotherapy. Given these findings, approximately 46% of women with breast cancer who are at high clinical risk might not require chemotherapy. (Funded by the European Commission Sixth Framework Program and others; ClinicalTrials.gov number, NCT00433589; EudraCT number, 2005-002625-31.).","DOI":"10.1056/NEJMoa1602253","ISSN":"1533-4406","note":"PMID: 27557300","journalAbbreviation":"N. Engl. J. Med.","language":"eng","author":[{"family":"Cardoso","given":"Fatima"},{"family":"Veer","given":"Laura J.","non-dropping-particle":"van't"},{"family":"Bogaerts","given":"Jan"},{"family":"Slaets","given":"Leen"},{"family":"Viale","given":"Giuseppe"},{"family":"Delaloge","given":"Suzette"},{"family":"Pierga","given":"Jean-Yves"},{"family":"Brain","given":"Etienne"},{"family":"Causeret","given":"Sylvain"},{"family":"DeLorenzi","given":"Mauro"},{"family":"Glas","given":"Annuska M."},{"family":"Golfinopoulos","given":"Vassilis"},{"family":"Goulioti","given":"Theodora"},{"family":"Knox","given":"Susan"},{"family":"Matos","given":"Erika"},{"family":"Meulemans","given":"Bart"},{"family":"Neijenhuis","given":"Peter A."},{"family":"Nitz","given":"Ulrike"},{"family":"Passalacqua","given":"Rodolfo"},{"family":"Ravdin","given":"Peter"},{"family":"Rubio","given":"Isabel T."},{"family":"Saghatchian","given":"Mahasti"},{"family":"Smilde","given":"Tineke J."},{"family":"Sotiriou","given":"Christos"},{"family":"Stork","given":"Lisette"},{"family":"Straehle","given":"Carolyn"},{"family":"Thomas","given":"Geraldine"},{"family":"Thompson","given":"Alastair M."},{"family":"Hoeven","given":"Jacobus M.","non-dropping-particle":"van der"},{"family":"Vuylsteke","given":"Peter"},{"family":"Bernards","given":"René"},{"family":"Tryfonidis","given":"Konstantinos"},{"family":"Rutgers","given":"Emiel"},{"family":"Piccart","given":"Martine"},{"literal":"MINDACT Investigators"}],"issued":{"date-parts":[["2016",8,25]]}}}],"schema":"https://github.com/citation-style-language/schema/raw/master/csl-citation.json"}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[55]</w:t>
            </w:r>
            <w:r w:rsidRPr="001A7185">
              <w:rPr>
                <w:rFonts w:ascii="Times New Roman" w:hAnsi="Times New Roman" w:cs="Times New Roman"/>
                <w:sz w:val="16"/>
                <w:szCs w:val="16"/>
                <w:lang w:val="en-US"/>
              </w:rPr>
              <w:fldChar w:fldCharType="end"/>
            </w:r>
          </w:p>
        </w:tc>
        <w:tc>
          <w:tcPr>
            <w:tcW w:w="567" w:type="dxa"/>
          </w:tcPr>
          <w:p w14:paraId="5D340BB1"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 xml:space="preserve">1550 </w:t>
            </w:r>
          </w:p>
          <w:p w14:paraId="30B16390" w14:textId="77777777" w:rsidR="001A7185" w:rsidRPr="001A7185" w:rsidRDefault="001A7185" w:rsidP="001A7185">
            <w:pPr>
              <w:rPr>
                <w:rFonts w:ascii="Times New Roman" w:hAnsi="Times New Roman" w:cs="Times New Roman"/>
                <w:color w:val="000000"/>
                <w:sz w:val="16"/>
                <w:szCs w:val="16"/>
                <w:lang w:val="en-US"/>
              </w:rPr>
            </w:pPr>
          </w:p>
        </w:tc>
        <w:tc>
          <w:tcPr>
            <w:tcW w:w="1843" w:type="dxa"/>
          </w:tcPr>
          <w:p w14:paraId="2045521F" w14:textId="77777777" w:rsidR="001A7185" w:rsidRPr="001A7185" w:rsidRDefault="001A7185" w:rsidP="001A7185">
            <w:pPr>
              <w:rPr>
                <w:rFonts w:ascii="Times New Roman" w:hAnsi="Times New Roman" w:cs="Times New Roman"/>
                <w:b/>
                <w:sz w:val="16"/>
                <w:szCs w:val="16"/>
                <w:lang w:val="en-US"/>
              </w:rPr>
            </w:pPr>
            <w:proofErr w:type="spellStart"/>
            <w:r w:rsidRPr="001A7185">
              <w:rPr>
                <w:rFonts w:ascii="Times New Roman" w:hAnsi="Times New Roman" w:cs="Times New Roman"/>
                <w:b/>
                <w:sz w:val="16"/>
                <w:szCs w:val="16"/>
                <w:lang w:val="en-US"/>
              </w:rPr>
              <w:t>HgR</w:t>
            </w:r>
            <w:proofErr w:type="spellEnd"/>
            <w:r w:rsidRPr="001A7185">
              <w:rPr>
                <w:rFonts w:ascii="Times New Roman" w:hAnsi="Times New Roman" w:cs="Times New Roman"/>
                <w:b/>
                <w:sz w:val="16"/>
                <w:szCs w:val="16"/>
                <w:lang w:val="en-US"/>
              </w:rPr>
              <w:t xml:space="preserve"> clinical (AOL modified version) and LR genomic (MammaPrint®)</w:t>
            </w:r>
          </w:p>
          <w:p w14:paraId="1E6C3BB1"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T1-3, 0 to 3 N</w:t>
            </w:r>
          </w:p>
          <w:p w14:paraId="393AB34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(ER and/or PR) = 1520 (98.1%)</w:t>
            </w:r>
          </w:p>
          <w:p w14:paraId="1BFC19D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124 (8.0%)</w:t>
            </w:r>
          </w:p>
        </w:tc>
        <w:tc>
          <w:tcPr>
            <w:tcW w:w="1842" w:type="dxa"/>
          </w:tcPr>
          <w:p w14:paraId="3178E4D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LR clinical and genomic: no CT</w:t>
            </w:r>
          </w:p>
          <w:p w14:paraId="05EEDBE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clinical and genomic: CT</w:t>
            </w:r>
          </w:p>
          <w:p w14:paraId="3775F1D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discordant risk results:  randomization between genomic risk or clinical risk to determine the use of CT </w:t>
            </w:r>
          </w:p>
          <w:p w14:paraId="42CAF02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no detail about ET</w:t>
            </w:r>
          </w:p>
        </w:tc>
        <w:tc>
          <w:tcPr>
            <w:tcW w:w="993" w:type="dxa"/>
          </w:tcPr>
          <w:p w14:paraId="7E6B494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60</w:t>
            </w:r>
          </w:p>
        </w:tc>
        <w:tc>
          <w:tcPr>
            <w:tcW w:w="1417" w:type="dxa"/>
          </w:tcPr>
          <w:p w14:paraId="74E7FFF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5y-DMFS (%)</w:t>
            </w:r>
          </w:p>
        </w:tc>
        <w:tc>
          <w:tcPr>
            <w:tcW w:w="2977" w:type="dxa"/>
          </w:tcPr>
          <w:p w14:paraId="03537D4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b/>
                <w:i/>
                <w:sz w:val="16"/>
                <w:szCs w:val="16"/>
                <w:lang w:val="en-US"/>
              </w:rPr>
              <w:t>No CT</w:t>
            </w:r>
            <w:r w:rsidRPr="001A7185">
              <w:rPr>
                <w:rFonts w:ascii="Times New Roman" w:hAnsi="Times New Roman" w:cs="Times New Roman"/>
                <w:sz w:val="16"/>
                <w:szCs w:val="16"/>
                <w:lang w:val="en-US"/>
              </w:rPr>
              <w:t xml:space="preserve"> (n = 644, primary test population)</w:t>
            </w:r>
            <w:r w:rsidRPr="001A7185">
              <w:rPr>
                <w:rFonts w:ascii="Times New Roman" w:hAnsi="Times New Roman" w:cs="Times New Roman"/>
                <w:i/>
                <w:sz w:val="16"/>
                <w:szCs w:val="16"/>
                <w:lang w:val="en-US"/>
              </w:rPr>
              <w:t>:</w:t>
            </w:r>
          </w:p>
          <w:p w14:paraId="34F9B87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94.7 (92.5-96.2) </w:t>
            </w:r>
          </w:p>
          <w:p w14:paraId="6B26F630" w14:textId="77777777" w:rsidR="001A7185" w:rsidRPr="001A7185" w:rsidRDefault="001A7185" w:rsidP="001A7185">
            <w:pPr>
              <w:rPr>
                <w:rFonts w:ascii="Times New Roman" w:hAnsi="Times New Roman" w:cs="Times New Roman"/>
                <w:sz w:val="16"/>
                <w:szCs w:val="16"/>
                <w:lang w:val="en-US"/>
              </w:rPr>
            </w:pPr>
          </w:p>
          <w:p w14:paraId="50BF866C" w14:textId="77777777" w:rsidR="001A7185" w:rsidRPr="001A7185" w:rsidRDefault="001A7185" w:rsidP="001A7185">
            <w:pPr>
              <w:rPr>
                <w:rFonts w:ascii="Times New Roman" w:hAnsi="Times New Roman" w:cs="Times New Roman"/>
                <w:b/>
                <w:i/>
                <w:sz w:val="16"/>
                <w:szCs w:val="16"/>
                <w:lang w:val="en-US"/>
              </w:rPr>
            </w:pPr>
            <w:r w:rsidRPr="001A7185">
              <w:rPr>
                <w:rFonts w:ascii="Times New Roman" w:hAnsi="Times New Roman" w:cs="Times New Roman"/>
                <w:b/>
                <w:i/>
                <w:sz w:val="16"/>
                <w:szCs w:val="16"/>
                <w:lang w:val="en-US"/>
              </w:rPr>
              <w:t>ITT</w:t>
            </w:r>
          </w:p>
          <w:p w14:paraId="5E94C82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CT (n = 749): 95.9 (94.0-97.2)</w:t>
            </w:r>
          </w:p>
          <w:p w14:paraId="0CCF881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No CT (n = 748): 94.4 (92.3-95.9)</w:t>
            </w:r>
          </w:p>
          <w:p w14:paraId="10A4A0D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0.78 (0.50-1.21), </w:t>
            </w:r>
            <w:r w:rsidRPr="001A7185">
              <w:rPr>
                <w:rFonts w:ascii="Times New Roman" w:hAnsi="Times New Roman" w:cs="Times New Roman"/>
                <w:i/>
                <w:sz w:val="16"/>
                <w:szCs w:val="16"/>
                <w:lang w:val="en-US"/>
              </w:rPr>
              <w:t xml:space="preserve">p </w:t>
            </w:r>
            <w:r w:rsidRPr="001A7185">
              <w:rPr>
                <w:rFonts w:ascii="Times New Roman" w:hAnsi="Times New Roman" w:cs="Times New Roman"/>
                <w:sz w:val="16"/>
                <w:szCs w:val="16"/>
                <w:lang w:val="en-US"/>
              </w:rPr>
              <w:t>= 0.27</w:t>
            </w:r>
          </w:p>
        </w:tc>
        <w:tc>
          <w:tcPr>
            <w:tcW w:w="2410" w:type="dxa"/>
          </w:tcPr>
          <w:p w14:paraId="16BC153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126" w:type="dxa"/>
          </w:tcPr>
          <w:p w14:paraId="48863A5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MINDACT</w:t>
            </w:r>
          </w:p>
          <w:p w14:paraId="6078FC43" w14:textId="77777777" w:rsidR="001A7185" w:rsidRPr="001A7185" w:rsidRDefault="001A7185" w:rsidP="001A7185">
            <w:pPr>
              <w:rPr>
                <w:rFonts w:ascii="Times New Roman" w:hAnsi="Times New Roman" w:cs="Times New Roman"/>
                <w:sz w:val="16"/>
                <w:szCs w:val="16"/>
                <w:lang w:val="en-US"/>
              </w:rPr>
            </w:pPr>
          </w:p>
        </w:tc>
      </w:tr>
      <w:tr w:rsidR="001A7185" w:rsidRPr="00507EED" w14:paraId="61C8E834" w14:textId="77777777" w:rsidTr="000040FA">
        <w:trPr>
          <w:trHeight w:val="377"/>
        </w:trPr>
        <w:tc>
          <w:tcPr>
            <w:tcW w:w="1526" w:type="dxa"/>
            <w:vMerge/>
          </w:tcPr>
          <w:p w14:paraId="6F18116E" w14:textId="77777777" w:rsidR="001A7185" w:rsidRPr="001A7185" w:rsidRDefault="001A7185" w:rsidP="001A7185">
            <w:pPr>
              <w:rPr>
                <w:rFonts w:ascii="Times New Roman" w:hAnsi="Times New Roman" w:cs="Times New Roman"/>
                <w:sz w:val="16"/>
                <w:szCs w:val="16"/>
                <w:lang w:val="en-US"/>
              </w:rPr>
            </w:pPr>
          </w:p>
        </w:tc>
        <w:tc>
          <w:tcPr>
            <w:tcW w:w="567" w:type="dxa"/>
          </w:tcPr>
          <w:p w14:paraId="09619948"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6693</w:t>
            </w:r>
          </w:p>
        </w:tc>
        <w:tc>
          <w:tcPr>
            <w:tcW w:w="1843" w:type="dxa"/>
          </w:tcPr>
          <w:p w14:paraId="00421D6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 LR = 2745 (41.0%)</w:t>
            </w:r>
          </w:p>
          <w:p w14:paraId="036F8FE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B)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1806 (27.0%)</w:t>
            </w:r>
          </w:p>
          <w:p w14:paraId="69F0585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clinical LR genomic = 1550 (23.2%)</w:t>
            </w:r>
          </w:p>
          <w:p w14:paraId="4479545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D) LR clinical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genomic = 592 (8.8%)</w:t>
            </w:r>
          </w:p>
          <w:p w14:paraId="7DA53550" w14:textId="77777777" w:rsidR="001A7185" w:rsidRPr="001A7185" w:rsidRDefault="001A7185" w:rsidP="001A7185">
            <w:pPr>
              <w:rPr>
                <w:rFonts w:ascii="Times New Roman" w:hAnsi="Times New Roman" w:cs="Times New Roman"/>
                <w:sz w:val="16"/>
                <w:szCs w:val="16"/>
                <w:lang w:val="en-US"/>
              </w:rPr>
            </w:pPr>
          </w:p>
        </w:tc>
        <w:tc>
          <w:tcPr>
            <w:tcW w:w="1842" w:type="dxa"/>
          </w:tcPr>
          <w:p w14:paraId="45FB489B" w14:textId="77777777" w:rsidR="001A7185" w:rsidRPr="001A7185" w:rsidRDefault="001A7185" w:rsidP="001A7185">
            <w:pPr>
              <w:rPr>
                <w:rFonts w:ascii="Times New Roman" w:hAnsi="Times New Roman" w:cs="Times New Roman"/>
                <w:sz w:val="16"/>
                <w:szCs w:val="16"/>
                <w:lang w:val="en-US"/>
              </w:rPr>
            </w:pPr>
          </w:p>
        </w:tc>
        <w:tc>
          <w:tcPr>
            <w:tcW w:w="993" w:type="dxa"/>
          </w:tcPr>
          <w:p w14:paraId="541D369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60</w:t>
            </w:r>
          </w:p>
        </w:tc>
        <w:tc>
          <w:tcPr>
            <w:tcW w:w="1417" w:type="dxa"/>
          </w:tcPr>
          <w:p w14:paraId="7FC4990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5y-DMFS (%)</w:t>
            </w:r>
          </w:p>
        </w:tc>
        <w:tc>
          <w:tcPr>
            <w:tcW w:w="2977" w:type="dxa"/>
          </w:tcPr>
          <w:p w14:paraId="343038C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 97.6 (96.9-98.1)</w:t>
            </w:r>
          </w:p>
          <w:p w14:paraId="38FFE96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B) 90.6 (89.0-92.0)</w:t>
            </w:r>
          </w:p>
          <w:p w14:paraId="4CAA524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 94.8 (92.4-96.4)</w:t>
            </w:r>
          </w:p>
        </w:tc>
        <w:tc>
          <w:tcPr>
            <w:tcW w:w="2410" w:type="dxa"/>
          </w:tcPr>
          <w:p w14:paraId="3D239F0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 CT</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95.8 (92.9-97.6)</w:t>
            </w:r>
          </w:p>
          <w:p w14:paraId="1A978CB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No CT</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95.0 (91.8-97.0)</w:t>
            </w:r>
          </w:p>
          <w:p w14:paraId="42FEB19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1.17 ( 0.59- 2.28),</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0.66</w:t>
            </w:r>
          </w:p>
        </w:tc>
        <w:tc>
          <w:tcPr>
            <w:tcW w:w="2126" w:type="dxa"/>
          </w:tcPr>
          <w:p w14:paraId="3FEF7E31" w14:textId="77777777" w:rsidR="001A7185" w:rsidRPr="001A7185" w:rsidRDefault="001A7185" w:rsidP="001A7185">
            <w:pPr>
              <w:rPr>
                <w:rFonts w:ascii="Times New Roman" w:hAnsi="Times New Roman" w:cs="Times New Roman"/>
                <w:sz w:val="16"/>
                <w:szCs w:val="16"/>
                <w:lang w:val="en-US"/>
              </w:rPr>
            </w:pPr>
          </w:p>
        </w:tc>
      </w:tr>
      <w:tr w:rsidR="001A7185" w:rsidRPr="00507EED" w14:paraId="3625DB2A" w14:textId="77777777" w:rsidTr="000040FA">
        <w:trPr>
          <w:trHeight w:val="227"/>
        </w:trPr>
        <w:tc>
          <w:tcPr>
            <w:tcW w:w="15701" w:type="dxa"/>
            <w:gridSpan w:val="9"/>
          </w:tcPr>
          <w:p w14:paraId="7380FAE3" w14:textId="77777777" w:rsidR="001A7185" w:rsidRPr="001A7185" w:rsidRDefault="001A7185"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Adjuvant, other studies</w:t>
            </w:r>
          </w:p>
        </w:tc>
      </w:tr>
      <w:tr w:rsidR="001A7185" w:rsidRPr="00507EED" w14:paraId="0531B92C" w14:textId="77777777" w:rsidTr="000040FA">
        <w:trPr>
          <w:trHeight w:val="377"/>
        </w:trPr>
        <w:tc>
          <w:tcPr>
            <w:tcW w:w="1526" w:type="dxa"/>
          </w:tcPr>
          <w:p w14:paraId="6555A81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Van de </w:t>
            </w:r>
            <w:proofErr w:type="spellStart"/>
            <w:r w:rsidRPr="001A7185">
              <w:rPr>
                <w:rFonts w:ascii="Times New Roman" w:hAnsi="Times New Roman" w:cs="Times New Roman"/>
                <w:sz w:val="16"/>
                <w:szCs w:val="16"/>
                <w:lang w:val="en-US"/>
              </w:rPr>
              <w:t>Vijver</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 </w:t>
            </w:r>
            <w:r w:rsidRPr="001A7185">
              <w:rPr>
                <w:rFonts w:ascii="Times New Roman" w:hAnsi="Times New Roman" w:cs="Times New Roman"/>
                <w:sz w:val="16"/>
                <w:szCs w:val="16"/>
                <w:lang w:val="en-US"/>
              </w:rPr>
              <w:t>2002</w:t>
            </w:r>
          </w:p>
          <w:p w14:paraId="221F097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22efafulag","properties":{"formattedCitation":"[56]","plainCitation":"[56]","noteIndex":0},"citationItems":[{"id":305,"uris":["http://zotero.org/users/2272670/items/DG6QZF7P"],"uri":["http://zotero.org/users/2272670/items/DG6QZF7P"],"itemData":{"id":305,"type":"article-journal","title":"A gene-expression signature as a predictor of survival in breast cancer","container-title":"The New England Journal of Medicine","page":"1999-2009","volume":"347","issue":"25","source":"PubMed","abstract":"BACKGROUND: A more accurate means of prognostication in breast cancer will improve the selection of patients for adjuvant systemic therapy.\nMETHODS: Using microarray analysis to evaluate our previously established 70-gene prognosis profile, we classified a series of 295 consecutive patients with primary breast carcinomas as having a gene-expression signature associated with either a poor prognosis or a good prognosis. All patients had stage I or II breast cancer and were younger than 53 years old; 151 had lymph-node-negative disease, and 144 had lymph-node-positive disease. We evaluated the predictive power of the prognosis profile using univariable and multivariable statistical analyses.\nRESULTS: Among the 295 patients, 180 had a poor-prognosis signature and 115 had a good-prognosis signature, and the mean (+/-SE) overall 10-year survival rates were 54.6+/-4.4 percent and 94.5+/-2.6 percent, respectively. At 10 years, the probability of remaining free of distant metastases was 50.6+/-4.5 percent in the group with a poor-prognosis signature and 85.2+/-4.3 percent in the group with a good-prognosis signature. The estimated hazard ratio for distant metastases in the group with a poor-prognosis signature, as compared with the group with the good-prognosis signature, was 5.1 (95 percent confidence interval, 2.9 to 9.0; P&lt;0.001). This ratio remained significant when the groups were analyzed according to lymph-node status. Multivariable Cox regression analysis showed that the prognosis profile was a strong independent factor in predicting disease outcome.\nCONCLUSIONS: The gene-expression profile we studied is a more powerful predictor of the outcome of disease in young patients with breast cancer than standard systems based on clinical and histologic criteria.","DOI":"10.1056/NEJMoa021967","ISSN":"1533-4406","note":"PMID: 12490681","journalAbbreviation":"N. Engl. J. Med.","language":"eng","author":[{"family":"Vijver","given":"Marc J.","non-dropping-particle":"van de"},{"family":"He","given":"Yudong D."},{"family":"Veer","given":"Laura J.","non-dropping-particle":"van't"},{"family":"Dai","given":"Hongyue"},{"family":"Hart","given":"Augustinus A. M."},{"family":"Voskuil","given":"Dorien W."},{"family":"Schreiber","given":"George J."},{"family":"Peterse","given":"Johannes L."},{"family":"Roberts","given":"Chris"},{"family":"Marton","given":"Matthew J."},{"family":"Parrish","given":"Mark"},{"family":"Atsma","given":"Douwe"},{"family":"Witteveen","given":"Anke"},{"family":"Glas","given":"Annuska"},{"family":"Delahaye","given":"Leonie"},{"family":"Velde","given":"Tony","non-dropping-particle":"van der"},{"family":"Bartelink","given":"Harry"},{"family":"Rodenhuis","given":"Sjoerd"},{"family":"Rutgers","given":"Emiel T."},{"family":"Friend","given":"Stephen H."},{"family":"Bernards","given":"René"}],"issued":{"date-parts":[["2002",12,19]]}}}],"schema":"https://github.com/citation-style-language/schema/raw/master/csl-citation.json"}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[56]</w:t>
            </w:r>
            <w:r w:rsidRPr="001A7185">
              <w:rPr>
                <w:rFonts w:ascii="Times New Roman" w:hAnsi="Times New Roman" w:cs="Times New Roman"/>
                <w:sz w:val="16"/>
                <w:szCs w:val="16"/>
                <w:lang w:val="en-US"/>
              </w:rPr>
              <w:fldChar w:fldCharType="end"/>
            </w:r>
          </w:p>
        </w:tc>
        <w:tc>
          <w:tcPr>
            <w:tcW w:w="567" w:type="dxa"/>
          </w:tcPr>
          <w:p w14:paraId="1BBA3B00"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295</w:t>
            </w:r>
          </w:p>
        </w:tc>
        <w:tc>
          <w:tcPr>
            <w:tcW w:w="1843" w:type="dxa"/>
          </w:tcPr>
          <w:p w14:paraId="527627A5"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pT1-pT2, &lt;53y</w:t>
            </w:r>
          </w:p>
          <w:p w14:paraId="19DBCB1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151 (51.2%)</w:t>
            </w:r>
          </w:p>
          <w:p w14:paraId="200A3B1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226 (76.6%)</w:t>
            </w:r>
          </w:p>
          <w:p w14:paraId="438AD5F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 xml:space="preserve">HER2+ = NR </w:t>
            </w:r>
          </w:p>
          <w:p w14:paraId="403F96C3" w14:textId="77777777" w:rsidR="001A7185" w:rsidRPr="001A7185" w:rsidRDefault="001A7185" w:rsidP="001A7185">
            <w:pPr>
              <w:rPr>
                <w:rFonts w:ascii="Times New Roman" w:hAnsi="Times New Roman" w:cs="Times New Roman"/>
                <w:sz w:val="16"/>
                <w:szCs w:val="16"/>
                <w:lang w:val="en-US"/>
              </w:rPr>
            </w:pPr>
          </w:p>
          <w:p w14:paraId="6287807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180 (61.0%)</w:t>
            </w:r>
          </w:p>
          <w:p w14:paraId="035950D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 115 (39.0%)</w:t>
            </w:r>
          </w:p>
        </w:tc>
        <w:tc>
          <w:tcPr>
            <w:tcW w:w="1842" w:type="dxa"/>
          </w:tcPr>
          <w:p w14:paraId="147E431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CT (n = 90, 31%), ET (n = 20, 7%) or both (n = 20, 7%)</w:t>
            </w:r>
          </w:p>
          <w:p w14:paraId="4AE15333" w14:textId="77777777" w:rsidR="001A7185" w:rsidRPr="001A7185" w:rsidRDefault="001A7185" w:rsidP="001A7185">
            <w:pPr>
              <w:rPr>
                <w:rFonts w:ascii="Times New Roman" w:hAnsi="Times New Roman" w:cs="Times New Roman"/>
                <w:sz w:val="16"/>
                <w:szCs w:val="16"/>
                <w:lang w:val="en-US"/>
              </w:rPr>
            </w:pPr>
          </w:p>
        </w:tc>
        <w:tc>
          <w:tcPr>
            <w:tcW w:w="993" w:type="dxa"/>
          </w:tcPr>
          <w:p w14:paraId="4141B70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80.4</w:t>
            </w:r>
          </w:p>
        </w:tc>
        <w:tc>
          <w:tcPr>
            <w:tcW w:w="1417" w:type="dxa"/>
          </w:tcPr>
          <w:p w14:paraId="11183A4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DMFS (%)</w:t>
            </w:r>
          </w:p>
        </w:tc>
        <w:tc>
          <w:tcPr>
            <w:tcW w:w="2977" w:type="dxa"/>
          </w:tcPr>
          <w:p w14:paraId="698167DF" w14:textId="77777777" w:rsidR="001A7185" w:rsidRPr="001A7185" w:rsidRDefault="001A7185" w:rsidP="001A7185">
            <w:pPr>
              <w:numPr>
                <w:ilvl w:val="0"/>
                <w:numId w:val="13"/>
              </w:numPr>
              <w:contextualSpacing/>
              <w:rPr>
                <w:rFonts w:ascii="Times New Roman" w:hAnsi="Times New Roman" w:cs="Times New Roman"/>
                <w:b/>
                <w:i/>
                <w:sz w:val="16"/>
                <w:szCs w:val="16"/>
                <w:lang w:val="en-US"/>
              </w:rPr>
            </w:pPr>
            <w:r w:rsidRPr="001A7185">
              <w:rPr>
                <w:rFonts w:ascii="Times New Roman" w:hAnsi="Times New Roman" w:cs="Times New Roman"/>
                <w:b/>
                <w:i/>
                <w:sz w:val="16"/>
                <w:szCs w:val="16"/>
                <w:lang w:val="en-US"/>
              </w:rPr>
              <w:t>Whole population</w:t>
            </w:r>
          </w:p>
          <w:p w14:paraId="247AD64A" w14:textId="77777777" w:rsidR="001A7185" w:rsidRPr="001A7185" w:rsidRDefault="001A7185" w:rsidP="001A7185">
            <w:pPr>
              <w:rPr>
                <w:rFonts w:ascii="Times New Roman" w:hAnsi="Times New Roman" w:cs="Times New Roman"/>
                <w:i/>
                <w:sz w:val="16"/>
                <w:szCs w:val="16"/>
                <w:lang w:val="en-US"/>
              </w:rPr>
            </w:pPr>
            <w:r w:rsidRPr="001A7185">
              <w:rPr>
                <w:rFonts w:ascii="Times New Roman" w:hAnsi="Times New Roman" w:cs="Times New Roman"/>
                <w:i/>
                <w:sz w:val="16"/>
                <w:szCs w:val="16"/>
                <w:lang w:val="en-US"/>
              </w:rPr>
              <w:t>- GP</w:t>
            </w:r>
          </w:p>
          <w:p w14:paraId="177BAD8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 94.7 +/- 2.1</w:t>
            </w:r>
          </w:p>
          <w:p w14:paraId="7EBCC2F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10y: 85.2 +/- 4.3</w:t>
            </w:r>
          </w:p>
          <w:p w14:paraId="2A8FB2E1" w14:textId="77777777" w:rsidR="001A7185" w:rsidRPr="001A7185" w:rsidRDefault="001A7185" w:rsidP="001A7185">
            <w:pPr>
              <w:rPr>
                <w:rFonts w:ascii="Times New Roman" w:hAnsi="Times New Roman" w:cs="Times New Roman"/>
                <w:i/>
                <w:sz w:val="16"/>
                <w:szCs w:val="16"/>
                <w:lang w:val="en-US"/>
              </w:rPr>
            </w:pPr>
            <w:r w:rsidRPr="001A7185">
              <w:rPr>
                <w:rFonts w:ascii="Times New Roman" w:hAnsi="Times New Roman" w:cs="Times New Roman"/>
                <w:i/>
                <w:sz w:val="16"/>
                <w:szCs w:val="16"/>
                <w:lang w:val="en-US"/>
              </w:rPr>
              <w:t>- PP</w:t>
            </w:r>
          </w:p>
          <w:p w14:paraId="65CE2A0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 60.5 +/- 3.8</w:t>
            </w:r>
          </w:p>
          <w:p w14:paraId="312FCCB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 50.6 +/- 4.5</w:t>
            </w:r>
          </w:p>
          <w:p w14:paraId="11CCCDA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5.1 (2.9- 9.0),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p w14:paraId="78FAB60A" w14:textId="77777777" w:rsidR="001A7185" w:rsidRPr="001A7185" w:rsidRDefault="001A7185" w:rsidP="001A7185">
            <w:pPr>
              <w:numPr>
                <w:ilvl w:val="0"/>
                <w:numId w:val="12"/>
              </w:numPr>
              <w:contextualSpacing/>
              <w:rPr>
                <w:rFonts w:ascii="Times New Roman" w:hAnsi="Times New Roman" w:cs="Times New Roman"/>
                <w:b/>
                <w:i/>
                <w:sz w:val="16"/>
                <w:szCs w:val="16"/>
                <w:lang w:val="en-US"/>
              </w:rPr>
            </w:pPr>
            <w:r w:rsidRPr="001A7185">
              <w:rPr>
                <w:rFonts w:ascii="Times New Roman" w:hAnsi="Times New Roman" w:cs="Times New Roman"/>
                <w:b/>
                <w:i/>
                <w:sz w:val="16"/>
                <w:szCs w:val="16"/>
                <w:lang w:val="en-US"/>
              </w:rPr>
              <w:t>N0</w:t>
            </w:r>
          </w:p>
          <w:p w14:paraId="4526A22E" w14:textId="77777777" w:rsidR="001A7185" w:rsidRPr="001A7185" w:rsidRDefault="001A7185" w:rsidP="001A7185">
            <w:pPr>
              <w:rPr>
                <w:rFonts w:ascii="Times New Roman" w:hAnsi="Times New Roman" w:cs="Times New Roman"/>
                <w:i/>
                <w:sz w:val="16"/>
                <w:szCs w:val="16"/>
                <w:lang w:val="en-US"/>
              </w:rPr>
            </w:pPr>
            <w:r w:rsidRPr="001A7185">
              <w:rPr>
                <w:rFonts w:ascii="Times New Roman" w:hAnsi="Times New Roman" w:cs="Times New Roman"/>
                <w:i/>
                <w:sz w:val="16"/>
                <w:szCs w:val="16"/>
                <w:lang w:val="en-US"/>
              </w:rPr>
              <w:t xml:space="preserve">GP </w:t>
            </w:r>
          </w:p>
          <w:p w14:paraId="7628A4F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- 5y: 93.4 +/- 3.2</w:t>
            </w:r>
          </w:p>
          <w:p w14:paraId="104E556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- 10y: 86.8 +/- 4.8</w:t>
            </w:r>
          </w:p>
          <w:p w14:paraId="2830166F" w14:textId="77777777" w:rsidR="001A7185" w:rsidRPr="001A7185" w:rsidRDefault="001A7185" w:rsidP="001A7185">
            <w:pPr>
              <w:rPr>
                <w:rFonts w:ascii="Times New Roman" w:hAnsi="Times New Roman" w:cs="Times New Roman"/>
                <w:i/>
                <w:sz w:val="16"/>
                <w:szCs w:val="16"/>
                <w:lang w:val="en-US"/>
              </w:rPr>
            </w:pPr>
            <w:r w:rsidRPr="001A7185">
              <w:rPr>
                <w:rFonts w:ascii="Times New Roman" w:hAnsi="Times New Roman" w:cs="Times New Roman"/>
                <w:i/>
                <w:sz w:val="16"/>
                <w:szCs w:val="16"/>
                <w:lang w:val="en-US"/>
              </w:rPr>
              <w:t xml:space="preserve">PP </w:t>
            </w:r>
          </w:p>
          <w:p w14:paraId="57D9600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 56.2 +/- 5.5</w:t>
            </w:r>
          </w:p>
          <w:p w14:paraId="49453C1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 44.1 +/- 6.3</w:t>
            </w:r>
          </w:p>
          <w:p w14:paraId="001E1E03" w14:textId="77777777" w:rsidR="001A7185" w:rsidRPr="001A7185" w:rsidRDefault="001A7185" w:rsidP="001A7185">
            <w:pPr>
              <w:numPr>
                <w:ilvl w:val="0"/>
                <w:numId w:val="12"/>
              </w:numPr>
              <w:contextualSpacing/>
              <w:rPr>
                <w:rFonts w:ascii="Times New Roman" w:hAnsi="Times New Roman" w:cs="Times New Roman"/>
                <w:b/>
                <w:i/>
                <w:sz w:val="16"/>
                <w:szCs w:val="16"/>
                <w:lang w:val="en-US"/>
              </w:rPr>
            </w:pPr>
            <w:r w:rsidRPr="001A7185">
              <w:rPr>
                <w:rFonts w:ascii="Times New Roman" w:hAnsi="Times New Roman" w:cs="Times New Roman"/>
                <w:b/>
                <w:i/>
                <w:sz w:val="16"/>
                <w:szCs w:val="16"/>
                <w:lang w:val="en-US"/>
              </w:rPr>
              <w:t>N+</w:t>
            </w:r>
          </w:p>
          <w:p w14:paraId="1E7217A8" w14:textId="77777777" w:rsidR="001A7185" w:rsidRPr="001A7185" w:rsidRDefault="001A7185" w:rsidP="001A7185">
            <w:pPr>
              <w:rPr>
                <w:rFonts w:ascii="Times New Roman" w:hAnsi="Times New Roman" w:cs="Times New Roman"/>
                <w:i/>
                <w:sz w:val="16"/>
                <w:szCs w:val="16"/>
                <w:lang w:val="en-US"/>
              </w:rPr>
            </w:pPr>
            <w:r w:rsidRPr="001A7185">
              <w:rPr>
                <w:rFonts w:ascii="Times New Roman" w:hAnsi="Times New Roman" w:cs="Times New Roman"/>
                <w:i/>
                <w:sz w:val="16"/>
                <w:szCs w:val="16"/>
                <w:lang w:val="en-US"/>
              </w:rPr>
              <w:t xml:space="preserve">GP </w:t>
            </w:r>
          </w:p>
          <w:p w14:paraId="1A02553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- 5y: 95.2 +/- 2.6</w:t>
            </w:r>
          </w:p>
          <w:p w14:paraId="668BBDE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- 10y: 82.7 +/- 7.8</w:t>
            </w:r>
          </w:p>
          <w:p w14:paraId="1A02079D" w14:textId="77777777" w:rsidR="001A7185" w:rsidRPr="001A7185" w:rsidRDefault="001A7185" w:rsidP="001A7185">
            <w:pPr>
              <w:rPr>
                <w:rFonts w:ascii="Times New Roman" w:hAnsi="Times New Roman" w:cs="Times New Roman"/>
                <w:i/>
                <w:sz w:val="16"/>
                <w:szCs w:val="16"/>
                <w:lang w:val="en-US"/>
              </w:rPr>
            </w:pPr>
            <w:r w:rsidRPr="001A7185">
              <w:rPr>
                <w:rFonts w:ascii="Times New Roman" w:hAnsi="Times New Roman" w:cs="Times New Roman"/>
                <w:i/>
                <w:sz w:val="16"/>
                <w:szCs w:val="16"/>
                <w:lang w:val="en-US"/>
              </w:rPr>
              <w:t xml:space="preserve">PP </w:t>
            </w:r>
          </w:p>
          <w:p w14:paraId="5AEAD5B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- 5y: 66.3 +/- 7.8</w:t>
            </w:r>
          </w:p>
          <w:p w14:paraId="7E14E85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- 10y: 56.7 +/- 6.4</w:t>
            </w:r>
          </w:p>
          <w:p w14:paraId="0321B01E" w14:textId="77777777" w:rsidR="001A7185" w:rsidRPr="001A7185" w:rsidRDefault="001A7185" w:rsidP="001A7185">
            <w:pPr>
              <w:rPr>
                <w:rFonts w:ascii="Times New Roman" w:hAnsi="Times New Roman" w:cs="Times New Roman"/>
                <w:sz w:val="16"/>
                <w:szCs w:val="16"/>
                <w:lang w:val="en-US"/>
              </w:rPr>
            </w:pPr>
          </w:p>
        </w:tc>
        <w:tc>
          <w:tcPr>
            <w:tcW w:w="2410" w:type="dxa"/>
          </w:tcPr>
          <w:p w14:paraId="3E6E1B0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 xml:space="preserve">HR = 4.6 (2.3-9.2),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&lt; 0.001 </w:t>
            </w:r>
          </w:p>
        </w:tc>
        <w:tc>
          <w:tcPr>
            <w:tcW w:w="2126" w:type="dxa"/>
          </w:tcPr>
          <w:p w14:paraId="210FDB3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Retrospective study</w:t>
            </w:r>
          </w:p>
          <w:p w14:paraId="7859F7F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- 61 of the N0 patients were also part of the study used to </w:t>
            </w:r>
            <w:r w:rsidRPr="001A7185">
              <w:rPr>
                <w:rFonts w:ascii="Times New Roman" w:hAnsi="Times New Roman" w:cs="Times New Roman"/>
                <w:sz w:val="16"/>
                <w:szCs w:val="16"/>
                <w:lang w:val="en-US"/>
              </w:rPr>
              <w:lastRenderedPageBreak/>
              <w:t xml:space="preserve">establish the prognosis profile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rj2t4agc9","properties":{"formattedCitation":"[57]","plainCitation":"[57]","noteIndex":0},"citationItems":[{"id":304,"uris":["http://zotero.org/users/2272670/items/7VAX4JWT"],"uri":["http://zotero.org/users/2272670/items/7VAX4JWT"],"itemData":{"id":304,"type":"article-journal","title":"Gene expression profiling predicts clinical outcome of breast cancer","container-title":"Nature","page":"530-536","volume":"415","issue":"6871","source":"PubMed","abstract":"Breast cancer patients with the same stage of disease can have markedly different treatment responses and overall outcome. The strongest predictors for metastases (for example, lymph node status and histological grade) fail to classify accurately breast tumours according to their clinical behaviour. Chemotherapy or hormonal therapy reduces the risk of distant metastases by approximately one-third; however, 70-80% of patients receiving this treatment would have survived without it. None of the signatures of breast cancer gene expression reported to date allow for patient-tailored therapy strategies. Here we used DNA microarray analysis on primary breast tumours of 117 young patients, and applied supervised classification to identify a gene expression signature strongly predictive of a short interval to distant metastases ('poor prognosis' signature) in patients without tumour cells in local lymph nodes at diagnosis (lymph node negative). In addition, we established a signature that identifies tumours of BRCA1 carriers. The poor prognosis signature consists of genes regulating cell cycle, invasion, metastasis and angiogenesis. This gene expression profile will outperform all currently used clinical parameters in predicting disease outcome. Our findings provide a strategy to select patients who would benefit from adjuvant therapy.","DOI":"10.1038/415530a","ISSN":"0028-0836","note":"PMID: 11823860","journalAbbreviation":"Nature","language":"eng","author":[{"family":"Veer","given":"Laura J.","non-dropping-particle":"van 't"},{"family":"Dai","given":"Hongyue"},{"family":"Vijver","given":"Marc J.","non-dropping-particle":"van de"},{"family":"He","given":"Yudong D."},{"family":"Hart","given":"Augustinus A. M."},{"family":"Mao","given":"Mao"},{"family":"Peterse","given":"Hans L."},{"family":"Kooy","given":"Karin","non-dropping-particle":"van der"},{"family":"Marton","given":"Matthew J."},{"family":"Witteveen","given":"Anke T."},{"family":"Schreiber","given":"George J."},{"family":"Kerkhoven","given":"Ron M."},{"family":"Roberts","given":"Chris"},{"family":"Linsley","given":"Peter S."},{"family":"Bernards","given":"René"},{"family":"Friend","given":"Stephen H."}],"issued":{"date-parts":[["2002",1,31]]}}}],"schema":"https://github.com/citation-style-language/schema/raw/master/csl-citation.json"}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[57]</w:t>
            </w:r>
            <w:r w:rsidRPr="001A7185">
              <w:rPr>
                <w:rFonts w:ascii="Times New Roman" w:hAnsi="Times New Roman" w:cs="Times New Roman"/>
                <w:sz w:val="16"/>
                <w:szCs w:val="16"/>
                <w:lang w:val="en-US"/>
              </w:rPr>
              <w:fldChar w:fldCharType="end"/>
            </w:r>
          </w:p>
          <w:p w14:paraId="2E8AABE7" w14:textId="77777777" w:rsidR="001A7185" w:rsidRPr="001A7185" w:rsidRDefault="001A7185" w:rsidP="001A7185">
            <w:pPr>
              <w:rPr>
                <w:rFonts w:ascii="Times New Roman" w:hAnsi="Times New Roman" w:cs="Times New Roman"/>
                <w:sz w:val="16"/>
                <w:szCs w:val="16"/>
                <w:lang w:val="en-US"/>
              </w:rPr>
            </w:pPr>
          </w:p>
          <w:p w14:paraId="18F1896C" w14:textId="77777777" w:rsidR="001A7185" w:rsidRPr="001A7185" w:rsidRDefault="001A7185" w:rsidP="001A7185">
            <w:pPr>
              <w:rPr>
                <w:rFonts w:ascii="Times New Roman" w:hAnsi="Times New Roman" w:cs="Times New Roman"/>
                <w:sz w:val="16"/>
                <w:szCs w:val="16"/>
                <w:lang w:val="en-US"/>
              </w:rPr>
            </w:pPr>
          </w:p>
        </w:tc>
      </w:tr>
      <w:tr w:rsidR="001A7185" w:rsidRPr="00507EED" w14:paraId="246D8BF0" w14:textId="77777777" w:rsidTr="000040FA">
        <w:trPr>
          <w:trHeight w:val="295"/>
        </w:trPr>
        <w:tc>
          <w:tcPr>
            <w:tcW w:w="1526" w:type="dxa"/>
            <w:vMerge w:val="restart"/>
          </w:tcPr>
          <w:p w14:paraId="5F9984A8"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lastRenderedPageBreak/>
              <w:t>Buyse</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 </w:t>
            </w:r>
            <w:r w:rsidRPr="001A7185">
              <w:rPr>
                <w:rFonts w:ascii="Times New Roman" w:hAnsi="Times New Roman" w:cs="Times New Roman"/>
                <w:sz w:val="16"/>
                <w:szCs w:val="16"/>
                <w:lang w:val="en-US"/>
              </w:rPr>
              <w:t>2006</w:t>
            </w:r>
          </w:p>
          <w:p w14:paraId="1F82F94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157efgk3d8","properties":{"formattedCitation":"[58]","plainCitation":"[58]","noteIndex":0},"citationItems":[{"id":346,"uris":["http://zotero.org/users/2272670/items/A2FF5CD6"],"uri":["http://zotero.org/users/2272670/items/A2FF5CD6"],"itemData":{"id":346,"type":"article-journal","title":"Validation and clinical utility of a 70-gene prognostic signature for women with node-negative breast cancer","container-title":"Journal of the National Cancer Institute","page":"1183-1192","volume":"98","issue":"17","source":"PubMed","abstract":"BACKGROUND: A 70-gene signature was previously shown to have prognostic value in patients with node-negative breast cancer. Our goal was to validate the signature in an independent group of patients.\nMETHODS: Patients (n = 307, with 137 events after a median follow-up of 13.6 years) from five European centers were divided into high- and low-risk groups based on the gene signature classification and on clinical risk classifications. Patients were assigned to the gene signature low-risk group if their 5-year distant metastasis-free survival probability as estimated by the gene signature was greater than 90%. Patients were assigned to the clinicopathologic low-risk group if their 10-year survival probability, as estimated by Adjuvant! software, was greater than 88% (for estrogen receptor [ER]-positive patients) or 92% (for ER-negative patients). Hazard ratios (HRs) were estimated to compare time to distant metastases, disease-free survival, and overall survival in high- versus low-risk groups.\nRESULTS: The 70-gene signature outperformed the clinicopathologic risk assessment in predicting all endpoints. For time to distant metastases, the gene signature yielded HR = 2.32 (95% confidence interval [CI] = 1.35 to 4.00) without adjustment for clinical risk and hazard ratios ranging from 2.13 to 2.15 after adjustment for various estimates of clinical risk; clinicopathologic risk using Adjuvant! software yielded an unadjusted HR = 1.68 (95% CI = 0.92 to 3.07). For overall survival, the gene signature yielded an unadjusted HR = 2.79 (95% CI = 1.60 to 4.87) and adjusted hazard ratios ranging from 2.63 to 2.89; clinicopathologic risk yielded an unadjusted HR = 1.67 (95% CI = 0.93 to 2.98). For patients in the gene signature high-risk group, 10-year overall survival was 0.69 for patients in both the low- and high-clinical risk groups; for patients in the gene signature low-risk group, the 10-year survival rates were 0.88 and 0.89, respectively.\nCONCLUSIONS: The 70-gene signature adds independent prognostic information to clinicopathologic risk assessment for patients with early breast cancer.","DOI":"10.1093/jnci/djj329","ISSN":"1460-2105","note":"PMID: 16954471","journalAbbreviation":"J. Natl. Cancer Inst.","language":"eng","author":[{"family":"Buyse","given":"Marc"},{"family":"Loi","given":"Sherene"},{"family":"Veer","given":"Laura","non-dropping-particle":"van't"},{"family":"Viale","given":"Giuseppe"},{"family":"Delorenzi","given":"Mauro"},{"family":"Glas","given":"Annuska M."},{"family":"Assignies","given":"Mahasti Saghatchian","non-dropping-particle":"d'"},{"family":"Bergh","given":"Jonas"},{"family":"Lidereau","given":"Rosette"},{"family":"Ellis","given":"Paul"},{"family":"Harris","given":"Adrian"},{"family":"Bogaerts","given":"Jan"},{"family":"Therasse","given":"Patrick"},{"family":"Floore","given":"Arno"},{"family":"Amakrane","given":"Mohamed"},{"family":"Piette","given":"Fanny"},{"family":"Rutgers","given":"Emiel"},{"family":"Sotiriou","given":"Christos"},{"family":"Cardoso","given":"Fatima"},{"family":"Piccart","given":"Martine J."},{"literal":"TRANSBIG Consortium"}],"issued":{"date-parts":[["2006",9,6]]}}}],"schema":"https://github.com/citation-style-language/schema/raw/master/csl-citation.json"}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[58]</w:t>
            </w:r>
            <w:r w:rsidRPr="001A7185">
              <w:rPr>
                <w:rFonts w:ascii="Times New Roman" w:hAnsi="Times New Roman" w:cs="Times New Roman"/>
                <w:sz w:val="16"/>
                <w:szCs w:val="16"/>
                <w:lang w:val="en-US"/>
              </w:rPr>
              <w:fldChar w:fldCharType="end"/>
            </w:r>
          </w:p>
        </w:tc>
        <w:tc>
          <w:tcPr>
            <w:tcW w:w="567" w:type="dxa"/>
            <w:vMerge w:val="restart"/>
          </w:tcPr>
          <w:p w14:paraId="7EA2B165"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302</w:t>
            </w:r>
          </w:p>
        </w:tc>
        <w:tc>
          <w:tcPr>
            <w:tcW w:w="1843" w:type="dxa"/>
            <w:vMerge w:val="restart"/>
          </w:tcPr>
          <w:p w14:paraId="427C7943"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 xml:space="preserve">T1-T2, N0, </w:t>
            </w:r>
            <w:r w:rsidRPr="001A7185">
              <w:rPr>
                <w:rFonts w:ascii="Times New Roman" w:hAnsi="Times New Roman" w:cs="Times New Roman"/>
                <w:b/>
                <w:lang w:val="en-US"/>
              </w:rPr>
              <w:t>&lt;</w:t>
            </w:r>
            <w:r w:rsidRPr="001A7185">
              <w:rPr>
                <w:rFonts w:ascii="Times New Roman" w:hAnsi="Times New Roman" w:cs="Times New Roman"/>
                <w:b/>
                <w:sz w:val="16"/>
                <w:szCs w:val="16"/>
                <w:lang w:val="en-US"/>
              </w:rPr>
              <w:t xml:space="preserve"> 61y</w:t>
            </w:r>
          </w:p>
          <w:p w14:paraId="3C44C5B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212 (70.2%)</w:t>
            </w:r>
          </w:p>
          <w:p w14:paraId="35612D0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NR</w:t>
            </w:r>
          </w:p>
          <w:p w14:paraId="6C087C6B" w14:textId="77777777" w:rsidR="001A7185" w:rsidRPr="001A7185" w:rsidRDefault="001A7185" w:rsidP="001A7185">
            <w:pPr>
              <w:rPr>
                <w:rFonts w:ascii="Times New Roman" w:hAnsi="Times New Roman" w:cs="Times New Roman"/>
                <w:sz w:val="16"/>
                <w:szCs w:val="16"/>
                <w:lang w:val="en-US"/>
              </w:rPr>
            </w:pPr>
          </w:p>
          <w:p w14:paraId="1C99F4C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191 (63.2%)</w:t>
            </w:r>
          </w:p>
          <w:p w14:paraId="5950635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 111 (36.8%)</w:t>
            </w:r>
          </w:p>
        </w:tc>
        <w:tc>
          <w:tcPr>
            <w:tcW w:w="1842" w:type="dxa"/>
            <w:vMerge w:val="restart"/>
          </w:tcPr>
          <w:p w14:paraId="7BFED8E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None</w:t>
            </w:r>
          </w:p>
        </w:tc>
        <w:tc>
          <w:tcPr>
            <w:tcW w:w="993" w:type="dxa"/>
            <w:vMerge w:val="restart"/>
          </w:tcPr>
          <w:p w14:paraId="7AD4759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163.2</w:t>
            </w:r>
          </w:p>
        </w:tc>
        <w:tc>
          <w:tcPr>
            <w:tcW w:w="1417" w:type="dxa"/>
          </w:tcPr>
          <w:p w14:paraId="43AF903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DMFS</w:t>
            </w:r>
          </w:p>
        </w:tc>
        <w:tc>
          <w:tcPr>
            <w:tcW w:w="2977" w:type="dxa"/>
          </w:tcPr>
          <w:p w14:paraId="413DA6DD" w14:textId="77777777" w:rsidR="001A7185" w:rsidRPr="001A7185" w:rsidRDefault="001A7185" w:rsidP="001A7185">
            <w:pPr>
              <w:rPr>
                <w:rFonts w:ascii="Times New Roman" w:hAnsi="Times New Roman" w:cs="Times New Roman"/>
                <w:lang w:val="en-US"/>
              </w:rPr>
            </w:pPr>
            <w:r w:rsidRPr="001A7185">
              <w:rPr>
                <w:rFonts w:ascii="Times New Roman" w:hAnsi="Times New Roman" w:cs="Times New Roman"/>
                <w:sz w:val="16"/>
                <w:szCs w:val="16"/>
                <w:lang w:val="en-US"/>
              </w:rPr>
              <w:t>HR = 2.32 (1.35-4.00),</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0.002  </w:t>
            </w:r>
          </w:p>
        </w:tc>
        <w:tc>
          <w:tcPr>
            <w:tcW w:w="2410" w:type="dxa"/>
          </w:tcPr>
          <w:p w14:paraId="75374E4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2.13 (1.19-3.82)</w:t>
            </w:r>
          </w:p>
        </w:tc>
        <w:tc>
          <w:tcPr>
            <w:tcW w:w="2126" w:type="dxa"/>
            <w:vMerge w:val="restart"/>
          </w:tcPr>
          <w:p w14:paraId="65C35D3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Retrospective study (TRANSBIG)</w:t>
            </w:r>
          </w:p>
          <w:p w14:paraId="12DB5229" w14:textId="77777777" w:rsidR="001A7185" w:rsidRPr="001A7185" w:rsidRDefault="001A7185" w:rsidP="001A7185">
            <w:pPr>
              <w:rPr>
                <w:rFonts w:ascii="Times New Roman" w:hAnsi="Times New Roman" w:cs="Times New Roman"/>
                <w:sz w:val="16"/>
                <w:szCs w:val="16"/>
                <w:lang w:val="en-US"/>
              </w:rPr>
            </w:pPr>
          </w:p>
          <w:p w14:paraId="02EBA03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The ability of the gene signature to identify those who will develop distant relapse is greatest within 5y of diagnosis</w:t>
            </w:r>
          </w:p>
        </w:tc>
      </w:tr>
      <w:tr w:rsidR="001A7185" w:rsidRPr="00507EED" w14:paraId="2765264C" w14:textId="77777777" w:rsidTr="000040FA">
        <w:trPr>
          <w:trHeight w:val="257"/>
        </w:trPr>
        <w:tc>
          <w:tcPr>
            <w:tcW w:w="1526" w:type="dxa"/>
            <w:vMerge/>
          </w:tcPr>
          <w:p w14:paraId="199E2DA4" w14:textId="77777777" w:rsidR="001A7185" w:rsidRPr="001A7185" w:rsidRDefault="001A7185" w:rsidP="001A7185">
            <w:pPr>
              <w:rPr>
                <w:rFonts w:ascii="Times New Roman" w:hAnsi="Times New Roman" w:cs="Times New Roman"/>
                <w:sz w:val="16"/>
                <w:szCs w:val="16"/>
                <w:lang w:val="en-US"/>
              </w:rPr>
            </w:pPr>
          </w:p>
        </w:tc>
        <w:tc>
          <w:tcPr>
            <w:tcW w:w="567" w:type="dxa"/>
            <w:vMerge/>
          </w:tcPr>
          <w:p w14:paraId="6449A094" w14:textId="77777777" w:rsidR="001A7185" w:rsidRPr="001A7185" w:rsidRDefault="001A7185" w:rsidP="001A7185">
            <w:pPr>
              <w:rPr>
                <w:rFonts w:ascii="Times New Roman" w:hAnsi="Times New Roman" w:cs="Times New Roman"/>
                <w:color w:val="000000"/>
                <w:sz w:val="16"/>
                <w:szCs w:val="16"/>
                <w:lang w:val="en-US"/>
              </w:rPr>
            </w:pPr>
          </w:p>
        </w:tc>
        <w:tc>
          <w:tcPr>
            <w:tcW w:w="1843" w:type="dxa"/>
            <w:vMerge/>
          </w:tcPr>
          <w:p w14:paraId="77A229D9" w14:textId="77777777" w:rsidR="001A7185" w:rsidRPr="001A7185" w:rsidRDefault="001A7185" w:rsidP="001A7185">
            <w:pPr>
              <w:rPr>
                <w:rFonts w:ascii="Times New Roman" w:hAnsi="Times New Roman" w:cs="Times New Roman"/>
                <w:sz w:val="16"/>
                <w:szCs w:val="16"/>
                <w:lang w:val="en-US"/>
              </w:rPr>
            </w:pPr>
          </w:p>
        </w:tc>
        <w:tc>
          <w:tcPr>
            <w:tcW w:w="1842" w:type="dxa"/>
            <w:vMerge/>
          </w:tcPr>
          <w:p w14:paraId="232C731A" w14:textId="77777777" w:rsidR="001A7185" w:rsidRPr="001A7185" w:rsidRDefault="001A7185" w:rsidP="001A7185">
            <w:pPr>
              <w:rPr>
                <w:rFonts w:ascii="Times New Roman" w:hAnsi="Times New Roman" w:cs="Times New Roman"/>
                <w:sz w:val="16"/>
                <w:szCs w:val="16"/>
                <w:lang w:val="en-US"/>
              </w:rPr>
            </w:pPr>
          </w:p>
        </w:tc>
        <w:tc>
          <w:tcPr>
            <w:tcW w:w="993" w:type="dxa"/>
            <w:vMerge/>
          </w:tcPr>
          <w:p w14:paraId="7B487D4A" w14:textId="77777777" w:rsidR="001A7185" w:rsidRPr="001A7185" w:rsidRDefault="001A7185" w:rsidP="001A7185">
            <w:pPr>
              <w:rPr>
                <w:rFonts w:ascii="Times New Roman" w:hAnsi="Times New Roman" w:cs="Times New Roman"/>
                <w:sz w:val="16"/>
                <w:szCs w:val="16"/>
                <w:lang w:val="en-US"/>
              </w:rPr>
            </w:pPr>
          </w:p>
        </w:tc>
        <w:tc>
          <w:tcPr>
            <w:tcW w:w="1417" w:type="dxa"/>
          </w:tcPr>
          <w:p w14:paraId="26FB7FB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DFS</w:t>
            </w:r>
          </w:p>
        </w:tc>
        <w:tc>
          <w:tcPr>
            <w:tcW w:w="2977" w:type="dxa"/>
          </w:tcPr>
          <w:p w14:paraId="195F3E7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1.50 (1.04-2.16), </w:t>
            </w:r>
            <w:r w:rsidRPr="001A7185">
              <w:rPr>
                <w:rFonts w:ascii="Times New Roman" w:hAnsi="Times New Roman" w:cs="Times New Roman"/>
                <w:i/>
                <w:sz w:val="16"/>
                <w:szCs w:val="16"/>
                <w:lang w:val="en-US"/>
              </w:rPr>
              <w:t xml:space="preserve">p </w:t>
            </w:r>
            <w:r w:rsidRPr="001A7185">
              <w:rPr>
                <w:rFonts w:ascii="Times New Roman" w:hAnsi="Times New Roman" w:cs="Times New Roman"/>
                <w:sz w:val="16"/>
                <w:szCs w:val="16"/>
                <w:lang w:val="en-US"/>
              </w:rPr>
              <w:t xml:space="preserve">= 0.032  </w:t>
            </w:r>
          </w:p>
        </w:tc>
        <w:tc>
          <w:tcPr>
            <w:tcW w:w="2410" w:type="dxa"/>
          </w:tcPr>
          <w:p w14:paraId="75EC0A6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1.36 (0.91-2.03)</w:t>
            </w:r>
          </w:p>
        </w:tc>
        <w:tc>
          <w:tcPr>
            <w:tcW w:w="2126" w:type="dxa"/>
            <w:vMerge/>
          </w:tcPr>
          <w:p w14:paraId="7B592ECB" w14:textId="77777777" w:rsidR="001A7185" w:rsidRPr="001A7185" w:rsidRDefault="001A7185" w:rsidP="001A7185">
            <w:pPr>
              <w:rPr>
                <w:rFonts w:ascii="Times New Roman" w:hAnsi="Times New Roman" w:cs="Times New Roman"/>
                <w:sz w:val="16"/>
                <w:szCs w:val="16"/>
                <w:lang w:val="en-US"/>
              </w:rPr>
            </w:pPr>
          </w:p>
        </w:tc>
      </w:tr>
      <w:tr w:rsidR="001A7185" w:rsidRPr="00507EED" w14:paraId="1A86A6C2" w14:textId="77777777" w:rsidTr="000040FA">
        <w:trPr>
          <w:trHeight w:val="1231"/>
        </w:trPr>
        <w:tc>
          <w:tcPr>
            <w:tcW w:w="1526" w:type="dxa"/>
            <w:vMerge/>
          </w:tcPr>
          <w:p w14:paraId="6E7AF185" w14:textId="77777777" w:rsidR="001A7185" w:rsidRPr="001A7185" w:rsidRDefault="001A7185" w:rsidP="001A7185">
            <w:pPr>
              <w:rPr>
                <w:rFonts w:ascii="Times New Roman" w:hAnsi="Times New Roman" w:cs="Times New Roman"/>
                <w:sz w:val="16"/>
                <w:szCs w:val="16"/>
                <w:lang w:val="en-US"/>
              </w:rPr>
            </w:pPr>
          </w:p>
        </w:tc>
        <w:tc>
          <w:tcPr>
            <w:tcW w:w="567" w:type="dxa"/>
            <w:vMerge/>
          </w:tcPr>
          <w:p w14:paraId="7D907931" w14:textId="77777777" w:rsidR="001A7185" w:rsidRPr="001A7185" w:rsidRDefault="001A7185" w:rsidP="001A7185">
            <w:pPr>
              <w:rPr>
                <w:rFonts w:ascii="Times New Roman" w:hAnsi="Times New Roman" w:cs="Times New Roman"/>
                <w:color w:val="000000"/>
                <w:sz w:val="16"/>
                <w:szCs w:val="16"/>
                <w:lang w:val="en-US"/>
              </w:rPr>
            </w:pPr>
          </w:p>
        </w:tc>
        <w:tc>
          <w:tcPr>
            <w:tcW w:w="1843" w:type="dxa"/>
            <w:vMerge/>
          </w:tcPr>
          <w:p w14:paraId="2A865300" w14:textId="77777777" w:rsidR="001A7185" w:rsidRPr="001A7185" w:rsidRDefault="001A7185" w:rsidP="001A7185">
            <w:pPr>
              <w:rPr>
                <w:rFonts w:ascii="Times New Roman" w:hAnsi="Times New Roman" w:cs="Times New Roman"/>
                <w:sz w:val="16"/>
                <w:szCs w:val="16"/>
                <w:lang w:val="en-US"/>
              </w:rPr>
            </w:pPr>
          </w:p>
        </w:tc>
        <w:tc>
          <w:tcPr>
            <w:tcW w:w="1842" w:type="dxa"/>
            <w:vMerge/>
          </w:tcPr>
          <w:p w14:paraId="7E2AE6C3" w14:textId="77777777" w:rsidR="001A7185" w:rsidRPr="001A7185" w:rsidRDefault="001A7185" w:rsidP="001A7185">
            <w:pPr>
              <w:rPr>
                <w:rFonts w:ascii="Times New Roman" w:hAnsi="Times New Roman" w:cs="Times New Roman"/>
                <w:sz w:val="16"/>
                <w:szCs w:val="16"/>
                <w:lang w:val="en-US"/>
              </w:rPr>
            </w:pPr>
          </w:p>
        </w:tc>
        <w:tc>
          <w:tcPr>
            <w:tcW w:w="993" w:type="dxa"/>
            <w:vMerge/>
          </w:tcPr>
          <w:p w14:paraId="4EE3B6C8" w14:textId="77777777" w:rsidR="001A7185" w:rsidRPr="001A7185" w:rsidRDefault="001A7185" w:rsidP="001A7185">
            <w:pPr>
              <w:rPr>
                <w:rFonts w:ascii="Times New Roman" w:hAnsi="Times New Roman" w:cs="Times New Roman"/>
                <w:sz w:val="16"/>
                <w:szCs w:val="16"/>
                <w:lang w:val="en-US"/>
              </w:rPr>
            </w:pPr>
          </w:p>
        </w:tc>
        <w:tc>
          <w:tcPr>
            <w:tcW w:w="1417" w:type="dxa"/>
          </w:tcPr>
          <w:p w14:paraId="10E7FEE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OS</w:t>
            </w:r>
          </w:p>
        </w:tc>
        <w:tc>
          <w:tcPr>
            <w:tcW w:w="2977" w:type="dxa"/>
          </w:tcPr>
          <w:p w14:paraId="2F29F0FB" w14:textId="77777777" w:rsidR="001A7185" w:rsidRPr="001A7185" w:rsidRDefault="001A7185" w:rsidP="001A7185">
            <w:pPr>
              <w:rPr>
                <w:rFonts w:ascii="Times New Roman" w:hAnsi="Times New Roman" w:cs="Times New Roman"/>
                <w:lang w:val="en-US"/>
              </w:rPr>
            </w:pPr>
            <w:r w:rsidRPr="001A7185">
              <w:rPr>
                <w:rFonts w:ascii="Times New Roman" w:hAnsi="Times New Roman" w:cs="Times New Roman"/>
                <w:sz w:val="16"/>
                <w:szCs w:val="16"/>
                <w:lang w:val="en-US"/>
              </w:rPr>
              <w:t xml:space="preserve">HR =2.79 (1.60-4.87),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&lt; 0.001 </w:t>
            </w:r>
          </w:p>
          <w:p w14:paraId="770E8E98" w14:textId="77777777" w:rsidR="001A7185" w:rsidRPr="001A7185" w:rsidRDefault="001A7185" w:rsidP="001A7185">
            <w:pPr>
              <w:rPr>
                <w:rFonts w:ascii="Times New Roman" w:hAnsi="Times New Roman" w:cs="Times New Roman"/>
                <w:sz w:val="16"/>
                <w:szCs w:val="16"/>
                <w:lang w:val="en-US"/>
              </w:rPr>
            </w:pPr>
          </w:p>
          <w:p w14:paraId="04814D0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b/>
                <w:i/>
                <w:sz w:val="16"/>
                <w:szCs w:val="16"/>
                <w:lang w:val="en-US"/>
              </w:rPr>
              <w:t>At 10y</w:t>
            </w:r>
            <w:r w:rsidRPr="001A7185">
              <w:rPr>
                <w:rFonts w:ascii="Times New Roman" w:hAnsi="Times New Roman" w:cs="Times New Roman"/>
                <w:sz w:val="16"/>
                <w:szCs w:val="16"/>
                <w:lang w:val="en-US"/>
              </w:rPr>
              <w:t xml:space="preserve"> (%)</w:t>
            </w:r>
          </w:p>
          <w:p w14:paraId="6F74463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Clinical LR-signature LR: 88 (74- 95)</w:t>
            </w:r>
          </w:p>
          <w:p w14:paraId="5AB70C9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Clinical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-signature LR: 89 (77- 95)</w:t>
            </w:r>
          </w:p>
          <w:p w14:paraId="3B6BD27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Clinical LR-signature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69 (45- 84)</w:t>
            </w:r>
          </w:p>
          <w:p w14:paraId="327589C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Clinical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-signature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0.69 (61-76)</w:t>
            </w:r>
          </w:p>
          <w:p w14:paraId="62345942" w14:textId="77777777" w:rsidR="001A7185" w:rsidRPr="001A7185" w:rsidRDefault="001A7185" w:rsidP="001A7185">
            <w:pPr>
              <w:rPr>
                <w:rFonts w:ascii="Times New Roman" w:hAnsi="Times New Roman" w:cs="Times New Roman"/>
                <w:sz w:val="16"/>
                <w:szCs w:val="16"/>
                <w:lang w:val="en-US"/>
              </w:rPr>
            </w:pPr>
          </w:p>
        </w:tc>
        <w:tc>
          <w:tcPr>
            <w:tcW w:w="2410" w:type="dxa"/>
          </w:tcPr>
          <w:p w14:paraId="0D51266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2.63 (1.45-4.79) </w:t>
            </w:r>
          </w:p>
          <w:p w14:paraId="7D39EBD7" w14:textId="77777777" w:rsidR="001A7185" w:rsidRPr="001A7185" w:rsidRDefault="001A7185" w:rsidP="001A7185">
            <w:pPr>
              <w:rPr>
                <w:rFonts w:ascii="Times New Roman" w:hAnsi="Times New Roman" w:cs="Times New Roman"/>
                <w:sz w:val="16"/>
                <w:szCs w:val="16"/>
                <w:lang w:val="en-US"/>
              </w:rPr>
            </w:pPr>
          </w:p>
        </w:tc>
        <w:tc>
          <w:tcPr>
            <w:tcW w:w="2126" w:type="dxa"/>
            <w:vMerge/>
          </w:tcPr>
          <w:p w14:paraId="32199570" w14:textId="77777777" w:rsidR="001A7185" w:rsidRPr="001A7185" w:rsidRDefault="001A7185" w:rsidP="001A7185">
            <w:pPr>
              <w:rPr>
                <w:rFonts w:ascii="Times New Roman" w:hAnsi="Times New Roman" w:cs="Times New Roman"/>
                <w:sz w:val="16"/>
                <w:szCs w:val="16"/>
                <w:lang w:val="en-US"/>
              </w:rPr>
            </w:pPr>
          </w:p>
        </w:tc>
      </w:tr>
      <w:tr w:rsidR="001A7185" w:rsidRPr="001A7185" w14:paraId="7E28DF7C" w14:textId="77777777" w:rsidTr="000040FA">
        <w:trPr>
          <w:trHeight w:val="377"/>
        </w:trPr>
        <w:tc>
          <w:tcPr>
            <w:tcW w:w="1526" w:type="dxa"/>
          </w:tcPr>
          <w:p w14:paraId="3AB81560"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Nuyten</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 </w:t>
            </w:r>
            <w:r w:rsidRPr="001A7185">
              <w:rPr>
                <w:rFonts w:ascii="Times New Roman" w:hAnsi="Times New Roman" w:cs="Times New Roman"/>
                <w:sz w:val="16"/>
                <w:szCs w:val="16"/>
                <w:lang w:val="en-US"/>
              </w:rPr>
              <w:t xml:space="preserve">2006 </w:t>
            </w:r>
          </w:p>
          <w:p w14:paraId="4318E6D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ldvm0dh1","properties":{"formattedCitation":"[59]","plainCitation":"[59]","noteIndex":0},"citationItems":[{"id":196,"uris":["http://zotero.org/users/2272670/items/IKXSQIG3"],"uri":["http://zotero.org/users/2272670/items/IKXSQIG3"],"itemData":{"id":196,"type":"article-journal","title":"Predicting a local recurrence after breast-conserving therapy by gene expression profiling","container-title":"Breast cancer research: BCR","page":"R62","volume":"8","issue":"5","source":"PubMed","abstract":"INTRODUCTION: To tailor local treatment in breast cancer patients there is a need for predicting ipsilateral recurrences after breast-conserving therapy. After adequate treatment (excision with free margins and radiotherapy), young age and incompletely excised extensive intraductal component are predictors for local recurrence, but many local recurrences can still not be predicted. Here we have used gene expression profiling by microarray analysis to identify gene expression profiles that can help to predict local recurrence in individual patients.\nMETHODS: By using previously established gene expression profiles with proven value in predicting metastasis-free and overall survival (wound-response signature, 70-gene prognosis profile and hypoxia-induced profile) and training towards an optimal prediction of local recurrences in a training series, we establish a classifier for local recurrence after breast-conserving therapy.\nRESULTS: Validation of the different gene lists shows that the wound-response signature is able to separate patients with a high (29%) or low (5%) risk of a local recurrence at 10 years (sensitivity 87.5%, specificity 75%). In multivariable analysis the classifier is an independent predictor for local recurrence.\nCONCLUSION: Our findings indicate that gene expression profiling can identify subgroups of patients at increased risk of developing a local recurrence after breast-conserving therapy.","DOI":"10.1186/bcr1614","ISSN":"1465-542X","note":"PMID: 17069664\nPMCID: PMC1779489","journalAbbreviation":"Breast Cancer Res.","language":"eng","author":[{"family":"Nuyten","given":"Dimitry S. A."},{"family":"Kreike","given":"Bas"},{"family":"Hart","given":"Augustinus A. M."},{"family":"Chi","given":"Jen-Tsan Ashley"},{"family":"Sneddon","given":"Julie B."},{"family":"Wessels","given":"Lodewyk F. A."},{"family":"Peterse","given":"Hans J."},{"family":"Bartelink","given":"Harry"},{"family":"Brown","given":"Patrick O."},{"family":"Chang","given":"Howard Y."},{"family":"Vijver","given":"Marc J.","non-dropping-particle":"van de"}],"issued":{"date-parts":[["2006"]]}}}],"schema":"https://github.com/citation-style-language/schema/raw/master/csl-citation.json"}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[59]</w:t>
            </w:r>
            <w:r w:rsidRPr="001A7185">
              <w:rPr>
                <w:rFonts w:ascii="Times New Roman" w:hAnsi="Times New Roman" w:cs="Times New Roman"/>
                <w:sz w:val="16"/>
                <w:szCs w:val="16"/>
                <w:lang w:val="en-US"/>
              </w:rPr>
              <w:fldChar w:fldCharType="end"/>
            </w:r>
          </w:p>
        </w:tc>
        <w:tc>
          <w:tcPr>
            <w:tcW w:w="567" w:type="dxa"/>
          </w:tcPr>
          <w:p w14:paraId="2D5D3760"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161</w:t>
            </w:r>
          </w:p>
        </w:tc>
        <w:tc>
          <w:tcPr>
            <w:tcW w:w="1843" w:type="dxa"/>
          </w:tcPr>
          <w:p w14:paraId="6C223337"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T1-T2</w:t>
            </w:r>
          </w:p>
          <w:p w14:paraId="7713C0E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90 (55.9%)</w:t>
            </w:r>
          </w:p>
          <w:p w14:paraId="4BDC954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121 (75.2%)</w:t>
            </w:r>
          </w:p>
          <w:p w14:paraId="68573DD3" w14:textId="77777777" w:rsidR="001A7185" w:rsidRPr="001A7185" w:rsidRDefault="001A7185" w:rsidP="001A7185">
            <w:pPr>
              <w:rPr>
                <w:rFonts w:ascii="Times New Roman" w:hAnsi="Times New Roman" w:cs="Times New Roman"/>
                <w:sz w:val="16"/>
                <w:szCs w:val="16"/>
                <w:lang w:val="en-US"/>
              </w:rPr>
            </w:pPr>
          </w:p>
          <w:p w14:paraId="75EBA59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NR</w:t>
            </w:r>
          </w:p>
          <w:p w14:paraId="6C3D495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97 (60.2%)</w:t>
            </w:r>
          </w:p>
          <w:p w14:paraId="06331ED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 64 (39.8%)</w:t>
            </w:r>
          </w:p>
          <w:p w14:paraId="7233EE28" w14:textId="77777777" w:rsidR="001A7185" w:rsidRPr="001A7185" w:rsidRDefault="001A7185" w:rsidP="001A7185">
            <w:pPr>
              <w:rPr>
                <w:rFonts w:ascii="Times New Roman" w:hAnsi="Times New Roman" w:cs="Times New Roman"/>
                <w:sz w:val="16"/>
                <w:szCs w:val="16"/>
                <w:lang w:val="en-US"/>
              </w:rPr>
            </w:pPr>
          </w:p>
        </w:tc>
        <w:tc>
          <w:tcPr>
            <w:tcW w:w="1842" w:type="dxa"/>
          </w:tcPr>
          <w:p w14:paraId="4D44679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CT (n = 58, 36%), ET (n = 18, 11%) </w:t>
            </w:r>
          </w:p>
          <w:p w14:paraId="5448189A" w14:textId="77777777" w:rsidR="001A7185" w:rsidRPr="001A7185" w:rsidRDefault="001A7185" w:rsidP="001A7185">
            <w:pPr>
              <w:rPr>
                <w:rFonts w:ascii="Times New Roman" w:hAnsi="Times New Roman" w:cs="Times New Roman"/>
                <w:sz w:val="16"/>
                <w:szCs w:val="16"/>
                <w:lang w:val="en-US"/>
              </w:rPr>
            </w:pPr>
          </w:p>
        </w:tc>
        <w:tc>
          <w:tcPr>
            <w:tcW w:w="993" w:type="dxa"/>
          </w:tcPr>
          <w:p w14:paraId="6CE49D9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92.3</w:t>
            </w:r>
          </w:p>
        </w:tc>
        <w:tc>
          <w:tcPr>
            <w:tcW w:w="1417" w:type="dxa"/>
          </w:tcPr>
          <w:p w14:paraId="197F8FC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Local recurrence</w:t>
            </w:r>
          </w:p>
        </w:tc>
        <w:tc>
          <w:tcPr>
            <w:tcW w:w="2977" w:type="dxa"/>
          </w:tcPr>
          <w:p w14:paraId="4DBC06A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NS</w:t>
            </w:r>
          </w:p>
        </w:tc>
        <w:tc>
          <w:tcPr>
            <w:tcW w:w="2410" w:type="dxa"/>
          </w:tcPr>
          <w:p w14:paraId="41593A4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NA</w:t>
            </w:r>
          </w:p>
        </w:tc>
        <w:tc>
          <w:tcPr>
            <w:tcW w:w="2126" w:type="dxa"/>
          </w:tcPr>
          <w:p w14:paraId="171E3D7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Retrospective study</w:t>
            </w:r>
          </w:p>
        </w:tc>
      </w:tr>
      <w:tr w:rsidR="001A7185" w:rsidRPr="001A7185" w14:paraId="21E47369" w14:textId="77777777" w:rsidTr="000040FA">
        <w:trPr>
          <w:trHeight w:val="377"/>
        </w:trPr>
        <w:tc>
          <w:tcPr>
            <w:tcW w:w="1526" w:type="dxa"/>
          </w:tcPr>
          <w:p w14:paraId="01128F69"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Thomassen</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 </w:t>
            </w:r>
            <w:r w:rsidRPr="001A7185">
              <w:rPr>
                <w:rFonts w:ascii="Times New Roman" w:hAnsi="Times New Roman" w:cs="Times New Roman"/>
                <w:sz w:val="16"/>
                <w:szCs w:val="16"/>
                <w:lang w:val="en-US"/>
              </w:rPr>
              <w:t>2007</w:t>
            </w:r>
          </w:p>
          <w:p w14:paraId="4014704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sd5dum78b","properties":{"formattedCitation":"[60]","plainCitation":"[60]","noteIndex":0},"citationItems":[{"id":197,"uris":["http://zotero.org/users/2272670/items/9XFR4SBE"],"uri":["http://zotero.org/users/2272670/items/9XFR4SBE"],"itemData":{"id":197,"type":"article-journal","title":"Prediction of metastasis from low-malignant breast cancer by gene expression profiling","container-title":"International Journal of Cancer","page":"1070-1075","volume":"120","issue":"5","source":"PubMed","abstract":"Promising results for prediction of outcome in breast cancer have been obtained by genome wide gene expression profiling. Some studies have suggested that an extensive overtreatment of breast cancer patients might be reduced by risk assessment with gene expression profiling. A patient group hardly examined in these studies is the low-risk patients for whom outcome is very difficult to predict with currently used methods. These patients do not receive adjuvant treatment according to the guidelines of the Danish Breast Cancer Cooperative Group (DBCG). In this study, 26 tumors from low-risk patients were examined with gene expression profiling. An intermediate risk group of 34 low-malignant T2 tumors that fulfilled all other low-risk criteria than tumor size was included to increase statistical power. A 32-gene classifier, HUMAC32, was identified and it predicted metastases with 80% sensitivity and 77% specificity. The classifier was also validated in an independent group of high-risk tumors resulting in comparable performance of HUMAC32 and a 70-gene classifier developed for this group. Furthermore, the 70-gene signature was tested in our low- and intermediate-risk samples. The results demonstrated high cross-platform consistency of the classifiers. Higher performance of HUMAC32 was demonstrated among the low-malignant cancers compared with the 70-gene classifier. This suggests that although the metastatic potential to some extend is determined by the same genes in groups of tumors with different characteristics and risk, expression-based classification specifically developed in low-risk patients have higher predictive power in this group.","DOI":"10.1002/ijc.22449","ISSN":"0020-7136","note":"PMID: 17131339","journalAbbreviation":"Int. J. Cancer","language":"eng","author":[{"family":"Thomassen","given":"Mads"},{"family":"Tan","given":"Qihua"},{"family":"Eiriksdottir","given":"Freyja"},{"family":"Bak","given":"Martin"},{"family":"Cold","given":"Søren"},{"family":"Kruse","given":"Torben A."}],"issued":{"date-parts":[["2007",3,1]]}}}],"schema":"https://github.com/citation-style-language/schema/raw/master/csl-citation.json"}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[60]</w:t>
            </w:r>
            <w:r w:rsidRPr="001A7185">
              <w:rPr>
                <w:rFonts w:ascii="Times New Roman" w:hAnsi="Times New Roman" w:cs="Times New Roman"/>
                <w:sz w:val="16"/>
                <w:szCs w:val="16"/>
                <w:lang w:val="en-US"/>
              </w:rPr>
              <w:fldChar w:fldCharType="end"/>
            </w:r>
          </w:p>
        </w:tc>
        <w:tc>
          <w:tcPr>
            <w:tcW w:w="567" w:type="dxa"/>
          </w:tcPr>
          <w:p w14:paraId="6B2367E5"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60</w:t>
            </w:r>
          </w:p>
        </w:tc>
        <w:tc>
          <w:tcPr>
            <w:tcW w:w="1843" w:type="dxa"/>
          </w:tcPr>
          <w:p w14:paraId="4855B247" w14:textId="77777777" w:rsidR="001A7185" w:rsidRPr="001A7185" w:rsidRDefault="001A7185" w:rsidP="001A7185">
            <w:pPr>
              <w:rPr>
                <w:rFonts w:ascii="Times New Roman" w:hAnsi="Times New Roman" w:cs="Times New Roman"/>
                <w:b/>
                <w:sz w:val="16"/>
                <w:szCs w:val="16"/>
              </w:rPr>
            </w:pPr>
            <w:r w:rsidRPr="001A7185">
              <w:rPr>
                <w:rFonts w:ascii="Times New Roman" w:hAnsi="Times New Roman" w:cs="Times New Roman"/>
                <w:b/>
                <w:sz w:val="16"/>
                <w:szCs w:val="16"/>
              </w:rPr>
              <w:t>N0, T1-T2, G1, ER+, &gt;35y</w:t>
            </w:r>
          </w:p>
          <w:p w14:paraId="1AA531D3"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HER2+ = NR</w:t>
            </w:r>
          </w:p>
          <w:p w14:paraId="4E7531EF" w14:textId="77777777" w:rsidR="001A7185" w:rsidRPr="001A7185" w:rsidRDefault="001A7185" w:rsidP="001A7185">
            <w:pPr>
              <w:rPr>
                <w:rFonts w:ascii="Times New Roman" w:hAnsi="Times New Roman" w:cs="Times New Roman"/>
                <w:sz w:val="16"/>
                <w:szCs w:val="16"/>
              </w:rPr>
            </w:pPr>
          </w:p>
          <w:p w14:paraId="0109863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NR</w:t>
            </w:r>
          </w:p>
          <w:p w14:paraId="656E2D5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 NR</w:t>
            </w:r>
          </w:p>
          <w:p w14:paraId="4ECE4224" w14:textId="77777777" w:rsidR="001A7185" w:rsidRPr="001A7185" w:rsidRDefault="001A7185" w:rsidP="001A7185">
            <w:pPr>
              <w:rPr>
                <w:rFonts w:ascii="Times New Roman" w:hAnsi="Times New Roman" w:cs="Times New Roman"/>
                <w:sz w:val="16"/>
                <w:szCs w:val="16"/>
                <w:lang w:val="en-US"/>
              </w:rPr>
            </w:pPr>
          </w:p>
        </w:tc>
        <w:tc>
          <w:tcPr>
            <w:tcW w:w="1842" w:type="dxa"/>
          </w:tcPr>
          <w:p w14:paraId="59CC34B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None</w:t>
            </w:r>
          </w:p>
        </w:tc>
        <w:tc>
          <w:tcPr>
            <w:tcW w:w="993" w:type="dxa"/>
          </w:tcPr>
          <w:p w14:paraId="0A0F684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147.6</w:t>
            </w:r>
          </w:p>
        </w:tc>
        <w:tc>
          <w:tcPr>
            <w:tcW w:w="1417" w:type="dxa"/>
          </w:tcPr>
          <w:p w14:paraId="0C20928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Probability of poor outcome</w:t>
            </w:r>
          </w:p>
        </w:tc>
        <w:tc>
          <w:tcPr>
            <w:tcW w:w="2977" w:type="dxa"/>
          </w:tcPr>
          <w:p w14:paraId="58A164D5" w14:textId="77777777" w:rsidR="001A7185" w:rsidRPr="001A7185" w:rsidRDefault="001A7185" w:rsidP="001A7185">
            <w:pPr>
              <w:rPr>
                <w:rFonts w:ascii="Times New Roman" w:hAnsi="Times New Roman" w:cs="Times New Roman"/>
                <w:sz w:val="16"/>
                <w:szCs w:val="16"/>
              </w:rPr>
            </w:pPr>
            <w:proofErr w:type="spellStart"/>
            <w:r w:rsidRPr="001A7185">
              <w:rPr>
                <w:rFonts w:ascii="Times New Roman" w:hAnsi="Times New Roman" w:cs="Times New Roman"/>
                <w:sz w:val="16"/>
                <w:szCs w:val="16"/>
              </w:rPr>
              <w:t>Metastases</w:t>
            </w:r>
            <w:proofErr w:type="spellEnd"/>
            <w:r w:rsidRPr="001A7185">
              <w:rPr>
                <w:rFonts w:ascii="Times New Roman" w:hAnsi="Times New Roman" w:cs="Times New Roman"/>
                <w:sz w:val="16"/>
                <w:szCs w:val="16"/>
              </w:rPr>
              <w:t xml:space="preserve"> (n = 30): 0.63</w:t>
            </w:r>
          </w:p>
          <w:p w14:paraId="42A636E4"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Non-</w:t>
            </w:r>
            <w:proofErr w:type="spellStart"/>
            <w:r w:rsidRPr="001A7185">
              <w:rPr>
                <w:rFonts w:ascii="Times New Roman" w:hAnsi="Times New Roman" w:cs="Times New Roman"/>
                <w:sz w:val="16"/>
                <w:szCs w:val="16"/>
              </w:rPr>
              <w:t>metastases</w:t>
            </w:r>
            <w:proofErr w:type="spellEnd"/>
            <w:r w:rsidRPr="001A7185">
              <w:rPr>
                <w:rFonts w:ascii="Times New Roman" w:hAnsi="Times New Roman" w:cs="Times New Roman"/>
                <w:sz w:val="16"/>
                <w:szCs w:val="16"/>
              </w:rPr>
              <w:t xml:space="preserve"> (n = 30): 0.46</w:t>
            </w:r>
          </w:p>
        </w:tc>
        <w:tc>
          <w:tcPr>
            <w:tcW w:w="2410" w:type="dxa"/>
          </w:tcPr>
          <w:p w14:paraId="7D9497C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126" w:type="dxa"/>
          </w:tcPr>
          <w:p w14:paraId="48907E8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Retrospective study</w:t>
            </w:r>
          </w:p>
          <w:p w14:paraId="6A538A1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Comparison HUMAC32</w:t>
            </w:r>
          </w:p>
        </w:tc>
      </w:tr>
      <w:tr w:rsidR="001A7185" w:rsidRPr="00507EED" w14:paraId="13B3CCA5" w14:textId="77777777" w:rsidTr="000040FA">
        <w:trPr>
          <w:trHeight w:val="565"/>
        </w:trPr>
        <w:tc>
          <w:tcPr>
            <w:tcW w:w="1526" w:type="dxa"/>
            <w:vMerge w:val="restart"/>
          </w:tcPr>
          <w:p w14:paraId="542C56B0" w14:textId="77777777" w:rsidR="001A7185" w:rsidRPr="001A7185" w:rsidRDefault="001A7185" w:rsidP="001A7185">
            <w:pPr>
              <w:rPr>
                <w:rFonts w:ascii="Times New Roman" w:hAnsi="Times New Roman" w:cs="Times New Roman"/>
                <w:i/>
                <w:sz w:val="16"/>
                <w:szCs w:val="16"/>
                <w:lang w:val="en-US"/>
              </w:rPr>
            </w:pPr>
            <w:proofErr w:type="spellStart"/>
            <w:r w:rsidRPr="001A7185">
              <w:rPr>
                <w:rFonts w:ascii="Times New Roman" w:hAnsi="Times New Roman" w:cs="Times New Roman"/>
                <w:sz w:val="16"/>
                <w:szCs w:val="16"/>
                <w:lang w:val="en-US"/>
              </w:rPr>
              <w:t>Mook</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 </w:t>
            </w:r>
            <w:r w:rsidRPr="001A7185">
              <w:rPr>
                <w:rFonts w:ascii="Times New Roman" w:hAnsi="Times New Roman" w:cs="Times New Roman"/>
                <w:sz w:val="16"/>
                <w:szCs w:val="16"/>
                <w:lang w:val="en-US"/>
              </w:rPr>
              <w:t>2009</w:t>
            </w:r>
          </w:p>
          <w:p w14:paraId="44068C1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8klm9seou","properties":{"formattedCitation":"[61]","plainCitation":"[61]","noteIndex":0},"citationItems":[{"id":315,"uris":["http://zotero.org/users/2272670/items/VFFDFPK9"],"uri":["http://zotero.org/users/2272670/items/VFFDFPK9"],"itemData":{"id":315,"type":"article-journal","title":"The 70-gene prognosis-signature predicts disease outcome in breast cancer patients with 1-3 positive lymph nodes in an independent validation study","container-title":"Breast Cancer Research and Treatment","page":"295-302","volume":"116","issue":"2","source":"PubMed","abstract":"PURPOSE: The 70-gene prognosis-signature has shown to be a valid prognostic tool in node-negative breast cancer. Although axillary lymph node status is considered to be one of the most important prognostic factors, still 25-30% of node-positive breast cancer patients will remain free of distant metastases, even without adjuvant systemic therapy. We therefore investigated whether the 70-gene prognosis-signature can accurately identify patients with 1-3 positive lymph nodes who have an excellent disease outcome.\nMETHODS: Frozen tumour samples from 241 patients with operable T1-3 breast cancer, and 1-3 positive axillary lymph nodes, with a median follow-up of 7.8 years, were selected from 2 institutes. Using a customized microarray, tumour samples were analysed for the 70-gene tumour expression signature. In addition, we reanalysed part of a previously described cohort (n = 106) with extended follow-up.\nRESULTS: The 10-year distant metastasis-free (DMFS) and breast cancer specific survival (BCSS) probabilities were 91% (SE 4%) and 96% (SE 2%), respectively for the good prognosis-signature group (99 patients), and 76% (SE 4%) and 76% (SE 4%), respectively for the poor prognosis-signature group (142 patients). The 70-gene signature was significantly superior to the traditional prognostic factors in predicting BCSS with a multivariate hazard ratio (HR) of 7.17 (95% CI 1.81 to 28.43; P = 0.005).\nCONCLUSIONS: The 70-gene prognosis-signature outperforms traditional prognostic factors in predicting disease outcome in patients with 1-3 positive nodes. Moreover, the signature can accurately identify patients with an excellent disease outcome in node-positive breast cancer, who may be safely spared adjuvant chemotherapy.","DOI":"10.1007/s10549-008-0130-2","ISSN":"1573-7217","note":"PMID: 18661261","journalAbbreviation":"Breast Cancer Res. Treat.","language":"eng","author":[{"family":"Mook","given":"Stella"},{"family":"Schmidt","given":"Marjanka K."},{"family":"Viale","given":"Giuseppe"},{"family":"Pruneri","given":"Giancarlo"},{"family":"Eekhout","given":"Inge"},{"family":"Floore","given":"Arno"},{"family":"Glas","given":"Annuska M."},{"family":"Bogaerts","given":"Jan"},{"family":"Cardoso","given":"Fatima"},{"family":"Piccart-Gebhart","given":"Martine J."},{"family":"Rutgers","given":"Emiel T."},{"family":"Van't Veer","given":"Laura J."},{"literal":"TRANSBIG Consortium"}],"issued":{"date-parts":[["2009",7]]}}}],"schema":"https://github.com/citation-style-language/schema/raw/master/csl-citation.json"}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[61]</w:t>
            </w:r>
            <w:r w:rsidRPr="001A7185">
              <w:rPr>
                <w:rFonts w:ascii="Times New Roman" w:hAnsi="Times New Roman" w:cs="Times New Roman"/>
                <w:sz w:val="16"/>
                <w:szCs w:val="16"/>
                <w:lang w:val="en-US"/>
              </w:rPr>
              <w:fldChar w:fldCharType="end"/>
            </w:r>
          </w:p>
        </w:tc>
        <w:tc>
          <w:tcPr>
            <w:tcW w:w="567" w:type="dxa"/>
            <w:vMerge w:val="restart"/>
          </w:tcPr>
          <w:p w14:paraId="4A38DBEB"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241</w:t>
            </w:r>
          </w:p>
        </w:tc>
        <w:tc>
          <w:tcPr>
            <w:tcW w:w="1843" w:type="dxa"/>
            <w:vMerge w:val="restart"/>
          </w:tcPr>
          <w:p w14:paraId="02599B7E"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1-3 N, T1-3, &lt; 71y</w:t>
            </w:r>
          </w:p>
          <w:p w14:paraId="42AEF17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191 (79.3%)</w:t>
            </w:r>
          </w:p>
          <w:p w14:paraId="4C71262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37 (15.4%)</w:t>
            </w:r>
          </w:p>
          <w:p w14:paraId="2BD1E6E3" w14:textId="77777777" w:rsidR="001A7185" w:rsidRPr="001A7185" w:rsidRDefault="001A7185" w:rsidP="001A7185">
            <w:pPr>
              <w:rPr>
                <w:rFonts w:ascii="Times New Roman" w:hAnsi="Times New Roman" w:cs="Times New Roman"/>
                <w:sz w:val="16"/>
                <w:szCs w:val="16"/>
                <w:lang w:val="en-US"/>
              </w:rPr>
            </w:pPr>
          </w:p>
          <w:p w14:paraId="2E934CD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142 (58.9%)</w:t>
            </w:r>
          </w:p>
          <w:p w14:paraId="63F7745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 99 (41.1%)</w:t>
            </w:r>
          </w:p>
          <w:p w14:paraId="2736720A" w14:textId="77777777" w:rsidR="001A7185" w:rsidRPr="001A7185" w:rsidRDefault="001A7185" w:rsidP="001A7185">
            <w:pPr>
              <w:rPr>
                <w:rFonts w:ascii="Times New Roman" w:hAnsi="Times New Roman" w:cs="Times New Roman"/>
                <w:sz w:val="16"/>
                <w:szCs w:val="16"/>
                <w:lang w:val="en-US"/>
              </w:rPr>
            </w:pPr>
          </w:p>
        </w:tc>
        <w:tc>
          <w:tcPr>
            <w:tcW w:w="1842" w:type="dxa"/>
            <w:vMerge w:val="restart"/>
          </w:tcPr>
          <w:p w14:paraId="6EC1B3F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According to national guidelines</w:t>
            </w:r>
          </w:p>
          <w:p w14:paraId="1821C56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CT (n = 53, 22%), ET </w:t>
            </w:r>
            <w:r w:rsidRPr="001A7185">
              <w:rPr>
                <w:rFonts w:ascii="Times New Roman" w:hAnsi="Times New Roman" w:cs="Times New Roman"/>
                <w:sz w:val="16"/>
                <w:szCs w:val="16"/>
                <w:lang w:val="en-US"/>
              </w:rPr>
              <w:lastRenderedPageBreak/>
              <w:t>(n = 91, 38%) or both (n = 75, 31%)</w:t>
            </w:r>
          </w:p>
          <w:p w14:paraId="629EBC95" w14:textId="77777777" w:rsidR="001A7185" w:rsidRPr="001A7185" w:rsidRDefault="001A7185" w:rsidP="001A7185">
            <w:pPr>
              <w:rPr>
                <w:rFonts w:ascii="Times New Roman" w:hAnsi="Times New Roman" w:cs="Times New Roman"/>
                <w:sz w:val="16"/>
                <w:szCs w:val="16"/>
                <w:lang w:val="en-US"/>
              </w:rPr>
            </w:pPr>
          </w:p>
        </w:tc>
        <w:tc>
          <w:tcPr>
            <w:tcW w:w="993" w:type="dxa"/>
            <w:vMerge w:val="restart"/>
          </w:tcPr>
          <w:p w14:paraId="7EB59AD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93.6</w:t>
            </w:r>
          </w:p>
        </w:tc>
        <w:tc>
          <w:tcPr>
            <w:tcW w:w="1417" w:type="dxa"/>
          </w:tcPr>
          <w:p w14:paraId="1802D7F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10y-DMFS (%)</w:t>
            </w:r>
          </w:p>
        </w:tc>
        <w:tc>
          <w:tcPr>
            <w:tcW w:w="2977" w:type="dxa"/>
          </w:tcPr>
          <w:p w14:paraId="4024FEA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GP: 91 (SE 4%) </w:t>
            </w:r>
          </w:p>
          <w:p w14:paraId="664AC65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PP:76 (SE 4%) </w:t>
            </w:r>
          </w:p>
        </w:tc>
        <w:tc>
          <w:tcPr>
            <w:tcW w:w="2410" w:type="dxa"/>
          </w:tcPr>
          <w:p w14:paraId="5DA7670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NS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0.05, HR = 2.99 [0.996–8.99])</w:t>
            </w:r>
          </w:p>
        </w:tc>
        <w:tc>
          <w:tcPr>
            <w:tcW w:w="2126" w:type="dxa"/>
            <w:vMerge w:val="restart"/>
          </w:tcPr>
          <w:p w14:paraId="7A290BB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Retrospective study</w:t>
            </w:r>
          </w:p>
        </w:tc>
      </w:tr>
      <w:tr w:rsidR="001A7185" w:rsidRPr="00507EED" w14:paraId="6EE86E02" w14:textId="77777777" w:rsidTr="000040FA">
        <w:trPr>
          <w:trHeight w:val="531"/>
        </w:trPr>
        <w:tc>
          <w:tcPr>
            <w:tcW w:w="1526" w:type="dxa"/>
            <w:vMerge/>
          </w:tcPr>
          <w:p w14:paraId="73BE82F8" w14:textId="77777777" w:rsidR="001A7185" w:rsidRPr="001A7185" w:rsidRDefault="001A7185" w:rsidP="001A7185">
            <w:pPr>
              <w:rPr>
                <w:rFonts w:ascii="Times New Roman" w:hAnsi="Times New Roman" w:cs="Times New Roman"/>
                <w:sz w:val="16"/>
                <w:szCs w:val="16"/>
                <w:lang w:val="en-US"/>
              </w:rPr>
            </w:pPr>
          </w:p>
        </w:tc>
        <w:tc>
          <w:tcPr>
            <w:tcW w:w="567" w:type="dxa"/>
            <w:vMerge/>
          </w:tcPr>
          <w:p w14:paraId="6EB36AAA" w14:textId="77777777" w:rsidR="001A7185" w:rsidRPr="001A7185" w:rsidRDefault="001A7185" w:rsidP="001A7185">
            <w:pPr>
              <w:rPr>
                <w:rFonts w:ascii="Times New Roman" w:hAnsi="Times New Roman" w:cs="Times New Roman"/>
                <w:color w:val="000000"/>
                <w:sz w:val="16"/>
                <w:szCs w:val="16"/>
                <w:lang w:val="en-US"/>
              </w:rPr>
            </w:pPr>
          </w:p>
        </w:tc>
        <w:tc>
          <w:tcPr>
            <w:tcW w:w="1843" w:type="dxa"/>
            <w:vMerge/>
          </w:tcPr>
          <w:p w14:paraId="740FDE49" w14:textId="77777777" w:rsidR="001A7185" w:rsidRPr="001A7185" w:rsidRDefault="001A7185" w:rsidP="001A7185">
            <w:pPr>
              <w:rPr>
                <w:rFonts w:ascii="Times New Roman" w:hAnsi="Times New Roman" w:cs="Times New Roman"/>
                <w:sz w:val="16"/>
                <w:szCs w:val="16"/>
                <w:lang w:val="en-US"/>
              </w:rPr>
            </w:pPr>
          </w:p>
        </w:tc>
        <w:tc>
          <w:tcPr>
            <w:tcW w:w="1842" w:type="dxa"/>
            <w:vMerge/>
          </w:tcPr>
          <w:p w14:paraId="1FCF9154" w14:textId="77777777" w:rsidR="001A7185" w:rsidRPr="001A7185" w:rsidRDefault="001A7185" w:rsidP="001A7185">
            <w:pPr>
              <w:rPr>
                <w:rFonts w:ascii="Times New Roman" w:hAnsi="Times New Roman" w:cs="Times New Roman"/>
                <w:sz w:val="16"/>
                <w:szCs w:val="16"/>
                <w:lang w:val="en-US"/>
              </w:rPr>
            </w:pPr>
          </w:p>
        </w:tc>
        <w:tc>
          <w:tcPr>
            <w:tcW w:w="993" w:type="dxa"/>
            <w:vMerge/>
          </w:tcPr>
          <w:p w14:paraId="79071243" w14:textId="77777777" w:rsidR="001A7185" w:rsidRPr="001A7185" w:rsidRDefault="001A7185" w:rsidP="001A7185">
            <w:pPr>
              <w:rPr>
                <w:rFonts w:ascii="Times New Roman" w:hAnsi="Times New Roman" w:cs="Times New Roman"/>
                <w:sz w:val="16"/>
                <w:szCs w:val="16"/>
                <w:lang w:val="en-US"/>
              </w:rPr>
            </w:pPr>
          </w:p>
        </w:tc>
        <w:tc>
          <w:tcPr>
            <w:tcW w:w="1417" w:type="dxa"/>
          </w:tcPr>
          <w:p w14:paraId="1F5490D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 BCSS (%)</w:t>
            </w:r>
          </w:p>
        </w:tc>
        <w:tc>
          <w:tcPr>
            <w:tcW w:w="2977" w:type="dxa"/>
          </w:tcPr>
          <w:p w14:paraId="0A4690A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96 (SE 2%)</w:t>
            </w:r>
          </w:p>
          <w:p w14:paraId="5028481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76 (SE 4%)</w:t>
            </w:r>
          </w:p>
        </w:tc>
        <w:tc>
          <w:tcPr>
            <w:tcW w:w="2410" w:type="dxa"/>
          </w:tcPr>
          <w:p w14:paraId="3463342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7.17 (1.81 to 28.43),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 0.005</w:t>
            </w:r>
          </w:p>
        </w:tc>
        <w:tc>
          <w:tcPr>
            <w:tcW w:w="2126" w:type="dxa"/>
            <w:vMerge/>
          </w:tcPr>
          <w:p w14:paraId="5CD4E880" w14:textId="77777777" w:rsidR="001A7185" w:rsidRPr="001A7185" w:rsidRDefault="001A7185" w:rsidP="001A7185">
            <w:pPr>
              <w:rPr>
                <w:rFonts w:ascii="Times New Roman" w:hAnsi="Times New Roman" w:cs="Times New Roman"/>
                <w:sz w:val="16"/>
                <w:szCs w:val="16"/>
                <w:lang w:val="en-US"/>
              </w:rPr>
            </w:pPr>
          </w:p>
        </w:tc>
      </w:tr>
      <w:tr w:rsidR="001A7185" w:rsidRPr="00507EED" w14:paraId="489A40AD" w14:textId="77777777" w:rsidTr="000040FA">
        <w:trPr>
          <w:trHeight w:val="530"/>
        </w:trPr>
        <w:tc>
          <w:tcPr>
            <w:tcW w:w="1526" w:type="dxa"/>
            <w:vMerge w:val="restart"/>
          </w:tcPr>
          <w:p w14:paraId="65D1381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Bueno-de-</w:t>
            </w:r>
            <w:proofErr w:type="spellStart"/>
            <w:r w:rsidRPr="001A7185">
              <w:rPr>
                <w:rFonts w:ascii="Times New Roman" w:hAnsi="Times New Roman" w:cs="Times New Roman"/>
                <w:sz w:val="16"/>
                <w:szCs w:val="16"/>
                <w:lang w:val="en-US"/>
              </w:rPr>
              <w:t>mesquita</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w:t>
            </w:r>
            <w:r w:rsidRPr="001A7185">
              <w:rPr>
                <w:rFonts w:ascii="Times New Roman" w:hAnsi="Times New Roman" w:cs="Times New Roman"/>
                <w:sz w:val="16"/>
                <w:szCs w:val="16"/>
                <w:lang w:val="en-US"/>
              </w:rPr>
              <w:t>, 2009</w:t>
            </w:r>
          </w:p>
          <w:p w14:paraId="2660A90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r15o7r6ga","properties":{"formattedCitation":"[62]","plainCitation":"[62]","noteIndex":0},"citationItems":[{"id":348,"uris":["http://zotero.org/users/2272670/items/CMGIFPF7"],"uri":["http://zotero.org/users/2272670/items/CMGIFPF7"],"itemData":{"id":348,"type":"article-journal","title":"Validation of 70-gene prognosis signature in node-negative breast cancer","container-title":"Breast Cancer Research and Treatment","page":"483-495","volume":"117","issue":"3","source":"link.springer.com.www.ezp.biu-montpellier.fr","abstract":"Purpose The 70-gene prognosis signature (van’t Veer et al., Nature 415(6871):530–536, 2002) may improve the selection of lymph node-negative breast cancer patients for adjuvant systemic therapy. Optimal validation of prognostic classifiers is of great importance and we therefore wished to evaluate the prognostic value of the 70-gene prognosis signature in a series of relatively recently diagnosed lymph node negative breast cancer patients. Methods We evaluated the 70-gene prognosis signature in an independent representative series of patients with invasive breast cancer (N = 123; &lt;55 years; pT1-2N0; diagnosed between 1996 and 1999; median follow-up 5.8 years) by classifying these patients as having a good or poor prognosis signature. In addition, we updated the follow-up of the node-negative patients of the previously published validation-series (Van de Vijver et al., N Engl J Med 347(25):1999–2009, 2002; N = 151; median follow-up 10.2 years). The prognostic value of the 70-gene prognosis signature was compared with that of four commonly used clinicopathological risk indexes. The endpoints were distant metastasis (as first event) free percentage (DMFP) and overall survival (OS). Results The 5-year OS was 82 ± 5% in poor (48%) and 97 ± 2% in good prognosis signature (52%) patients (HR 3.4; 95% CI 1.2–9.6; P = 0.021). The 5-years DMFP was 78 ± 6% in poor and 98 ± 2% in good prognosis signature patients (HR 5.7; 95% CI 1.6–20; P = 0.007). In the updated series (N = 151; 60% poor vs. 40% good), the 10-year OS was 51 ± 5% and 94 ± 3% (HR 10.7; 95% CI 3.9–30; P &lt; 0.01), respectively. The DMFP was 50 ± 6% in poor and 86 ± 5% in good prognosis signature patients (HR 5.5; 95% CI 2.5–12; P &lt; 0.01). In multivariate analysis, the prognosis signature was a strong independent prognostic factor in both series, outperforming the clinicopathological risk indexes. Conclusion The 70-gene prognosis signature is also an independent prognostic factor in node-negative breast cancer patients for women diagnosed in recent years.","DOI":"10.1007/s10549-008-0191-2","ISSN":"0167-6806, 1573-7217","journalAbbreviation":"Breast Cancer Res Treat","language":"en","author":[{"family":"Bueno-de-Mesquita","given":"J. M."},{"family":"Linn","given":"S. C."},{"family":"Keijzer","given":"R."},{"family":"Wesseling","given":"J."},{"family":"Nuyten","given":"D. S. A."},{"family":"Krimpen","given":"C.","dropping-particle":"van"},{"family":"Meijers","given":"C."},{"family":"Graaf","given":"P. W.","dropping-particle":"de"},{"family":"Bos","given":"M. M. E. M."},{"family":"Hart","given":"A. a. M."},{"family":"Rutgers","given":"E. J. T."},{"family":"Peterse","given":"J. L."},{"family":"Halfwerk","given":"H."},{"family":"Groot","given":"R.","dropping-particle":"de"},{"family":"Pronk","given":"A."},{"family":"Floore","given":"A. N."},{"family":"Glas","given":"A. M."},{"family":"Veer","given":"L. J.","dropping-particle":"van’t"},{"family":"Vijver","given":"M. J.","dropping-particle":"van de"}],"issued":{"date-parts":[["2009",10,1]]}}}],"schema":"https://github.com/citation-style-language/schema/raw/master/csl-citation.json"}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[62]</w:t>
            </w:r>
            <w:r w:rsidRPr="001A7185">
              <w:rPr>
                <w:rFonts w:ascii="Times New Roman" w:hAnsi="Times New Roman" w:cs="Times New Roman"/>
                <w:sz w:val="16"/>
                <w:szCs w:val="16"/>
                <w:lang w:val="en-US"/>
              </w:rPr>
              <w:fldChar w:fldCharType="end"/>
            </w:r>
          </w:p>
        </w:tc>
        <w:tc>
          <w:tcPr>
            <w:tcW w:w="567" w:type="dxa"/>
            <w:vMerge w:val="restart"/>
          </w:tcPr>
          <w:p w14:paraId="65419556"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123</w:t>
            </w:r>
          </w:p>
        </w:tc>
        <w:tc>
          <w:tcPr>
            <w:tcW w:w="1843" w:type="dxa"/>
            <w:vMerge w:val="restart"/>
          </w:tcPr>
          <w:p w14:paraId="200AE0A2"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pT1-T2, N0</w:t>
            </w:r>
          </w:p>
          <w:p w14:paraId="5C5858E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94 (76%)</w:t>
            </w:r>
          </w:p>
          <w:p w14:paraId="44577CA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9 (7%)</w:t>
            </w:r>
          </w:p>
          <w:p w14:paraId="6B55A0E7" w14:textId="77777777" w:rsidR="001A7185" w:rsidRPr="001A7185" w:rsidRDefault="001A7185" w:rsidP="001A7185">
            <w:pPr>
              <w:rPr>
                <w:rFonts w:ascii="Times New Roman" w:hAnsi="Times New Roman" w:cs="Times New Roman"/>
                <w:sz w:val="16"/>
                <w:szCs w:val="16"/>
                <w:lang w:val="en-US"/>
              </w:rPr>
            </w:pPr>
          </w:p>
          <w:p w14:paraId="4F0AAB6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59 (48%)</w:t>
            </w:r>
          </w:p>
          <w:p w14:paraId="675DDD5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 64 (52%)</w:t>
            </w:r>
          </w:p>
        </w:tc>
        <w:tc>
          <w:tcPr>
            <w:tcW w:w="1842" w:type="dxa"/>
            <w:vMerge w:val="restart"/>
          </w:tcPr>
          <w:p w14:paraId="17012D6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CT (n = 18, 15%), ET (n = 14, 11%) or both (n = 13, 11%)</w:t>
            </w:r>
          </w:p>
          <w:p w14:paraId="23384168" w14:textId="77777777" w:rsidR="001A7185" w:rsidRPr="001A7185" w:rsidRDefault="001A7185" w:rsidP="001A7185">
            <w:pPr>
              <w:rPr>
                <w:rFonts w:ascii="Times New Roman" w:hAnsi="Times New Roman" w:cs="Times New Roman"/>
                <w:sz w:val="16"/>
                <w:szCs w:val="16"/>
                <w:lang w:val="en-US"/>
              </w:rPr>
            </w:pPr>
          </w:p>
        </w:tc>
        <w:tc>
          <w:tcPr>
            <w:tcW w:w="993" w:type="dxa"/>
            <w:vMerge w:val="restart"/>
          </w:tcPr>
          <w:p w14:paraId="4031FCF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69.6</w:t>
            </w:r>
          </w:p>
        </w:tc>
        <w:tc>
          <w:tcPr>
            <w:tcW w:w="1417" w:type="dxa"/>
          </w:tcPr>
          <w:p w14:paraId="58C23C7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5y-DMFS (%)</w:t>
            </w:r>
          </w:p>
        </w:tc>
        <w:tc>
          <w:tcPr>
            <w:tcW w:w="2977" w:type="dxa"/>
          </w:tcPr>
          <w:p w14:paraId="2E96659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78 ± 6%</w:t>
            </w:r>
          </w:p>
          <w:p w14:paraId="5AC3385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GP: 98 ± 2% </w:t>
            </w:r>
          </w:p>
          <w:p w14:paraId="0E54C16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5.7 (1.6–20),</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0.007</w:t>
            </w:r>
          </w:p>
        </w:tc>
        <w:tc>
          <w:tcPr>
            <w:tcW w:w="2410" w:type="dxa"/>
          </w:tcPr>
          <w:p w14:paraId="648BC8C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4.8 (1.3–17),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0.018</w:t>
            </w:r>
          </w:p>
          <w:p w14:paraId="61A1937D" w14:textId="77777777" w:rsidR="001A7185" w:rsidRPr="001A7185" w:rsidRDefault="001A7185" w:rsidP="001A7185">
            <w:pPr>
              <w:rPr>
                <w:rFonts w:ascii="Times New Roman" w:hAnsi="Times New Roman" w:cs="Times New Roman"/>
                <w:sz w:val="16"/>
                <w:szCs w:val="16"/>
                <w:lang w:val="en-US"/>
              </w:rPr>
            </w:pPr>
          </w:p>
        </w:tc>
        <w:tc>
          <w:tcPr>
            <w:tcW w:w="2126" w:type="dxa"/>
            <w:vMerge w:val="restart"/>
          </w:tcPr>
          <w:p w14:paraId="0EA41A8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Retrospective study</w:t>
            </w:r>
          </w:p>
        </w:tc>
      </w:tr>
      <w:tr w:rsidR="001A7185" w:rsidRPr="00507EED" w14:paraId="2068FDEF" w14:textId="77777777" w:rsidTr="000040FA">
        <w:trPr>
          <w:trHeight w:val="496"/>
        </w:trPr>
        <w:tc>
          <w:tcPr>
            <w:tcW w:w="1526" w:type="dxa"/>
            <w:vMerge/>
          </w:tcPr>
          <w:p w14:paraId="60AFF6F3" w14:textId="77777777" w:rsidR="001A7185" w:rsidRPr="001A7185" w:rsidRDefault="001A7185" w:rsidP="001A7185">
            <w:pPr>
              <w:rPr>
                <w:rFonts w:ascii="Times New Roman" w:hAnsi="Times New Roman" w:cs="Times New Roman"/>
                <w:sz w:val="16"/>
                <w:szCs w:val="16"/>
                <w:lang w:val="en-US"/>
              </w:rPr>
            </w:pPr>
          </w:p>
        </w:tc>
        <w:tc>
          <w:tcPr>
            <w:tcW w:w="567" w:type="dxa"/>
            <w:vMerge/>
          </w:tcPr>
          <w:p w14:paraId="59A1BAC4" w14:textId="77777777" w:rsidR="001A7185" w:rsidRPr="001A7185" w:rsidRDefault="001A7185" w:rsidP="001A7185">
            <w:pPr>
              <w:rPr>
                <w:rFonts w:ascii="Times New Roman" w:hAnsi="Times New Roman" w:cs="Times New Roman"/>
                <w:color w:val="000000"/>
                <w:sz w:val="16"/>
                <w:szCs w:val="16"/>
                <w:lang w:val="en-US"/>
              </w:rPr>
            </w:pPr>
          </w:p>
        </w:tc>
        <w:tc>
          <w:tcPr>
            <w:tcW w:w="1843" w:type="dxa"/>
            <w:vMerge/>
          </w:tcPr>
          <w:p w14:paraId="2C86E006" w14:textId="77777777" w:rsidR="001A7185" w:rsidRPr="001A7185" w:rsidRDefault="001A7185" w:rsidP="001A7185">
            <w:pPr>
              <w:rPr>
                <w:rFonts w:ascii="Times New Roman" w:hAnsi="Times New Roman" w:cs="Times New Roman"/>
                <w:sz w:val="16"/>
                <w:szCs w:val="16"/>
                <w:lang w:val="en-US"/>
              </w:rPr>
            </w:pPr>
          </w:p>
        </w:tc>
        <w:tc>
          <w:tcPr>
            <w:tcW w:w="1842" w:type="dxa"/>
            <w:vMerge/>
          </w:tcPr>
          <w:p w14:paraId="4D4D1275" w14:textId="77777777" w:rsidR="001A7185" w:rsidRPr="001A7185" w:rsidRDefault="001A7185" w:rsidP="001A7185">
            <w:pPr>
              <w:rPr>
                <w:rFonts w:ascii="Times New Roman" w:hAnsi="Times New Roman" w:cs="Times New Roman"/>
                <w:sz w:val="16"/>
                <w:szCs w:val="16"/>
                <w:lang w:val="en-US"/>
              </w:rPr>
            </w:pPr>
          </w:p>
        </w:tc>
        <w:tc>
          <w:tcPr>
            <w:tcW w:w="993" w:type="dxa"/>
            <w:vMerge/>
          </w:tcPr>
          <w:p w14:paraId="20C9E8E6" w14:textId="77777777" w:rsidR="001A7185" w:rsidRPr="001A7185" w:rsidRDefault="001A7185" w:rsidP="001A7185">
            <w:pPr>
              <w:rPr>
                <w:rFonts w:ascii="Times New Roman" w:hAnsi="Times New Roman" w:cs="Times New Roman"/>
                <w:sz w:val="16"/>
                <w:szCs w:val="16"/>
                <w:lang w:val="en-US"/>
              </w:rPr>
            </w:pPr>
          </w:p>
        </w:tc>
        <w:tc>
          <w:tcPr>
            <w:tcW w:w="1417" w:type="dxa"/>
          </w:tcPr>
          <w:p w14:paraId="7CF8839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5y-OS (%)</w:t>
            </w:r>
          </w:p>
          <w:p w14:paraId="64DD0EFF" w14:textId="77777777" w:rsidR="001A7185" w:rsidRPr="001A7185" w:rsidRDefault="001A7185" w:rsidP="001A7185">
            <w:pPr>
              <w:rPr>
                <w:rFonts w:ascii="Times New Roman" w:hAnsi="Times New Roman" w:cs="Times New Roman"/>
                <w:sz w:val="16"/>
                <w:szCs w:val="16"/>
                <w:lang w:val="en-US"/>
              </w:rPr>
            </w:pPr>
          </w:p>
        </w:tc>
        <w:tc>
          <w:tcPr>
            <w:tcW w:w="2977" w:type="dxa"/>
          </w:tcPr>
          <w:p w14:paraId="0F95301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82 ± 5%</w:t>
            </w:r>
          </w:p>
          <w:p w14:paraId="6961D77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GP: 97 ± 2% </w:t>
            </w:r>
          </w:p>
          <w:p w14:paraId="6992C6A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3.4 (1.2–9.6),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0.021</w:t>
            </w:r>
          </w:p>
        </w:tc>
        <w:tc>
          <w:tcPr>
            <w:tcW w:w="2410" w:type="dxa"/>
          </w:tcPr>
          <w:p w14:paraId="3EDC65F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3.0 (1.0–8.9),</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0.044</w:t>
            </w:r>
          </w:p>
          <w:p w14:paraId="283F7D88" w14:textId="77777777" w:rsidR="001A7185" w:rsidRPr="001A7185" w:rsidRDefault="001A7185" w:rsidP="001A7185">
            <w:pPr>
              <w:rPr>
                <w:rFonts w:ascii="Times New Roman" w:hAnsi="Times New Roman" w:cs="Times New Roman"/>
                <w:sz w:val="16"/>
                <w:szCs w:val="16"/>
                <w:lang w:val="en-US"/>
              </w:rPr>
            </w:pPr>
          </w:p>
        </w:tc>
        <w:tc>
          <w:tcPr>
            <w:tcW w:w="2126" w:type="dxa"/>
            <w:vMerge/>
          </w:tcPr>
          <w:p w14:paraId="26BF9FFA" w14:textId="77777777" w:rsidR="001A7185" w:rsidRPr="001A7185" w:rsidRDefault="001A7185" w:rsidP="001A7185">
            <w:pPr>
              <w:rPr>
                <w:rFonts w:ascii="Times New Roman" w:hAnsi="Times New Roman" w:cs="Times New Roman"/>
                <w:sz w:val="16"/>
                <w:szCs w:val="16"/>
                <w:lang w:val="en-US"/>
              </w:rPr>
            </w:pPr>
          </w:p>
        </w:tc>
      </w:tr>
      <w:tr w:rsidR="001A7185" w:rsidRPr="001A7185" w14:paraId="7BF3C59B" w14:textId="77777777" w:rsidTr="000040FA">
        <w:trPr>
          <w:trHeight w:val="419"/>
        </w:trPr>
        <w:tc>
          <w:tcPr>
            <w:tcW w:w="1526" w:type="dxa"/>
            <w:vMerge/>
          </w:tcPr>
          <w:p w14:paraId="76E27191" w14:textId="77777777" w:rsidR="001A7185" w:rsidRPr="001A7185" w:rsidRDefault="001A7185" w:rsidP="001A7185">
            <w:pPr>
              <w:rPr>
                <w:rFonts w:ascii="Times New Roman" w:hAnsi="Times New Roman" w:cs="Times New Roman"/>
                <w:sz w:val="16"/>
                <w:szCs w:val="16"/>
                <w:lang w:val="en-US"/>
              </w:rPr>
            </w:pPr>
          </w:p>
        </w:tc>
        <w:tc>
          <w:tcPr>
            <w:tcW w:w="567" w:type="dxa"/>
            <w:vMerge w:val="restart"/>
          </w:tcPr>
          <w:p w14:paraId="682BCD45"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151</w:t>
            </w:r>
          </w:p>
        </w:tc>
        <w:tc>
          <w:tcPr>
            <w:tcW w:w="1843" w:type="dxa"/>
            <w:vMerge w:val="restart"/>
          </w:tcPr>
          <w:p w14:paraId="736ECB2C"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pT1-T2, N0</w:t>
            </w:r>
          </w:p>
          <w:p w14:paraId="7C75418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109 (72%)</w:t>
            </w:r>
          </w:p>
          <w:p w14:paraId="395FE3A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NR</w:t>
            </w:r>
          </w:p>
          <w:p w14:paraId="2EACA6FA" w14:textId="77777777" w:rsidR="001A7185" w:rsidRPr="001A7185" w:rsidRDefault="001A7185" w:rsidP="001A7185">
            <w:pPr>
              <w:rPr>
                <w:rFonts w:ascii="Times New Roman" w:hAnsi="Times New Roman" w:cs="Times New Roman"/>
                <w:sz w:val="16"/>
                <w:szCs w:val="16"/>
                <w:lang w:val="en-US"/>
              </w:rPr>
            </w:pPr>
          </w:p>
          <w:p w14:paraId="308E989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91 (60%)</w:t>
            </w:r>
          </w:p>
          <w:p w14:paraId="6980B58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=60 (40%)</w:t>
            </w:r>
          </w:p>
          <w:p w14:paraId="09C1636D" w14:textId="77777777" w:rsidR="001A7185" w:rsidRPr="001A7185" w:rsidRDefault="001A7185" w:rsidP="001A7185">
            <w:pPr>
              <w:rPr>
                <w:rFonts w:ascii="Times New Roman" w:hAnsi="Times New Roman" w:cs="Times New Roman"/>
                <w:sz w:val="16"/>
                <w:szCs w:val="16"/>
                <w:lang w:val="en-US"/>
              </w:rPr>
            </w:pPr>
          </w:p>
        </w:tc>
        <w:tc>
          <w:tcPr>
            <w:tcW w:w="1842" w:type="dxa"/>
            <w:vMerge w:val="restart"/>
          </w:tcPr>
          <w:p w14:paraId="5B0FFC7A" w14:textId="77777777" w:rsidR="001A7185" w:rsidRPr="001A7185" w:rsidRDefault="001A7185" w:rsidP="001A7185">
            <w:pPr>
              <w:rPr>
                <w:rFonts w:ascii="Times New Roman" w:hAnsi="Times New Roman" w:cs="Times New Roman"/>
                <w:sz w:val="16"/>
                <w:szCs w:val="16"/>
                <w:lang w:val="en-US"/>
              </w:rPr>
            </w:pPr>
          </w:p>
        </w:tc>
        <w:tc>
          <w:tcPr>
            <w:tcW w:w="993" w:type="dxa"/>
            <w:vMerge w:val="restart"/>
          </w:tcPr>
          <w:p w14:paraId="0F55B0C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122.4</w:t>
            </w:r>
          </w:p>
        </w:tc>
        <w:tc>
          <w:tcPr>
            <w:tcW w:w="1417" w:type="dxa"/>
          </w:tcPr>
          <w:p w14:paraId="656BC80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10y-DMFS (%)</w:t>
            </w:r>
          </w:p>
        </w:tc>
        <w:tc>
          <w:tcPr>
            <w:tcW w:w="2977" w:type="dxa"/>
          </w:tcPr>
          <w:p w14:paraId="72E60A3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PP: 50 ± 6% </w:t>
            </w:r>
          </w:p>
          <w:p w14:paraId="7E23A17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GP: 86 ± 5% </w:t>
            </w:r>
          </w:p>
          <w:p w14:paraId="37F76F2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5.5 (2.5–12),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0.01</w:t>
            </w:r>
          </w:p>
        </w:tc>
        <w:tc>
          <w:tcPr>
            <w:tcW w:w="2410" w:type="dxa"/>
          </w:tcPr>
          <w:p w14:paraId="2A7052A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5.3 (2.4–12),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p w14:paraId="321EE96B" w14:textId="77777777" w:rsidR="001A7185" w:rsidRPr="001A7185" w:rsidRDefault="001A7185" w:rsidP="001A7185">
            <w:pPr>
              <w:rPr>
                <w:rFonts w:ascii="Times New Roman" w:hAnsi="Times New Roman" w:cs="Times New Roman"/>
                <w:sz w:val="16"/>
                <w:szCs w:val="16"/>
                <w:lang w:val="en-US"/>
              </w:rPr>
            </w:pPr>
          </w:p>
          <w:p w14:paraId="66ED7C2B" w14:textId="77777777" w:rsidR="001A7185" w:rsidRPr="001A7185" w:rsidRDefault="001A7185" w:rsidP="001A7185">
            <w:pPr>
              <w:rPr>
                <w:rFonts w:ascii="Times New Roman" w:hAnsi="Times New Roman" w:cs="Times New Roman"/>
                <w:sz w:val="16"/>
                <w:szCs w:val="16"/>
                <w:lang w:val="en-US"/>
              </w:rPr>
            </w:pPr>
          </w:p>
        </w:tc>
        <w:tc>
          <w:tcPr>
            <w:tcW w:w="2126" w:type="dxa"/>
            <w:vMerge w:val="restart"/>
          </w:tcPr>
          <w:p w14:paraId="3FC176B5"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lang w:val="en-US"/>
              </w:rPr>
              <w:t xml:space="preserve">Update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1010s0hv2f","properties":{"formattedCitation":"[56]","plainCitation":"[56]","noteIndex":0},"citationItems":[{"id":305,"uris":["http://zotero.org/users/2272670/items/DG6QZF7P"],"uri":["http://zotero.org/users/2272670/items/DG6QZF7P"],"itemData":{"id":305,"type":"article-journal","title":"A gene-expression signature as a predictor of survival in breast cancer","container-title":"The New England Journal of Medicine","page":"1999-2009","volume":"347","issue":"25","source":"PubMed","abstract":"BACKGROUND: A more accurate means of prognostication in breast cancer will improve the selection of patients for adjuvant systemic therapy.\nMETHODS: Using microarray analysis to evaluate our previously established 70-gene prognosis profile, we classified a series of 295 consecutive patients with primary breast carcinomas as having a gene-expression signature associated with either a poor prognosis or a good prognosis. All patients had stage I or II breast cancer and were younger than 53 years old; 151 had lymph-node-negative disease, and 144 had lymph-node-positive disease. We evaluated the predictive power of the prognosis profile using univariable and multivariable statistical analyses.\nRESULTS: Among the 295 patients, 180 had a poor-prognosis signature and 115 had a good-prognosis signature, and the mean (+/-SE) overall 10-year survival rates were 54.6+/-4.4 percent and 94.5+/-2.6 percent, respectively. At 10 years, the probability of remaining free of distant metastases was 50.6+/-4.5 percent in the group with a poor-prognosis signature and 85.2+/-4.3 percent in the group with a good-prognosis signature. The estimated hazard ratio for distant metastases in the group with a poor-prognosis signature, as compared with the group with the good-prognosis signature, was 5.1 (95 percent confidence interval, 2.9 to 9.0; P&lt;0.001). This ratio remained significant when the groups were analyzed according to lymph-node status. Multivariable Cox regression analysis showed that the prognosis profile was a strong independent factor in predicting disease outcome.\nCONCLUSIONS: The gene-expression profile we studied is a more powerful predictor of the outcome of disease in young patients with breast cancer than standard systems based on clinical and histologic criteria.","DOI":"10.1056/NEJMoa021967","ISSN":"1533-4406","note":"PMID: 12490681","journalAbbreviation":"N. Engl. J. Med.","language":"eng","author":[{"family":"Vijver","given":"Marc J.","non-dropping-particle":"van de"},{"family":"He","given":"Yudong D."},{"family":"Veer","given":"Laura J.","non-dropping-particle":"van't"},{"family":"Dai","given":"Hongyue"},{"family":"Hart","given":"Augustinus A. M."},{"family":"Voskuil","given":"Dorien W."},{"family":"Schreiber","given":"George J."},{"family":"Peterse","given":"Johannes L."},{"family":"Roberts","given":"Chris"},{"family":"Marton","given":"Matthew J."},{"family":"Parrish","given":"Mark"},{"family":"Atsma","given":"Douwe"},{"family":"Witteveen","given":"Anke"},{"family":"Glas","given":"Annuska"},{"family":"Delahaye","given":"Leonie"},{"family":"Velde","given":"Tony","non-dropping-particle":"van der"},{"family":"Bartelink","given":"Harry"},{"family":"Rodenhuis","given":"Sjoerd"},{"family":"Rutgers","given":"Emiel T."},{"family":"Friend","given":"Stephen H."},{"family":"Bernards","given":"René"}],"issued":{"date-parts":[["2002",12,19]]}}}],"schema":"https://github.com/citation-style-language/schema/raw/master/csl-citation.json"}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[56]</w:t>
            </w:r>
            <w:r w:rsidRPr="001A7185">
              <w:rPr>
                <w:rFonts w:ascii="Times New Roman" w:hAnsi="Times New Roman" w:cs="Times New Roman"/>
                <w:sz w:val="16"/>
                <w:szCs w:val="16"/>
                <w:lang w:val="en-US"/>
              </w:rPr>
              <w:fldChar w:fldCharType="end"/>
            </w:r>
          </w:p>
        </w:tc>
      </w:tr>
      <w:tr w:rsidR="001A7185" w:rsidRPr="001A7185" w14:paraId="22BC98A0" w14:textId="77777777" w:rsidTr="000040FA">
        <w:trPr>
          <w:trHeight w:val="442"/>
        </w:trPr>
        <w:tc>
          <w:tcPr>
            <w:tcW w:w="1526" w:type="dxa"/>
            <w:vMerge/>
          </w:tcPr>
          <w:p w14:paraId="51F0D2EE" w14:textId="77777777" w:rsidR="001A7185" w:rsidRPr="001A7185" w:rsidRDefault="001A7185" w:rsidP="001A7185">
            <w:pPr>
              <w:rPr>
                <w:sz w:val="16"/>
                <w:szCs w:val="16"/>
              </w:rPr>
            </w:pPr>
          </w:p>
        </w:tc>
        <w:tc>
          <w:tcPr>
            <w:tcW w:w="567" w:type="dxa"/>
            <w:vMerge/>
          </w:tcPr>
          <w:p w14:paraId="1ED8C59C" w14:textId="77777777" w:rsidR="001A7185" w:rsidRPr="001A7185" w:rsidRDefault="001A7185" w:rsidP="001A7185">
            <w:pPr>
              <w:rPr>
                <w:rFonts w:ascii="Calibri" w:hAnsi="Calibri"/>
                <w:color w:val="000000"/>
                <w:sz w:val="16"/>
                <w:szCs w:val="16"/>
              </w:rPr>
            </w:pPr>
          </w:p>
        </w:tc>
        <w:tc>
          <w:tcPr>
            <w:tcW w:w="1843" w:type="dxa"/>
            <w:vMerge/>
          </w:tcPr>
          <w:p w14:paraId="7D21C0A5" w14:textId="77777777" w:rsidR="001A7185" w:rsidRPr="001A7185" w:rsidRDefault="001A7185" w:rsidP="001A7185">
            <w:pPr>
              <w:rPr>
                <w:sz w:val="16"/>
                <w:szCs w:val="16"/>
              </w:rPr>
            </w:pPr>
          </w:p>
        </w:tc>
        <w:tc>
          <w:tcPr>
            <w:tcW w:w="1842" w:type="dxa"/>
            <w:vMerge/>
          </w:tcPr>
          <w:p w14:paraId="12E86504" w14:textId="77777777" w:rsidR="001A7185" w:rsidRPr="001A7185" w:rsidRDefault="001A7185" w:rsidP="001A7185">
            <w:pPr>
              <w:rPr>
                <w:sz w:val="16"/>
                <w:szCs w:val="16"/>
              </w:rPr>
            </w:pPr>
          </w:p>
        </w:tc>
        <w:tc>
          <w:tcPr>
            <w:tcW w:w="993" w:type="dxa"/>
            <w:vMerge/>
          </w:tcPr>
          <w:p w14:paraId="787813A8" w14:textId="77777777" w:rsidR="001A7185" w:rsidRPr="001A7185" w:rsidRDefault="001A7185" w:rsidP="001A7185">
            <w:pPr>
              <w:rPr>
                <w:sz w:val="16"/>
                <w:szCs w:val="16"/>
              </w:rPr>
            </w:pPr>
          </w:p>
        </w:tc>
        <w:tc>
          <w:tcPr>
            <w:tcW w:w="1417" w:type="dxa"/>
          </w:tcPr>
          <w:p w14:paraId="3196FFA1" w14:textId="77777777" w:rsidR="001A7185" w:rsidRPr="001A7185" w:rsidRDefault="001A7185" w:rsidP="001A7185">
            <w:pPr>
              <w:rPr>
                <w:sz w:val="16"/>
                <w:szCs w:val="16"/>
              </w:rPr>
            </w:pPr>
            <w:r w:rsidRPr="001A7185">
              <w:rPr>
                <w:sz w:val="16"/>
                <w:szCs w:val="16"/>
              </w:rPr>
              <w:t>10y-OS (%)</w:t>
            </w:r>
          </w:p>
        </w:tc>
        <w:tc>
          <w:tcPr>
            <w:tcW w:w="2977" w:type="dxa"/>
          </w:tcPr>
          <w:p w14:paraId="08D99709" w14:textId="77777777" w:rsidR="001A7185" w:rsidRPr="001A7185" w:rsidRDefault="001A7185" w:rsidP="001A7185">
            <w:pPr>
              <w:rPr>
                <w:sz w:val="16"/>
                <w:szCs w:val="16"/>
              </w:rPr>
            </w:pPr>
            <w:r w:rsidRPr="001A7185">
              <w:rPr>
                <w:sz w:val="16"/>
                <w:szCs w:val="16"/>
              </w:rPr>
              <w:t xml:space="preserve">PP: 51 ± 5% </w:t>
            </w:r>
          </w:p>
          <w:p w14:paraId="1E83FC0E" w14:textId="77777777" w:rsidR="001A7185" w:rsidRPr="001A7185" w:rsidRDefault="001A7185" w:rsidP="001A7185">
            <w:pPr>
              <w:rPr>
                <w:sz w:val="16"/>
                <w:szCs w:val="16"/>
              </w:rPr>
            </w:pPr>
            <w:r w:rsidRPr="001A7185">
              <w:rPr>
                <w:sz w:val="16"/>
                <w:szCs w:val="16"/>
              </w:rPr>
              <w:t xml:space="preserve">GP: 94 ± 3% </w:t>
            </w:r>
          </w:p>
          <w:p w14:paraId="48695903" w14:textId="77777777" w:rsidR="001A7185" w:rsidRPr="001A7185" w:rsidRDefault="001A7185" w:rsidP="001A7185">
            <w:pPr>
              <w:rPr>
                <w:sz w:val="16"/>
                <w:szCs w:val="16"/>
              </w:rPr>
            </w:pPr>
            <w:r w:rsidRPr="001A7185">
              <w:rPr>
                <w:sz w:val="16"/>
                <w:szCs w:val="16"/>
              </w:rPr>
              <w:t xml:space="preserve">HR = 10.7 (3.9–30), </w:t>
            </w:r>
            <w:r w:rsidRPr="001A7185">
              <w:rPr>
                <w:i/>
                <w:sz w:val="16"/>
                <w:szCs w:val="16"/>
              </w:rPr>
              <w:t>p</w:t>
            </w:r>
            <w:r w:rsidRPr="001A7185">
              <w:rPr>
                <w:sz w:val="16"/>
                <w:szCs w:val="16"/>
              </w:rPr>
              <w:t>&lt; 0.01</w:t>
            </w:r>
          </w:p>
        </w:tc>
        <w:tc>
          <w:tcPr>
            <w:tcW w:w="2410" w:type="dxa"/>
          </w:tcPr>
          <w:p w14:paraId="0C889D36" w14:textId="77777777" w:rsidR="001A7185" w:rsidRPr="001A7185" w:rsidRDefault="001A7185" w:rsidP="001A7185">
            <w:pPr>
              <w:rPr>
                <w:sz w:val="16"/>
                <w:szCs w:val="16"/>
              </w:rPr>
            </w:pPr>
            <w:r w:rsidRPr="001A7185">
              <w:rPr>
                <w:sz w:val="16"/>
                <w:szCs w:val="16"/>
              </w:rPr>
              <w:t xml:space="preserve">HR = 9.6 (3.4–27), </w:t>
            </w:r>
            <w:r w:rsidRPr="001A7185">
              <w:rPr>
                <w:i/>
                <w:sz w:val="16"/>
                <w:szCs w:val="16"/>
              </w:rPr>
              <w:t>p</w:t>
            </w:r>
            <w:r w:rsidRPr="001A7185">
              <w:rPr>
                <w:sz w:val="16"/>
                <w:szCs w:val="16"/>
              </w:rPr>
              <w:t>&lt; 0.001</w:t>
            </w:r>
          </w:p>
          <w:p w14:paraId="7003E147" w14:textId="77777777" w:rsidR="001A7185" w:rsidRPr="001A7185" w:rsidRDefault="001A7185" w:rsidP="001A7185">
            <w:pPr>
              <w:rPr>
                <w:sz w:val="16"/>
                <w:szCs w:val="16"/>
              </w:rPr>
            </w:pPr>
          </w:p>
        </w:tc>
        <w:tc>
          <w:tcPr>
            <w:tcW w:w="2126" w:type="dxa"/>
            <w:vMerge/>
          </w:tcPr>
          <w:p w14:paraId="5FE657A1" w14:textId="77777777" w:rsidR="001A7185" w:rsidRPr="001A7185" w:rsidRDefault="001A7185" w:rsidP="001A7185">
            <w:pPr>
              <w:rPr>
                <w:sz w:val="16"/>
                <w:szCs w:val="16"/>
              </w:rPr>
            </w:pPr>
          </w:p>
        </w:tc>
      </w:tr>
      <w:tr w:rsidR="001A7185" w:rsidRPr="00507EED" w14:paraId="45B01AED" w14:textId="77777777" w:rsidTr="000040FA">
        <w:trPr>
          <w:trHeight w:val="442"/>
        </w:trPr>
        <w:tc>
          <w:tcPr>
            <w:tcW w:w="1526" w:type="dxa"/>
          </w:tcPr>
          <w:p w14:paraId="3838037F"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xml:space="preserve">Espinosa </w:t>
            </w:r>
            <w:r w:rsidRPr="001A7185">
              <w:rPr>
                <w:rFonts w:ascii="Times New Roman" w:hAnsi="Times New Roman" w:cs="Times New Roman"/>
                <w:i/>
                <w:sz w:val="16"/>
                <w:szCs w:val="16"/>
              </w:rPr>
              <w:t>et al.,</w:t>
            </w:r>
            <w:r w:rsidRPr="001A7185">
              <w:rPr>
                <w:rFonts w:ascii="Times New Roman" w:hAnsi="Times New Roman" w:cs="Times New Roman"/>
                <w:sz w:val="16"/>
                <w:szCs w:val="16"/>
              </w:rPr>
              <w:t>2009</w:t>
            </w:r>
          </w:p>
          <w:p w14:paraId="57EB030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rPr>
              <w:instrText xml:space="preserve"> ADDIN ZOTERO_ITEM CSL_CITATION {"citationID":"a2kmqp8vu5r","properties":{"formattedCitation":"[32]","plainCitation":"[32]","noteIndex":0},"citationItems":[{"id":337,"uris":["http://zotero.org/users/2272670/items/EZ5SMXIC"],"uri":["http://zotero.org/users/2272670/items/EZ5SMXIC"],"itemData":{"id":337,"type":"article-journal","title":"Comparison of prognostic gene profiles using qRT-PCR in paraffin samples: a retrospective study in patients with early breast cancer","container-title":"PloS One","page":"e5911","volume":"4","issue":"6","source":"PubMed","abstract":"INTRODUCTION: Gene profiling may improve prognostic accuracy in patients with early breast cancer, but this technology is not widely available. We used commercial assays for qRT-PCR to assess the performance of the gene profiles included in the 70-Gene Signature, the Recurrence Score and the Two-Gene Ratio.\nMETHODS: 153 patients with early breast cancer and a minimum follow-up of 5 years were included. All tumours were positive for hormonal receptors and 38% had positive lymph nodes; 64% of patients received adjuvant chemotherapy. RNA was extracted from formalin-fixed paraffin-embedded (FFPE) specimens using a specific kit. qRT-PCR amplifications were performed with TaqMan Gene Expression Assays products. We applied the three gene-expression-based models to our patient cohort to compare the predictions derived from these gene sets.\nRESULTS: After a median follow-up of 91 months, 22% of patients relapsed. The distant metastasis-free survival (DMFS) at 5 years was calculated for each profile. For the 70-Gene Signature, DMFS was 95% -good prognosis- versus 66% -poor prognosis. In the case of the Recurrence Score, DMFS was 98%, 81% and 69% for low, intermediate and high-risk groups, respectively. Finally, for th</w:instrText>
            </w:r>
            <w:r w:rsidR="005906A8" w:rsidRPr="005906A8">
              <w:rPr>
                <w:rFonts w:ascii="Times New Roman" w:hAnsi="Times New Roman" w:cs="Times New Roman"/>
                <w:sz w:val="16"/>
                <w:szCs w:val="16"/>
                <w:lang w:val="en-US"/>
              </w:rPr>
              <w:instrText xml:space="preserve">e Two-Gene Ratio, DMFS was 86% versus 70%. The 70-Gene Signature and the Recurrence Score were highly informative in identifying patients with distant metastasis, even in multivariate analysis.\nCONCLUSION: Commercially available assays for qRT-PCR can be used to assess the prognostic utility of previously published gene expression profiles in FFPE material from patients with early breast cancer. Our results, with the use of a different platform and with different material, confirm the robustness of the 70-Gene Signature and represent an independent test for the Recurrence Score, using different primer/probe sets.","DOI":"10.1371/journal.pone.0005911","ISSN":"1932-6203","note":"PMID: 19547727\nPMCID: PMC2698956","shortTitle":"Comparison of prognostic gene profiles using qRT-PCR in paraffin samples","journalAbbreviation":"PLoS ONE","language":"eng","author":[{"family":"Espinosa","given":"Enrique"},{"family":"Sánchez-Navarro","given":"Iker"},{"family":"Gámez-Pozo","given":"Angelo"},{"family":"Marin","given":"Alvaro Pinto"},{"family":"Hardisson","given":"David"},{"family":"Madero","given":"Rosario"},{"family":"Redondo","given":"Andrés"},{"family":"Zamora","given":"Pilar"},{"family":"San José Valiente","given":"Belén"},{"family":"Mendiola","given":"Marta"},{"family":"González Barón","given":"Manuel"},{"family":"Fresno Vara","given":"Juan Angel"}],"issued":{"date-parts":[["2009",6,15]]}}}],"schema":"https://github.com/citation-style-language/schema/raw/master/csl-citation.json"}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[32]</w:t>
            </w:r>
            <w:r w:rsidRPr="001A7185">
              <w:rPr>
                <w:rFonts w:ascii="Times New Roman" w:hAnsi="Times New Roman" w:cs="Times New Roman"/>
                <w:sz w:val="16"/>
                <w:szCs w:val="16"/>
                <w:lang w:val="en-US"/>
              </w:rPr>
              <w:fldChar w:fldCharType="end"/>
            </w:r>
          </w:p>
        </w:tc>
        <w:tc>
          <w:tcPr>
            <w:tcW w:w="567" w:type="dxa"/>
          </w:tcPr>
          <w:p w14:paraId="6DDF8F29"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153</w:t>
            </w:r>
          </w:p>
        </w:tc>
        <w:tc>
          <w:tcPr>
            <w:tcW w:w="1843" w:type="dxa"/>
          </w:tcPr>
          <w:p w14:paraId="34840883"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HR+</w:t>
            </w:r>
          </w:p>
          <w:p w14:paraId="484763B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96 (62.7%)</w:t>
            </w:r>
          </w:p>
          <w:p w14:paraId="75C9C41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NR</w:t>
            </w:r>
          </w:p>
          <w:p w14:paraId="58757BCD" w14:textId="77777777" w:rsidR="001A7185" w:rsidRPr="001A7185" w:rsidRDefault="001A7185" w:rsidP="001A7185">
            <w:pPr>
              <w:rPr>
                <w:rFonts w:ascii="Times New Roman" w:hAnsi="Times New Roman" w:cs="Times New Roman"/>
                <w:sz w:val="16"/>
                <w:szCs w:val="16"/>
                <w:lang w:val="en-US"/>
              </w:rPr>
            </w:pPr>
          </w:p>
          <w:p w14:paraId="2E1B5DA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70 (45.8%)</w:t>
            </w:r>
          </w:p>
          <w:p w14:paraId="6AE3FAD9"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sz w:val="16"/>
                <w:szCs w:val="16"/>
                <w:lang w:val="en-US"/>
              </w:rPr>
              <w:t>GP = 83 (54.2%)</w:t>
            </w:r>
          </w:p>
        </w:tc>
        <w:tc>
          <w:tcPr>
            <w:tcW w:w="1842" w:type="dxa"/>
          </w:tcPr>
          <w:p w14:paraId="471B3F5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Tam 5y </w:t>
            </w:r>
          </w:p>
          <w:p w14:paraId="7B5A6EE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CT 63% (N+ or in N0 patients with poor prognostic features: anthracycline based n = 55, CMF n = 42)</w:t>
            </w:r>
          </w:p>
          <w:p w14:paraId="575CB25C" w14:textId="77777777" w:rsidR="001A7185" w:rsidRPr="001A7185" w:rsidRDefault="001A7185" w:rsidP="001A7185">
            <w:pPr>
              <w:rPr>
                <w:rFonts w:ascii="Times New Roman" w:hAnsi="Times New Roman" w:cs="Times New Roman"/>
                <w:sz w:val="16"/>
                <w:szCs w:val="16"/>
                <w:lang w:val="en-US"/>
              </w:rPr>
            </w:pPr>
          </w:p>
        </w:tc>
        <w:tc>
          <w:tcPr>
            <w:tcW w:w="993" w:type="dxa"/>
          </w:tcPr>
          <w:p w14:paraId="1A3360B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91 </w:t>
            </w:r>
          </w:p>
        </w:tc>
        <w:tc>
          <w:tcPr>
            <w:tcW w:w="1417" w:type="dxa"/>
          </w:tcPr>
          <w:p w14:paraId="4013336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DMFS (%)</w:t>
            </w:r>
          </w:p>
        </w:tc>
        <w:tc>
          <w:tcPr>
            <w:tcW w:w="2977" w:type="dxa"/>
          </w:tcPr>
          <w:p w14:paraId="3BA7390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95</w:t>
            </w:r>
          </w:p>
          <w:p w14:paraId="19448AA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PP: 66 </w:t>
            </w:r>
          </w:p>
          <w:p w14:paraId="7587135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p w14:paraId="59FDA3B5" w14:textId="77777777" w:rsidR="001A7185" w:rsidRPr="001A7185" w:rsidRDefault="001A7185" w:rsidP="001A7185">
            <w:pPr>
              <w:rPr>
                <w:rFonts w:ascii="Times New Roman" w:hAnsi="Times New Roman" w:cs="Times New Roman"/>
                <w:sz w:val="16"/>
                <w:szCs w:val="16"/>
                <w:lang w:val="en-US"/>
              </w:rPr>
            </w:pPr>
          </w:p>
        </w:tc>
        <w:tc>
          <w:tcPr>
            <w:tcW w:w="2410" w:type="dxa"/>
          </w:tcPr>
          <w:p w14:paraId="727E2C1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3.506 (1.331 - 9.229),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 0.011</w:t>
            </w:r>
          </w:p>
        </w:tc>
        <w:tc>
          <w:tcPr>
            <w:tcW w:w="2126" w:type="dxa"/>
          </w:tcPr>
          <w:p w14:paraId="6D6E90A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Retrospective study</w:t>
            </w:r>
          </w:p>
        </w:tc>
      </w:tr>
      <w:tr w:rsidR="001A7185" w:rsidRPr="001A7185" w14:paraId="2F468C56" w14:textId="77777777" w:rsidTr="000040FA">
        <w:trPr>
          <w:trHeight w:val="442"/>
        </w:trPr>
        <w:tc>
          <w:tcPr>
            <w:tcW w:w="1526" w:type="dxa"/>
            <w:vMerge w:val="restart"/>
          </w:tcPr>
          <w:p w14:paraId="1005E239"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Mook</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 </w:t>
            </w:r>
            <w:r w:rsidRPr="001A7185">
              <w:rPr>
                <w:rFonts w:ascii="Times New Roman" w:hAnsi="Times New Roman" w:cs="Times New Roman"/>
                <w:sz w:val="16"/>
                <w:szCs w:val="16"/>
                <w:lang w:val="en-US"/>
              </w:rPr>
              <w:t>2010</w:t>
            </w:r>
          </w:p>
          <w:p w14:paraId="4CC45C4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277qmjsa97","properties":{"formattedCitation":"[63]","plainCitation":"[63]","noteIndex":0},"citationItems":[{"id":204,"uris":["http://zotero.org/users/2272670/items/MB6HZ4K8"],"uri":["http://zotero.org/users/2272670/items/MB6HZ4K8"],"itemData":{"id":204,"type":"article-journal","title":"The 70-gene prognosis signature predicts early metastasis in breast cancer patients between 55 and 70 years of age","container-title":"Annals of Oncology: Official Journal of the European Society for Medical Oncology","page":"717-722","volume":"21","issue":"4","source":"PubMed","abstract":"BACKGROUND: The majority of breast cancer patients are postmenopausal women who are increasingly being offered adjuvant chemotherapy. Since the beneficial effect of chemotherapy in postmenopausal patients predominantly occurs in the first 5 years after diagnosis, a prognostic marker for early events can be of use for adjuvant treatment decision making. The aim of this study was to evaluate the prognostic value of the 70-gene prognosis signature for early events in postmenopausal patients.\nMETHODS: Frozen tumor samples from 148 patients aged 55-70 years were selected (T1-2, N0) and classified by the 70-gene prognosis signature (MammaPrint) into good or poor prognosis. Eighteen percent received hormonal therapy.\nRESULTS: Breast cancer-specific survival (BCSS) at 5 years was 99% for the good-prognosis signature versus 80% for the poor-prognosis signature group (P = 0.036). The 70-gene prognosis signature was a significant and independent predictor of BCCS during the first 5 years of follow-up with an adjusted hazard ratio of 14.4 (95% confidence interval 1.7-122.2; P = 0.01) at 5 years.\nCONCLUSION: The 70-gene prognosis signature can accurately select postmenopausal patients at low risk of breast cancer-related death within 5 years of diagnosis and can be of clinical use in selecting postmenopausal women for adjuvant chemotherapy.","DOI":"10.1093/annonc/mdp388","ISSN":"1569-8041","note":"PMID: 19825882","journalAbbreviation":"Ann. Oncol.","language":"eng","author":[{"family":"Mook","given":"S."},{"family":"Schmidt","given":"M. K."},{"family":"Weigelt","given":"B."},{"family":"Kreike","given":"B."},{"family":"Eekhout","given":"I."},{"family":"Vijver","given":"M. J.","non-dropping-particle":"van de"},{"family":"Glas","given":"A. M."},{"family":"Floore","given":"A."},{"family":"Rutgers","given":"E. J. T."},{"family":"Veer","given":"L. J.","non-dropping-particle":"van 't"}],"issued":{"date-parts":[["2010",4]]}}}],"schema":"https://github.com/citation-style-language/schema/raw/master/csl-citation.json"}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[63]</w:t>
            </w:r>
            <w:r w:rsidRPr="001A7185">
              <w:rPr>
                <w:rFonts w:ascii="Times New Roman" w:hAnsi="Times New Roman" w:cs="Times New Roman"/>
                <w:sz w:val="16"/>
                <w:szCs w:val="16"/>
                <w:lang w:val="en-US"/>
              </w:rPr>
              <w:fldChar w:fldCharType="end"/>
            </w:r>
          </w:p>
        </w:tc>
        <w:tc>
          <w:tcPr>
            <w:tcW w:w="567" w:type="dxa"/>
            <w:vMerge w:val="restart"/>
          </w:tcPr>
          <w:p w14:paraId="2415EDA3"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148</w:t>
            </w:r>
          </w:p>
        </w:tc>
        <w:tc>
          <w:tcPr>
            <w:tcW w:w="1843" w:type="dxa"/>
            <w:vMerge w:val="restart"/>
          </w:tcPr>
          <w:p w14:paraId="784A3CC2" w14:textId="77777777" w:rsidR="001A7185" w:rsidRPr="001A7185" w:rsidRDefault="001A7185" w:rsidP="001A7185">
            <w:pPr>
              <w:rPr>
                <w:rFonts w:ascii="Times New Roman" w:hAnsi="Times New Roman" w:cs="Times New Roman"/>
                <w:b/>
                <w:sz w:val="16"/>
                <w:szCs w:val="16"/>
              </w:rPr>
            </w:pPr>
            <w:r w:rsidRPr="001A7185">
              <w:rPr>
                <w:rFonts w:ascii="Times New Roman" w:hAnsi="Times New Roman" w:cs="Times New Roman"/>
                <w:b/>
                <w:sz w:val="16"/>
                <w:szCs w:val="16"/>
              </w:rPr>
              <w:t>Post-</w:t>
            </w:r>
            <w:proofErr w:type="spellStart"/>
            <w:r w:rsidRPr="001A7185">
              <w:rPr>
                <w:rFonts w:ascii="Times New Roman" w:hAnsi="Times New Roman" w:cs="Times New Roman"/>
                <w:b/>
                <w:sz w:val="16"/>
                <w:szCs w:val="16"/>
              </w:rPr>
              <w:t>menopausal</w:t>
            </w:r>
            <w:proofErr w:type="spellEnd"/>
            <w:r w:rsidRPr="001A7185">
              <w:rPr>
                <w:rFonts w:ascii="Times New Roman" w:hAnsi="Times New Roman" w:cs="Times New Roman"/>
                <w:b/>
                <w:sz w:val="16"/>
                <w:szCs w:val="16"/>
              </w:rPr>
              <w:t xml:space="preserve">, T1-T2, N0, 55 -70y </w:t>
            </w:r>
          </w:p>
          <w:p w14:paraId="5309E7A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116</w:t>
            </w:r>
          </w:p>
          <w:p w14:paraId="3E097B7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NR</w:t>
            </w:r>
          </w:p>
          <w:p w14:paraId="0CD15C3F" w14:textId="77777777" w:rsidR="001A7185" w:rsidRPr="001A7185" w:rsidRDefault="001A7185" w:rsidP="001A7185">
            <w:pPr>
              <w:rPr>
                <w:rFonts w:ascii="Times New Roman" w:hAnsi="Times New Roman" w:cs="Times New Roman"/>
                <w:sz w:val="16"/>
                <w:szCs w:val="16"/>
                <w:lang w:val="en-US"/>
              </w:rPr>
            </w:pPr>
          </w:p>
          <w:p w14:paraId="56CC873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57 (39%)</w:t>
            </w:r>
          </w:p>
          <w:p w14:paraId="7F6C613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 91 (61%)</w:t>
            </w:r>
          </w:p>
          <w:p w14:paraId="7BDB183B" w14:textId="77777777" w:rsidR="001A7185" w:rsidRPr="001A7185" w:rsidRDefault="001A7185" w:rsidP="001A7185">
            <w:pPr>
              <w:rPr>
                <w:rFonts w:ascii="Times New Roman" w:hAnsi="Times New Roman" w:cs="Times New Roman"/>
                <w:sz w:val="16"/>
                <w:szCs w:val="16"/>
                <w:lang w:val="en-US"/>
              </w:rPr>
            </w:pPr>
          </w:p>
        </w:tc>
        <w:tc>
          <w:tcPr>
            <w:tcW w:w="1842" w:type="dxa"/>
            <w:vMerge w:val="restart"/>
          </w:tcPr>
          <w:p w14:paraId="1F3D7CC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No CT</w:t>
            </w:r>
          </w:p>
          <w:p w14:paraId="14E7D28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ET 18% (Tam, median duration 2y)</w:t>
            </w:r>
          </w:p>
        </w:tc>
        <w:tc>
          <w:tcPr>
            <w:tcW w:w="993" w:type="dxa"/>
            <w:vMerge w:val="restart"/>
          </w:tcPr>
          <w:p w14:paraId="1C854E4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150</w:t>
            </w:r>
          </w:p>
        </w:tc>
        <w:tc>
          <w:tcPr>
            <w:tcW w:w="1417" w:type="dxa"/>
          </w:tcPr>
          <w:p w14:paraId="4118D89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5y-DMFS (%)</w:t>
            </w:r>
          </w:p>
          <w:p w14:paraId="713976FC" w14:textId="77777777" w:rsidR="001A7185" w:rsidRPr="001A7185" w:rsidRDefault="001A7185" w:rsidP="001A7185">
            <w:pPr>
              <w:rPr>
                <w:rFonts w:ascii="Times New Roman" w:hAnsi="Times New Roman" w:cs="Times New Roman"/>
                <w:sz w:val="16"/>
                <w:szCs w:val="16"/>
                <w:lang w:val="en-US"/>
              </w:rPr>
            </w:pPr>
          </w:p>
        </w:tc>
        <w:tc>
          <w:tcPr>
            <w:tcW w:w="2977" w:type="dxa"/>
          </w:tcPr>
          <w:p w14:paraId="44969DD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93</w:t>
            </w:r>
          </w:p>
          <w:p w14:paraId="61329B3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72</w:t>
            </w:r>
          </w:p>
          <w:p w14:paraId="6D79AA2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4.6 (1.8–12.0),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 0.001</w:t>
            </w:r>
          </w:p>
        </w:tc>
        <w:tc>
          <w:tcPr>
            <w:tcW w:w="2410" w:type="dxa"/>
          </w:tcPr>
          <w:p w14:paraId="6F8283B2" w14:textId="77777777" w:rsidR="001A7185" w:rsidRPr="001A7185" w:rsidRDefault="001A7185" w:rsidP="001A7185">
            <w:pPr>
              <w:rPr>
                <w:rFonts w:ascii="Times New Roman" w:hAnsi="Times New Roman" w:cs="Times New Roman"/>
                <w:sz w:val="16"/>
                <w:szCs w:val="16"/>
                <w:lang w:val="en-US"/>
              </w:rPr>
            </w:pPr>
          </w:p>
          <w:p w14:paraId="7D032D89" w14:textId="77777777" w:rsidR="001A7185" w:rsidRPr="001A7185" w:rsidRDefault="001A7185" w:rsidP="001A7185">
            <w:pPr>
              <w:rPr>
                <w:rFonts w:ascii="Times New Roman" w:hAnsi="Times New Roman" w:cs="Times New Roman"/>
                <w:sz w:val="16"/>
                <w:szCs w:val="16"/>
                <w:lang w:val="en-US"/>
              </w:rPr>
            </w:pPr>
          </w:p>
        </w:tc>
        <w:tc>
          <w:tcPr>
            <w:tcW w:w="2126" w:type="dxa"/>
            <w:vMerge w:val="restart"/>
          </w:tcPr>
          <w:p w14:paraId="7DF6D3E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Retrospective study </w:t>
            </w:r>
          </w:p>
          <w:p w14:paraId="012D58B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Over the entire follow-up period</w:t>
            </w:r>
            <w:r w:rsidRPr="001A7185">
              <w:rPr>
                <w:rFonts w:ascii="Times New Roman" w:hAnsi="Times New Roman" w:cs="Times New Roman"/>
                <w:i/>
                <w:sz w:val="16"/>
                <w:szCs w:val="16"/>
                <w:lang w:val="en-US"/>
              </w:rPr>
              <w:t>:</w:t>
            </w:r>
          </w:p>
          <w:p w14:paraId="43B0EC59"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DMFS</w:t>
            </w:r>
            <w:r w:rsidRPr="001A7185">
              <w:rPr>
                <w:rFonts w:ascii="Times New Roman" w:hAnsi="Times New Roman" w:cs="Times New Roman"/>
                <w:i/>
                <w:sz w:val="16"/>
                <w:szCs w:val="16"/>
              </w:rPr>
              <w:t>:</w:t>
            </w:r>
            <w:r w:rsidRPr="001A7185">
              <w:rPr>
                <w:rFonts w:ascii="Times New Roman" w:hAnsi="Times New Roman" w:cs="Times New Roman"/>
                <w:sz w:val="16"/>
                <w:szCs w:val="16"/>
              </w:rPr>
              <w:t xml:space="preserve"> HR 1.8 (95% CI 0.9–3.5; </w:t>
            </w:r>
            <w:r w:rsidRPr="001A7185">
              <w:rPr>
                <w:rFonts w:ascii="Times New Roman" w:hAnsi="Times New Roman" w:cs="Times New Roman"/>
                <w:i/>
                <w:sz w:val="16"/>
                <w:szCs w:val="16"/>
              </w:rPr>
              <w:t>p</w:t>
            </w:r>
            <w:r w:rsidRPr="001A7185">
              <w:rPr>
                <w:rFonts w:ascii="Times New Roman" w:hAnsi="Times New Roman" w:cs="Times New Roman"/>
                <w:sz w:val="16"/>
                <w:szCs w:val="16"/>
              </w:rPr>
              <w:t> = 0.07)</w:t>
            </w:r>
          </w:p>
          <w:p w14:paraId="7567EEF1"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BCSS</w:t>
            </w:r>
            <w:r w:rsidRPr="001A7185">
              <w:rPr>
                <w:rFonts w:ascii="Times New Roman" w:hAnsi="Times New Roman" w:cs="Times New Roman"/>
                <w:i/>
                <w:sz w:val="16"/>
                <w:szCs w:val="16"/>
              </w:rPr>
              <w:t>:</w:t>
            </w:r>
            <w:r w:rsidRPr="001A7185">
              <w:rPr>
                <w:rFonts w:ascii="Times New Roman" w:hAnsi="Times New Roman" w:cs="Times New Roman"/>
                <w:sz w:val="16"/>
                <w:szCs w:val="16"/>
              </w:rPr>
              <w:t xml:space="preserve"> HR 2.0 (95% CI 1.0–4.0;</w:t>
            </w:r>
            <w:r w:rsidRPr="001A7185">
              <w:rPr>
                <w:rFonts w:ascii="Times New Roman" w:hAnsi="Times New Roman" w:cs="Times New Roman"/>
                <w:i/>
                <w:sz w:val="16"/>
                <w:szCs w:val="16"/>
              </w:rPr>
              <w:t xml:space="preserve"> p</w:t>
            </w:r>
            <w:r w:rsidRPr="001A7185">
              <w:rPr>
                <w:rFonts w:ascii="Times New Roman" w:hAnsi="Times New Roman" w:cs="Times New Roman"/>
                <w:sz w:val="16"/>
                <w:szCs w:val="16"/>
              </w:rPr>
              <w:t> = 0.04).</w:t>
            </w:r>
          </w:p>
        </w:tc>
      </w:tr>
      <w:tr w:rsidR="001A7185" w:rsidRPr="001A7185" w14:paraId="1D419551" w14:textId="77777777" w:rsidTr="000040FA">
        <w:trPr>
          <w:trHeight w:val="408"/>
        </w:trPr>
        <w:tc>
          <w:tcPr>
            <w:tcW w:w="1526" w:type="dxa"/>
            <w:vMerge/>
          </w:tcPr>
          <w:p w14:paraId="40829197" w14:textId="77777777" w:rsidR="001A7185" w:rsidRPr="001A7185" w:rsidRDefault="001A7185" w:rsidP="001A7185">
            <w:pPr>
              <w:rPr>
                <w:rFonts w:ascii="Times New Roman" w:hAnsi="Times New Roman" w:cs="Times New Roman"/>
                <w:sz w:val="16"/>
                <w:szCs w:val="16"/>
              </w:rPr>
            </w:pPr>
          </w:p>
        </w:tc>
        <w:tc>
          <w:tcPr>
            <w:tcW w:w="567" w:type="dxa"/>
            <w:vMerge/>
          </w:tcPr>
          <w:p w14:paraId="6C18193B" w14:textId="77777777" w:rsidR="001A7185" w:rsidRPr="001A7185" w:rsidRDefault="001A7185" w:rsidP="001A7185">
            <w:pPr>
              <w:rPr>
                <w:rFonts w:ascii="Times New Roman" w:hAnsi="Times New Roman" w:cs="Times New Roman"/>
                <w:color w:val="000000"/>
                <w:sz w:val="16"/>
                <w:szCs w:val="16"/>
              </w:rPr>
            </w:pPr>
          </w:p>
        </w:tc>
        <w:tc>
          <w:tcPr>
            <w:tcW w:w="1843" w:type="dxa"/>
            <w:vMerge/>
          </w:tcPr>
          <w:p w14:paraId="738CE24B" w14:textId="77777777" w:rsidR="001A7185" w:rsidRPr="001A7185" w:rsidRDefault="001A7185" w:rsidP="001A7185">
            <w:pPr>
              <w:rPr>
                <w:rFonts w:ascii="Times New Roman" w:hAnsi="Times New Roman" w:cs="Times New Roman"/>
                <w:sz w:val="16"/>
                <w:szCs w:val="16"/>
              </w:rPr>
            </w:pPr>
          </w:p>
        </w:tc>
        <w:tc>
          <w:tcPr>
            <w:tcW w:w="1842" w:type="dxa"/>
            <w:vMerge/>
          </w:tcPr>
          <w:p w14:paraId="7ED24CCE" w14:textId="77777777" w:rsidR="001A7185" w:rsidRPr="001A7185" w:rsidRDefault="001A7185" w:rsidP="001A7185">
            <w:pPr>
              <w:rPr>
                <w:rFonts w:ascii="Times New Roman" w:hAnsi="Times New Roman" w:cs="Times New Roman"/>
                <w:sz w:val="16"/>
                <w:szCs w:val="16"/>
              </w:rPr>
            </w:pPr>
          </w:p>
        </w:tc>
        <w:tc>
          <w:tcPr>
            <w:tcW w:w="993" w:type="dxa"/>
            <w:vMerge/>
          </w:tcPr>
          <w:p w14:paraId="64D97AE3" w14:textId="77777777" w:rsidR="001A7185" w:rsidRPr="001A7185" w:rsidRDefault="001A7185" w:rsidP="001A7185">
            <w:pPr>
              <w:rPr>
                <w:rFonts w:ascii="Times New Roman" w:hAnsi="Times New Roman" w:cs="Times New Roman"/>
                <w:sz w:val="16"/>
                <w:szCs w:val="16"/>
              </w:rPr>
            </w:pPr>
          </w:p>
        </w:tc>
        <w:tc>
          <w:tcPr>
            <w:tcW w:w="1417" w:type="dxa"/>
          </w:tcPr>
          <w:p w14:paraId="064C40A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5y-BCSS (%)</w:t>
            </w:r>
          </w:p>
        </w:tc>
        <w:tc>
          <w:tcPr>
            <w:tcW w:w="2977" w:type="dxa"/>
          </w:tcPr>
          <w:p w14:paraId="365895D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99</w:t>
            </w:r>
          </w:p>
          <w:p w14:paraId="7F783C4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80</w:t>
            </w:r>
          </w:p>
          <w:p w14:paraId="42AD695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19.1 (2.5–148),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 0.005</w:t>
            </w:r>
          </w:p>
        </w:tc>
        <w:tc>
          <w:tcPr>
            <w:tcW w:w="2410" w:type="dxa"/>
          </w:tcPr>
          <w:p w14:paraId="11AE86F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14.4 (1.7–122),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 0.01</w:t>
            </w:r>
          </w:p>
        </w:tc>
        <w:tc>
          <w:tcPr>
            <w:tcW w:w="2126" w:type="dxa"/>
            <w:vMerge/>
          </w:tcPr>
          <w:p w14:paraId="6F7CAE8F" w14:textId="77777777" w:rsidR="001A7185" w:rsidRPr="001A7185" w:rsidRDefault="001A7185" w:rsidP="001A7185">
            <w:pPr>
              <w:rPr>
                <w:rFonts w:ascii="Times New Roman" w:hAnsi="Times New Roman" w:cs="Times New Roman"/>
                <w:sz w:val="16"/>
                <w:szCs w:val="16"/>
                <w:lang w:val="en-US"/>
              </w:rPr>
            </w:pPr>
          </w:p>
        </w:tc>
      </w:tr>
      <w:tr w:rsidR="001A7185" w:rsidRPr="00507EED" w14:paraId="74E72631" w14:textId="77777777" w:rsidTr="000040FA">
        <w:trPr>
          <w:trHeight w:val="388"/>
        </w:trPr>
        <w:tc>
          <w:tcPr>
            <w:tcW w:w="1526" w:type="dxa"/>
            <w:vMerge w:val="restart"/>
          </w:tcPr>
          <w:p w14:paraId="780A178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Prat </w:t>
            </w:r>
            <w:r w:rsidRPr="001A7185">
              <w:rPr>
                <w:rFonts w:ascii="Times New Roman" w:hAnsi="Times New Roman" w:cs="Times New Roman"/>
                <w:i/>
                <w:sz w:val="16"/>
                <w:szCs w:val="16"/>
                <w:lang w:val="en-US"/>
              </w:rPr>
              <w:t xml:space="preserve">et al., </w:t>
            </w:r>
            <w:r w:rsidRPr="001A7185">
              <w:rPr>
                <w:rFonts w:ascii="Times New Roman" w:hAnsi="Times New Roman" w:cs="Times New Roman"/>
                <w:sz w:val="16"/>
                <w:szCs w:val="16"/>
                <w:lang w:val="en-US"/>
              </w:rPr>
              <w:t>2012</w:t>
            </w:r>
          </w:p>
          <w:p w14:paraId="3635340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si8topoub","properties":{"formattedCitation":"[39]","plainCitation":"[39]","noteIndex":0},"citationItems":[{"id":313,"uris":["http://zotero.org/users/2272670/items/64WF6WG9"],"uri":["http://zotero.org/users/2272670/items/64WF6WG9"],"itemData":{"id":313,"type":"article-journal","title":"Concordance among gene expression-based predictors for ER-positive breast cancer treated with adjuvant tamoxifen","container-title":"Annals of Oncology: Official Journal of the European Society for Medical Oncology","page":"2866-2873","volume":"23","issue":"11","source":"PubMed","abstract":"BACKGROUND: ER-positive (ER+) breast cancer includes all of the intrinsic molecular subtypes, although the luminal A and B subtypes predominate. In this study, we evaluated the ability of six clinically relevant genomic signatures to predict relapse in patients with ER+ tumors treated with adjuvant tamoxifen only.\nMETHODS: Four microarray datasets were combined and research-based versions of PAM50 intrinsic subtyping and risk of relapse (PAM50-ROR) score, 21-gene recurrence score (OncotypeDX), Mammaprint, Rotterdam 76 gene, index of sensitivity to endocrine therapy (SET) and an estrogen-induced gene set were evaluated. Distant relapse-free survival (DRFS) was estimated by Kaplan-Meier and log-rank tests, and multivariable analyses were done using Cox regression analysis. Harrell's C-index was also used to estimate performance.\nRESULTS: All signatures were prognostic in patients with ER+ node-negative tumors, whereas most were prognostic in ER+ node-positive disease. Among the signatures evaluated, PAM50-ROR, OncotypeDX, Mammaprint and SET were consistently found to be independent predictors of relapse. A combination of all signatures significantly increased the performance prediction. Importantly, low-risk tumors (&gt;90% DRFS at 8.5 years) were identified by the majority of signatures only within node-negative disease, and these tumors were mostly luminal A (78%-100%).\nCONCLUSIONS: Most established genomic signatures were successful in outcome predictions in ER+ breast cancer and provided statistically independent information. From a clinical perspective, multiple signatures combined together most accurately predicted outcome, but a common finding was that each signature identified a subset of luminal A patients with node-negative disease who might be considered suitable candidates for adjuvant endocrine therapy alone.","DOI":"10.1093/annonc/mds080","ISSN":"1569-8041","note":"PMID: 22532584\nPMCID: PMC3477878","journalAbbreviation":"Ann. Oncol.","language":"eng","author":[{"family":"Prat","given":"A."},{"family":"Parker","given":"J. S."},{"family":"Fan","given":"C."},{"family":"Cheang","given":"M. C. U."},{"family":"Miller","given":"L. D."},{"family":"Bergh","given":"J."},{"family":"Chia","given":"S. K. L."},{"family":"Bernard","given":"P. S."},{"family":"Nielsen","given":"T. O."},{"family":"Ellis","given":"M. J."},{"family":"Carey","given":"L. A."},{"family":"Perou","given":"C. M."}],"issued":{"date-parts":[["2012",11]]}}}],"schema":"https://github.com/citation-style-language/schema/raw/master/csl-citation.json"}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[39]</w:t>
            </w:r>
            <w:r w:rsidRPr="001A7185">
              <w:rPr>
                <w:rFonts w:ascii="Times New Roman" w:hAnsi="Times New Roman" w:cs="Times New Roman"/>
                <w:sz w:val="16"/>
                <w:szCs w:val="16"/>
                <w:lang w:val="en-US"/>
              </w:rPr>
              <w:fldChar w:fldCharType="end"/>
            </w:r>
          </w:p>
        </w:tc>
        <w:tc>
          <w:tcPr>
            <w:tcW w:w="567" w:type="dxa"/>
            <w:vMerge w:val="restart"/>
          </w:tcPr>
          <w:p w14:paraId="32194A1B"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1380</w:t>
            </w:r>
          </w:p>
        </w:tc>
        <w:tc>
          <w:tcPr>
            <w:tcW w:w="1843" w:type="dxa"/>
            <w:vMerge w:val="restart"/>
          </w:tcPr>
          <w:p w14:paraId="0F3CC0AF"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ER+</w:t>
            </w:r>
          </w:p>
          <w:p w14:paraId="28B8A90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610 (47%)</w:t>
            </w:r>
          </w:p>
          <w:p w14:paraId="4F38646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HER2+ (PAM50 subtype) = 100 (7%) </w:t>
            </w:r>
          </w:p>
          <w:p w14:paraId="416FAEFC" w14:textId="77777777" w:rsidR="001A7185" w:rsidRPr="001A7185" w:rsidRDefault="001A7185" w:rsidP="001A7185">
            <w:pPr>
              <w:rPr>
                <w:rFonts w:ascii="Times New Roman" w:hAnsi="Times New Roman" w:cs="Times New Roman"/>
                <w:sz w:val="16"/>
                <w:szCs w:val="16"/>
                <w:lang w:val="en-US"/>
              </w:rPr>
            </w:pPr>
          </w:p>
          <w:p w14:paraId="7498D9E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and GP = NR</w:t>
            </w:r>
          </w:p>
        </w:tc>
        <w:tc>
          <w:tcPr>
            <w:tcW w:w="1842" w:type="dxa"/>
            <w:vMerge w:val="restart"/>
          </w:tcPr>
          <w:p w14:paraId="26EC636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Tam only</w:t>
            </w:r>
          </w:p>
        </w:tc>
        <w:tc>
          <w:tcPr>
            <w:tcW w:w="993" w:type="dxa"/>
            <w:vMerge w:val="restart"/>
          </w:tcPr>
          <w:p w14:paraId="55AD992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102</w:t>
            </w:r>
          </w:p>
        </w:tc>
        <w:tc>
          <w:tcPr>
            <w:tcW w:w="1417" w:type="dxa"/>
            <w:vMerge w:val="restart"/>
          </w:tcPr>
          <w:p w14:paraId="7FD9D60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DRFS (%)</w:t>
            </w:r>
          </w:p>
        </w:tc>
        <w:tc>
          <w:tcPr>
            <w:tcW w:w="2977" w:type="dxa"/>
          </w:tcPr>
          <w:p w14:paraId="62F5528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91</w:t>
            </w:r>
          </w:p>
          <w:p w14:paraId="786B68C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79</w:t>
            </w:r>
          </w:p>
        </w:tc>
        <w:tc>
          <w:tcPr>
            <w:tcW w:w="2410" w:type="dxa"/>
            <w:vMerge w:val="restart"/>
          </w:tcPr>
          <w:p w14:paraId="4BA0219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126" w:type="dxa"/>
            <w:vMerge w:val="restart"/>
          </w:tcPr>
          <w:p w14:paraId="593582C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Retrospective study</w:t>
            </w:r>
          </w:p>
        </w:tc>
      </w:tr>
      <w:tr w:rsidR="001A7185" w:rsidRPr="00507EED" w14:paraId="750C9F14" w14:textId="77777777" w:rsidTr="000040FA">
        <w:trPr>
          <w:trHeight w:val="288"/>
        </w:trPr>
        <w:tc>
          <w:tcPr>
            <w:tcW w:w="1526" w:type="dxa"/>
            <w:vMerge/>
          </w:tcPr>
          <w:p w14:paraId="62B12973" w14:textId="77777777" w:rsidR="001A7185" w:rsidRPr="001A7185" w:rsidRDefault="001A7185" w:rsidP="001A7185">
            <w:pPr>
              <w:rPr>
                <w:rFonts w:ascii="Times New Roman" w:hAnsi="Times New Roman" w:cs="Times New Roman"/>
                <w:sz w:val="16"/>
                <w:szCs w:val="16"/>
                <w:lang w:val="en-US"/>
              </w:rPr>
            </w:pPr>
          </w:p>
        </w:tc>
        <w:tc>
          <w:tcPr>
            <w:tcW w:w="567" w:type="dxa"/>
            <w:vMerge/>
          </w:tcPr>
          <w:p w14:paraId="41900029" w14:textId="77777777" w:rsidR="001A7185" w:rsidRPr="001A7185" w:rsidRDefault="001A7185" w:rsidP="001A7185">
            <w:pPr>
              <w:rPr>
                <w:rFonts w:ascii="Times New Roman" w:hAnsi="Times New Roman" w:cs="Times New Roman"/>
                <w:color w:val="000000"/>
                <w:sz w:val="16"/>
                <w:szCs w:val="16"/>
                <w:lang w:val="en-US"/>
              </w:rPr>
            </w:pPr>
          </w:p>
        </w:tc>
        <w:tc>
          <w:tcPr>
            <w:tcW w:w="1843" w:type="dxa"/>
            <w:vMerge/>
          </w:tcPr>
          <w:p w14:paraId="4C630780" w14:textId="77777777" w:rsidR="001A7185" w:rsidRPr="001A7185" w:rsidRDefault="001A7185" w:rsidP="001A7185">
            <w:pPr>
              <w:rPr>
                <w:rFonts w:ascii="Times New Roman" w:hAnsi="Times New Roman" w:cs="Times New Roman"/>
                <w:sz w:val="16"/>
                <w:szCs w:val="16"/>
                <w:lang w:val="en-US"/>
              </w:rPr>
            </w:pPr>
          </w:p>
        </w:tc>
        <w:tc>
          <w:tcPr>
            <w:tcW w:w="1842" w:type="dxa"/>
            <w:vMerge/>
          </w:tcPr>
          <w:p w14:paraId="0E2394D7" w14:textId="77777777" w:rsidR="001A7185" w:rsidRPr="001A7185" w:rsidRDefault="001A7185" w:rsidP="001A7185">
            <w:pPr>
              <w:rPr>
                <w:rFonts w:ascii="Times New Roman" w:hAnsi="Times New Roman" w:cs="Times New Roman"/>
                <w:sz w:val="16"/>
                <w:szCs w:val="16"/>
                <w:lang w:val="en-US"/>
              </w:rPr>
            </w:pPr>
          </w:p>
        </w:tc>
        <w:tc>
          <w:tcPr>
            <w:tcW w:w="993" w:type="dxa"/>
            <w:vMerge/>
          </w:tcPr>
          <w:p w14:paraId="0611BFB2" w14:textId="77777777" w:rsidR="001A7185" w:rsidRPr="001A7185" w:rsidRDefault="001A7185" w:rsidP="001A7185">
            <w:pPr>
              <w:rPr>
                <w:rFonts w:ascii="Times New Roman" w:hAnsi="Times New Roman" w:cs="Times New Roman"/>
                <w:sz w:val="16"/>
                <w:szCs w:val="16"/>
                <w:lang w:val="en-US"/>
              </w:rPr>
            </w:pPr>
          </w:p>
        </w:tc>
        <w:tc>
          <w:tcPr>
            <w:tcW w:w="1417" w:type="dxa"/>
            <w:vMerge/>
          </w:tcPr>
          <w:p w14:paraId="71F3BCFE" w14:textId="77777777" w:rsidR="001A7185" w:rsidRPr="001A7185" w:rsidRDefault="001A7185" w:rsidP="001A7185">
            <w:pPr>
              <w:rPr>
                <w:rFonts w:ascii="Times New Roman" w:hAnsi="Times New Roman" w:cs="Times New Roman"/>
                <w:sz w:val="16"/>
                <w:szCs w:val="16"/>
                <w:lang w:val="en-US"/>
              </w:rPr>
            </w:pPr>
          </w:p>
        </w:tc>
        <w:tc>
          <w:tcPr>
            <w:tcW w:w="2977" w:type="dxa"/>
          </w:tcPr>
          <w:p w14:paraId="2EA6585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GP</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91</w:t>
            </w:r>
          </w:p>
          <w:p w14:paraId="3E986D1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 GP</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76</w:t>
            </w:r>
          </w:p>
        </w:tc>
        <w:tc>
          <w:tcPr>
            <w:tcW w:w="2410" w:type="dxa"/>
            <w:vMerge/>
          </w:tcPr>
          <w:p w14:paraId="789E7AAC" w14:textId="77777777" w:rsidR="001A7185" w:rsidRPr="001A7185" w:rsidRDefault="001A7185" w:rsidP="001A7185">
            <w:pPr>
              <w:rPr>
                <w:rFonts w:ascii="Times New Roman" w:hAnsi="Times New Roman" w:cs="Times New Roman"/>
                <w:sz w:val="16"/>
                <w:szCs w:val="16"/>
                <w:lang w:val="en-US"/>
              </w:rPr>
            </w:pPr>
          </w:p>
        </w:tc>
        <w:tc>
          <w:tcPr>
            <w:tcW w:w="2126" w:type="dxa"/>
            <w:vMerge/>
          </w:tcPr>
          <w:p w14:paraId="72D51ED4" w14:textId="77777777" w:rsidR="001A7185" w:rsidRPr="001A7185" w:rsidRDefault="001A7185" w:rsidP="001A7185">
            <w:pPr>
              <w:rPr>
                <w:rFonts w:ascii="Times New Roman" w:hAnsi="Times New Roman" w:cs="Times New Roman"/>
                <w:sz w:val="16"/>
                <w:szCs w:val="16"/>
                <w:lang w:val="en-US"/>
              </w:rPr>
            </w:pPr>
          </w:p>
        </w:tc>
      </w:tr>
      <w:tr w:rsidR="001A7185" w:rsidRPr="00507EED" w14:paraId="7A21FB73" w14:textId="77777777" w:rsidTr="000040FA">
        <w:trPr>
          <w:trHeight w:val="504"/>
        </w:trPr>
        <w:tc>
          <w:tcPr>
            <w:tcW w:w="1526" w:type="dxa"/>
            <w:vMerge/>
          </w:tcPr>
          <w:p w14:paraId="003FAA0C" w14:textId="77777777" w:rsidR="001A7185" w:rsidRPr="001A7185" w:rsidRDefault="001A7185" w:rsidP="001A7185">
            <w:pPr>
              <w:rPr>
                <w:rFonts w:ascii="Times New Roman" w:hAnsi="Times New Roman" w:cs="Times New Roman"/>
                <w:sz w:val="16"/>
                <w:szCs w:val="16"/>
                <w:lang w:val="en-US"/>
              </w:rPr>
            </w:pPr>
          </w:p>
        </w:tc>
        <w:tc>
          <w:tcPr>
            <w:tcW w:w="567" w:type="dxa"/>
            <w:vMerge/>
          </w:tcPr>
          <w:p w14:paraId="256B3181" w14:textId="77777777" w:rsidR="001A7185" w:rsidRPr="001A7185" w:rsidRDefault="001A7185" w:rsidP="001A7185">
            <w:pPr>
              <w:rPr>
                <w:rFonts w:ascii="Times New Roman" w:hAnsi="Times New Roman" w:cs="Times New Roman"/>
                <w:color w:val="000000"/>
                <w:sz w:val="16"/>
                <w:szCs w:val="16"/>
                <w:lang w:val="en-US"/>
              </w:rPr>
            </w:pPr>
          </w:p>
        </w:tc>
        <w:tc>
          <w:tcPr>
            <w:tcW w:w="1843" w:type="dxa"/>
            <w:vMerge/>
          </w:tcPr>
          <w:p w14:paraId="1C56DC9C" w14:textId="77777777" w:rsidR="001A7185" w:rsidRPr="001A7185" w:rsidRDefault="001A7185" w:rsidP="001A7185">
            <w:pPr>
              <w:rPr>
                <w:rFonts w:ascii="Times New Roman" w:hAnsi="Times New Roman" w:cs="Times New Roman"/>
                <w:sz w:val="16"/>
                <w:szCs w:val="16"/>
                <w:lang w:val="en-US"/>
              </w:rPr>
            </w:pPr>
          </w:p>
        </w:tc>
        <w:tc>
          <w:tcPr>
            <w:tcW w:w="1842" w:type="dxa"/>
            <w:vMerge/>
          </w:tcPr>
          <w:p w14:paraId="4B5A1E1E" w14:textId="77777777" w:rsidR="001A7185" w:rsidRPr="001A7185" w:rsidRDefault="001A7185" w:rsidP="001A7185">
            <w:pPr>
              <w:rPr>
                <w:rFonts w:ascii="Times New Roman" w:hAnsi="Times New Roman" w:cs="Times New Roman"/>
                <w:sz w:val="16"/>
                <w:szCs w:val="16"/>
                <w:lang w:val="en-US"/>
              </w:rPr>
            </w:pPr>
          </w:p>
        </w:tc>
        <w:tc>
          <w:tcPr>
            <w:tcW w:w="993" w:type="dxa"/>
            <w:vMerge/>
          </w:tcPr>
          <w:p w14:paraId="5B424FBF" w14:textId="77777777" w:rsidR="001A7185" w:rsidRPr="001A7185" w:rsidRDefault="001A7185" w:rsidP="001A7185">
            <w:pPr>
              <w:rPr>
                <w:rFonts w:ascii="Times New Roman" w:hAnsi="Times New Roman" w:cs="Times New Roman"/>
                <w:sz w:val="16"/>
                <w:szCs w:val="16"/>
                <w:lang w:val="en-US"/>
              </w:rPr>
            </w:pPr>
          </w:p>
        </w:tc>
        <w:tc>
          <w:tcPr>
            <w:tcW w:w="1417" w:type="dxa"/>
            <w:vMerge/>
          </w:tcPr>
          <w:p w14:paraId="19FA2CFA" w14:textId="77777777" w:rsidR="001A7185" w:rsidRPr="001A7185" w:rsidRDefault="001A7185" w:rsidP="001A7185">
            <w:pPr>
              <w:rPr>
                <w:rFonts w:ascii="Times New Roman" w:hAnsi="Times New Roman" w:cs="Times New Roman"/>
                <w:sz w:val="16"/>
                <w:szCs w:val="16"/>
                <w:lang w:val="en-US"/>
              </w:rPr>
            </w:pPr>
          </w:p>
        </w:tc>
        <w:tc>
          <w:tcPr>
            <w:tcW w:w="2977" w:type="dxa"/>
          </w:tcPr>
          <w:p w14:paraId="2D9C3D7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b/>
                <w:i/>
                <w:sz w:val="16"/>
                <w:szCs w:val="16"/>
                <w:lang w:val="en-US"/>
              </w:rPr>
              <w:t>N0</w:t>
            </w:r>
            <w:r w:rsidRPr="001A7185">
              <w:rPr>
                <w:rFonts w:ascii="Times New Roman" w:hAnsi="Times New Roman" w:cs="Times New Roman"/>
                <w:sz w:val="16"/>
                <w:szCs w:val="16"/>
                <w:lang w:val="en-US"/>
              </w:rPr>
              <w:t>:</w:t>
            </w:r>
          </w:p>
          <w:p w14:paraId="5DEE3B5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Continuous HR = 1.42,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0.005</w:t>
            </w:r>
          </w:p>
          <w:p w14:paraId="17668AC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Categorical HR = 2.6,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0.0054</w:t>
            </w:r>
          </w:p>
        </w:tc>
        <w:tc>
          <w:tcPr>
            <w:tcW w:w="2410" w:type="dxa"/>
            <w:vMerge/>
          </w:tcPr>
          <w:p w14:paraId="53E629BD" w14:textId="77777777" w:rsidR="001A7185" w:rsidRPr="001A7185" w:rsidRDefault="001A7185" w:rsidP="001A7185">
            <w:pPr>
              <w:rPr>
                <w:rFonts w:ascii="Times New Roman" w:hAnsi="Times New Roman" w:cs="Times New Roman"/>
                <w:sz w:val="16"/>
                <w:szCs w:val="16"/>
                <w:lang w:val="en-US"/>
              </w:rPr>
            </w:pPr>
          </w:p>
        </w:tc>
        <w:tc>
          <w:tcPr>
            <w:tcW w:w="2126" w:type="dxa"/>
            <w:vMerge/>
          </w:tcPr>
          <w:p w14:paraId="3FDC1BC4" w14:textId="77777777" w:rsidR="001A7185" w:rsidRPr="001A7185" w:rsidRDefault="001A7185" w:rsidP="001A7185">
            <w:pPr>
              <w:rPr>
                <w:rFonts w:ascii="Times New Roman" w:hAnsi="Times New Roman" w:cs="Times New Roman"/>
                <w:sz w:val="16"/>
                <w:szCs w:val="16"/>
                <w:lang w:val="en-US"/>
              </w:rPr>
            </w:pPr>
          </w:p>
        </w:tc>
      </w:tr>
      <w:tr w:rsidR="001A7185" w:rsidRPr="00507EED" w14:paraId="373E4789" w14:textId="77777777" w:rsidTr="000040FA">
        <w:trPr>
          <w:trHeight w:val="504"/>
        </w:trPr>
        <w:tc>
          <w:tcPr>
            <w:tcW w:w="1526" w:type="dxa"/>
            <w:vMerge/>
          </w:tcPr>
          <w:p w14:paraId="04B87566" w14:textId="77777777" w:rsidR="001A7185" w:rsidRPr="001A7185" w:rsidRDefault="001A7185" w:rsidP="001A7185">
            <w:pPr>
              <w:rPr>
                <w:rFonts w:ascii="Times New Roman" w:hAnsi="Times New Roman" w:cs="Times New Roman"/>
                <w:sz w:val="16"/>
                <w:szCs w:val="16"/>
                <w:lang w:val="en-US"/>
              </w:rPr>
            </w:pPr>
          </w:p>
        </w:tc>
        <w:tc>
          <w:tcPr>
            <w:tcW w:w="567" w:type="dxa"/>
            <w:vMerge/>
          </w:tcPr>
          <w:p w14:paraId="337C7F08" w14:textId="77777777" w:rsidR="001A7185" w:rsidRPr="001A7185" w:rsidRDefault="001A7185" w:rsidP="001A7185">
            <w:pPr>
              <w:rPr>
                <w:rFonts w:ascii="Times New Roman" w:hAnsi="Times New Roman" w:cs="Times New Roman"/>
                <w:color w:val="000000"/>
                <w:sz w:val="16"/>
                <w:szCs w:val="16"/>
                <w:lang w:val="en-US"/>
              </w:rPr>
            </w:pPr>
          </w:p>
        </w:tc>
        <w:tc>
          <w:tcPr>
            <w:tcW w:w="1843" w:type="dxa"/>
            <w:vMerge/>
          </w:tcPr>
          <w:p w14:paraId="4A22197E" w14:textId="77777777" w:rsidR="001A7185" w:rsidRPr="001A7185" w:rsidRDefault="001A7185" w:rsidP="001A7185">
            <w:pPr>
              <w:rPr>
                <w:rFonts w:ascii="Times New Roman" w:hAnsi="Times New Roman" w:cs="Times New Roman"/>
                <w:sz w:val="16"/>
                <w:szCs w:val="16"/>
                <w:lang w:val="en-US"/>
              </w:rPr>
            </w:pPr>
          </w:p>
        </w:tc>
        <w:tc>
          <w:tcPr>
            <w:tcW w:w="1842" w:type="dxa"/>
            <w:vMerge/>
          </w:tcPr>
          <w:p w14:paraId="1938CA79" w14:textId="77777777" w:rsidR="001A7185" w:rsidRPr="001A7185" w:rsidRDefault="001A7185" w:rsidP="001A7185">
            <w:pPr>
              <w:rPr>
                <w:rFonts w:ascii="Times New Roman" w:hAnsi="Times New Roman" w:cs="Times New Roman"/>
                <w:sz w:val="16"/>
                <w:szCs w:val="16"/>
                <w:lang w:val="en-US"/>
              </w:rPr>
            </w:pPr>
          </w:p>
        </w:tc>
        <w:tc>
          <w:tcPr>
            <w:tcW w:w="993" w:type="dxa"/>
            <w:vMerge/>
          </w:tcPr>
          <w:p w14:paraId="32BC3350" w14:textId="77777777" w:rsidR="001A7185" w:rsidRPr="001A7185" w:rsidRDefault="001A7185" w:rsidP="001A7185">
            <w:pPr>
              <w:rPr>
                <w:rFonts w:ascii="Times New Roman" w:hAnsi="Times New Roman" w:cs="Times New Roman"/>
                <w:sz w:val="16"/>
                <w:szCs w:val="16"/>
                <w:lang w:val="en-US"/>
              </w:rPr>
            </w:pPr>
          </w:p>
        </w:tc>
        <w:tc>
          <w:tcPr>
            <w:tcW w:w="1417" w:type="dxa"/>
            <w:vMerge/>
          </w:tcPr>
          <w:p w14:paraId="7909561B" w14:textId="77777777" w:rsidR="001A7185" w:rsidRPr="001A7185" w:rsidRDefault="001A7185" w:rsidP="001A7185">
            <w:pPr>
              <w:rPr>
                <w:rFonts w:ascii="Times New Roman" w:hAnsi="Times New Roman" w:cs="Times New Roman"/>
                <w:sz w:val="16"/>
                <w:szCs w:val="16"/>
                <w:lang w:val="en-US"/>
              </w:rPr>
            </w:pPr>
          </w:p>
        </w:tc>
        <w:tc>
          <w:tcPr>
            <w:tcW w:w="2977" w:type="dxa"/>
          </w:tcPr>
          <w:p w14:paraId="7639460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b/>
                <w:i/>
                <w:sz w:val="16"/>
                <w:szCs w:val="16"/>
                <w:lang w:val="en-US"/>
              </w:rPr>
              <w:t>N+</w:t>
            </w:r>
            <w:r w:rsidRPr="001A7185">
              <w:rPr>
                <w:rFonts w:ascii="Times New Roman" w:hAnsi="Times New Roman" w:cs="Times New Roman"/>
                <w:sz w:val="16"/>
                <w:szCs w:val="16"/>
                <w:lang w:val="en-US"/>
              </w:rPr>
              <w:t>:</w:t>
            </w:r>
          </w:p>
          <w:p w14:paraId="0E40CDC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Continuous HR = 1.26,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0.06</w:t>
            </w:r>
          </w:p>
          <w:p w14:paraId="6722B3D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Categorical HR = 2.12,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0.03</w:t>
            </w:r>
          </w:p>
          <w:p w14:paraId="395A1E91" w14:textId="77777777" w:rsidR="001A7185" w:rsidRPr="001A7185" w:rsidRDefault="001A7185" w:rsidP="001A7185">
            <w:pPr>
              <w:rPr>
                <w:rFonts w:ascii="Times New Roman" w:hAnsi="Times New Roman" w:cs="Times New Roman"/>
                <w:sz w:val="16"/>
                <w:szCs w:val="16"/>
                <w:lang w:val="en-US"/>
              </w:rPr>
            </w:pPr>
          </w:p>
        </w:tc>
        <w:tc>
          <w:tcPr>
            <w:tcW w:w="2410" w:type="dxa"/>
            <w:vMerge/>
          </w:tcPr>
          <w:p w14:paraId="515363E3" w14:textId="77777777" w:rsidR="001A7185" w:rsidRPr="001A7185" w:rsidRDefault="001A7185" w:rsidP="001A7185">
            <w:pPr>
              <w:rPr>
                <w:rFonts w:ascii="Times New Roman" w:hAnsi="Times New Roman" w:cs="Times New Roman"/>
                <w:sz w:val="16"/>
                <w:szCs w:val="16"/>
                <w:lang w:val="en-US"/>
              </w:rPr>
            </w:pPr>
          </w:p>
        </w:tc>
        <w:tc>
          <w:tcPr>
            <w:tcW w:w="2126" w:type="dxa"/>
            <w:vMerge/>
          </w:tcPr>
          <w:p w14:paraId="072BD2AF" w14:textId="77777777" w:rsidR="001A7185" w:rsidRPr="001A7185" w:rsidRDefault="001A7185" w:rsidP="001A7185">
            <w:pPr>
              <w:rPr>
                <w:rFonts w:ascii="Times New Roman" w:hAnsi="Times New Roman" w:cs="Times New Roman"/>
                <w:sz w:val="16"/>
                <w:szCs w:val="16"/>
                <w:lang w:val="en-US"/>
              </w:rPr>
            </w:pPr>
          </w:p>
        </w:tc>
      </w:tr>
      <w:tr w:rsidR="001A7185" w:rsidRPr="001A7185" w14:paraId="11A75562" w14:textId="77777777" w:rsidTr="000040FA">
        <w:trPr>
          <w:trHeight w:val="538"/>
        </w:trPr>
        <w:tc>
          <w:tcPr>
            <w:tcW w:w="1526" w:type="dxa"/>
            <w:vMerge w:val="restart"/>
          </w:tcPr>
          <w:p w14:paraId="6B4B22F1"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Kok</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 </w:t>
            </w:r>
            <w:r w:rsidRPr="001A7185">
              <w:rPr>
                <w:rFonts w:ascii="Times New Roman" w:hAnsi="Times New Roman" w:cs="Times New Roman"/>
                <w:sz w:val="16"/>
                <w:szCs w:val="16"/>
                <w:lang w:val="en-US"/>
              </w:rPr>
              <w:t>2012</w:t>
            </w:r>
          </w:p>
          <w:p w14:paraId="3C885F0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f4jnde11f","properties":{"formattedCitation":"[64]","plainCitation":"[64]","noteIndex":0},"citationItems":[{"id":207,"uris":["http://zotero.org/users/2272670/items/99UU38J6"],"uri":["http://zotero.org/users/2272670/items/99UU38J6"],"itemData":{"id":207,"type":"article-journal","title":"Additional value of the 70-gene signature and levels of ER and PR for the prediction of outcome in tamoxifen-treated ER-positive breast cancer","container-title":"Breast (Edinburgh, Scotland)","page":"769-778","volume":"21","issue":"6","source":"PubMed","abstract":"BACKGROUND: Breast cancer patients with node positive disease can have an excellent outcome with tamoxifen only. It is unclear whether analysing both the 70-gene signature and hormone receptors provides superior prediction of outcome in tamoxifen-treated patients than either alone.\nMETHODS: Three series were evaluated: 121 patients (81% node positive) received adjuvant tamoxifen, 151 patients did not receive tamoxifen (10% node positive) and 92 patients received tamoxifen for metastatic disease. The 70-gene signature was analysed using MammaPrint. Oestrogen receptor (ER) and progesterone receptor (PR) immunohistochemistry was evaluated following St. Gallen Consensus (Highly Endocrine Responsive: ER and PR ≥ 50%, Incompletely Endocrine Responsive: ER and/or PR low or either one absent).\nRESULTS: In patients treated with adjuvant tamoxifen, both the 70-gene signature (adjusted for Endocrine Response Categories HR 2.17, 95%CI 1.01-4.66) as well as the Endocrine Response Categories (adjusted for 70-gene signature HR 6.35, 95%CI 1.90-21.3) were associated with breast-cancer-specific-survival (BCSS). Also in patients treated with tamoxifen for metastatic disease, combined analysis of the 70-gene signature and ER/PR revealed additional value (multivariate Cox regression, p = 0.013). In patients who did not receive tamoxifen, only the 70-gene signature was associated with outcome.\nCONCLUSION: In the series analysed, the 70-gene signature was mainly a prognostic factor, while ER and PR levels were mainly associated with outcome after tamoxifen. Combination of these three factors may improve outcome prediction in tamoxifen-treated patients.","DOI":"10.1016/j.breast.2012.04.010","ISSN":"1532-3080","note":"PMID: 22738860","journalAbbreviation":"Breast","language":"eng","author":[{"family":"Kok","given":"M."},{"family":"Koornstra","given":"R. H."},{"family":"Mook","given":"S."},{"family":"Hauptmann","given":"M."},{"family":"Fles","given":"R."},{"family":"Jansen","given":"M. P."},{"family":"Berns","given":"E. M."},{"family":"Linn","given":"S. C."},{"family":"Van 't Veer","given":"L. J."}],"issued":{"date-parts":[["2012",12]]}}}],"schema":"https://github.com/citation-style-language/schema/raw/master/csl-citation.json"}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[64]</w:t>
            </w:r>
            <w:r w:rsidRPr="001A7185">
              <w:rPr>
                <w:rFonts w:ascii="Times New Roman" w:hAnsi="Times New Roman" w:cs="Times New Roman"/>
                <w:sz w:val="16"/>
                <w:szCs w:val="16"/>
                <w:lang w:val="en-US"/>
              </w:rPr>
              <w:fldChar w:fldCharType="end"/>
            </w:r>
          </w:p>
        </w:tc>
        <w:tc>
          <w:tcPr>
            <w:tcW w:w="567" w:type="dxa"/>
          </w:tcPr>
          <w:p w14:paraId="56B26389"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121</w:t>
            </w:r>
          </w:p>
        </w:tc>
        <w:tc>
          <w:tcPr>
            <w:tcW w:w="1843" w:type="dxa"/>
          </w:tcPr>
          <w:p w14:paraId="14A1705D"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ER+</w:t>
            </w:r>
          </w:p>
          <w:p w14:paraId="1060615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 = 86.9%</w:t>
            </w:r>
          </w:p>
          <w:p w14:paraId="5C836AB2" w14:textId="77777777" w:rsidR="001A7185" w:rsidRPr="001A7185" w:rsidRDefault="001A7185" w:rsidP="001A7185">
            <w:pPr>
              <w:rPr>
                <w:rFonts w:ascii="Times New Roman" w:hAnsi="Times New Roman" w:cs="Times New Roman"/>
                <w:sz w:val="16"/>
                <w:szCs w:val="16"/>
                <w:lang w:val="en-US"/>
              </w:rPr>
            </w:pPr>
          </w:p>
          <w:p w14:paraId="38A126E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38 (31.4%)</w:t>
            </w:r>
          </w:p>
          <w:p w14:paraId="195F1A0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=83 (68.6%)</w:t>
            </w:r>
          </w:p>
        </w:tc>
        <w:tc>
          <w:tcPr>
            <w:tcW w:w="1842" w:type="dxa"/>
          </w:tcPr>
          <w:p w14:paraId="707666C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Tam only</w:t>
            </w:r>
          </w:p>
          <w:p w14:paraId="0951607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(70% for at least 2y)</w:t>
            </w:r>
          </w:p>
        </w:tc>
        <w:tc>
          <w:tcPr>
            <w:tcW w:w="993" w:type="dxa"/>
          </w:tcPr>
          <w:p w14:paraId="11EDB6F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115.2</w:t>
            </w:r>
          </w:p>
        </w:tc>
        <w:tc>
          <w:tcPr>
            <w:tcW w:w="1417" w:type="dxa"/>
          </w:tcPr>
          <w:p w14:paraId="67916C2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10y-BCSS (%)</w:t>
            </w:r>
          </w:p>
        </w:tc>
        <w:tc>
          <w:tcPr>
            <w:tcW w:w="2977" w:type="dxa"/>
          </w:tcPr>
          <w:p w14:paraId="50F03F5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80.6</w:t>
            </w:r>
          </w:p>
          <w:p w14:paraId="2BBA8E2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63.4</w:t>
            </w:r>
          </w:p>
          <w:p w14:paraId="2EED163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2.78 (1.30–5.94),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0.008</w:t>
            </w:r>
          </w:p>
        </w:tc>
        <w:tc>
          <w:tcPr>
            <w:tcW w:w="2410" w:type="dxa"/>
          </w:tcPr>
          <w:p w14:paraId="5879E27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NS (HR = 1.88 [0.77–4.61],</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 0.17)</w:t>
            </w:r>
          </w:p>
          <w:p w14:paraId="56F2E38C" w14:textId="77777777" w:rsidR="001A7185" w:rsidRPr="001A7185" w:rsidRDefault="001A7185" w:rsidP="001A7185">
            <w:pPr>
              <w:rPr>
                <w:rFonts w:ascii="Times New Roman" w:hAnsi="Times New Roman" w:cs="Times New Roman"/>
                <w:sz w:val="16"/>
                <w:szCs w:val="16"/>
                <w:lang w:val="en-US"/>
              </w:rPr>
            </w:pPr>
          </w:p>
          <w:p w14:paraId="3F1061A7" w14:textId="77777777" w:rsidR="001A7185" w:rsidRPr="001A7185" w:rsidRDefault="001A7185" w:rsidP="001A7185">
            <w:pPr>
              <w:rPr>
                <w:rFonts w:ascii="Times New Roman" w:hAnsi="Times New Roman" w:cs="Times New Roman"/>
                <w:sz w:val="16"/>
                <w:szCs w:val="16"/>
                <w:lang w:val="en-US"/>
              </w:rPr>
            </w:pPr>
          </w:p>
        </w:tc>
        <w:tc>
          <w:tcPr>
            <w:tcW w:w="2126" w:type="dxa"/>
          </w:tcPr>
          <w:p w14:paraId="727F1DC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Retrospective study</w:t>
            </w:r>
          </w:p>
        </w:tc>
      </w:tr>
      <w:tr w:rsidR="001A7185" w:rsidRPr="001A7185" w14:paraId="5A824A0D" w14:textId="77777777" w:rsidTr="000040FA">
        <w:trPr>
          <w:trHeight w:val="504"/>
        </w:trPr>
        <w:tc>
          <w:tcPr>
            <w:tcW w:w="1526" w:type="dxa"/>
            <w:vMerge/>
          </w:tcPr>
          <w:p w14:paraId="5B8359A8" w14:textId="77777777" w:rsidR="001A7185" w:rsidRPr="001A7185" w:rsidRDefault="001A7185" w:rsidP="001A7185">
            <w:pPr>
              <w:rPr>
                <w:rFonts w:ascii="Times New Roman" w:hAnsi="Times New Roman" w:cs="Times New Roman"/>
                <w:sz w:val="16"/>
                <w:szCs w:val="16"/>
                <w:lang w:val="en-US"/>
              </w:rPr>
            </w:pPr>
          </w:p>
        </w:tc>
        <w:tc>
          <w:tcPr>
            <w:tcW w:w="567" w:type="dxa"/>
          </w:tcPr>
          <w:p w14:paraId="59135FB1"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151</w:t>
            </w:r>
          </w:p>
        </w:tc>
        <w:tc>
          <w:tcPr>
            <w:tcW w:w="1843" w:type="dxa"/>
          </w:tcPr>
          <w:p w14:paraId="574AE516"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T1-T2, ER+</w:t>
            </w:r>
          </w:p>
          <w:p w14:paraId="6F436A6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91.4%</w:t>
            </w:r>
          </w:p>
          <w:p w14:paraId="0855394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PP =66 (43.7%)</w:t>
            </w:r>
          </w:p>
          <w:p w14:paraId="4883F0A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=85 (56.3%)</w:t>
            </w:r>
          </w:p>
          <w:p w14:paraId="08B3FA8F" w14:textId="77777777" w:rsidR="001A7185" w:rsidRPr="001A7185" w:rsidRDefault="001A7185" w:rsidP="001A7185">
            <w:pPr>
              <w:rPr>
                <w:rFonts w:ascii="Times New Roman" w:hAnsi="Times New Roman" w:cs="Times New Roman"/>
                <w:sz w:val="16"/>
                <w:szCs w:val="16"/>
                <w:lang w:val="en-US"/>
              </w:rPr>
            </w:pPr>
          </w:p>
        </w:tc>
        <w:tc>
          <w:tcPr>
            <w:tcW w:w="1842" w:type="dxa"/>
          </w:tcPr>
          <w:p w14:paraId="7B9FE2C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0</w:t>
            </w:r>
          </w:p>
        </w:tc>
        <w:tc>
          <w:tcPr>
            <w:tcW w:w="993" w:type="dxa"/>
          </w:tcPr>
          <w:p w14:paraId="3FCC4AF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133.2</w:t>
            </w:r>
          </w:p>
        </w:tc>
        <w:tc>
          <w:tcPr>
            <w:tcW w:w="1417" w:type="dxa"/>
          </w:tcPr>
          <w:p w14:paraId="1B6552B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 BCSS (%)</w:t>
            </w:r>
          </w:p>
        </w:tc>
        <w:tc>
          <w:tcPr>
            <w:tcW w:w="2977" w:type="dxa"/>
          </w:tcPr>
          <w:p w14:paraId="192397B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90.2</w:t>
            </w:r>
          </w:p>
          <w:p w14:paraId="058021C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63.3</w:t>
            </w:r>
          </w:p>
          <w:p w14:paraId="1F9C57B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HR = 4.52 (2.01–10.2),</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&lt; 0.001</w:t>
            </w:r>
          </w:p>
        </w:tc>
        <w:tc>
          <w:tcPr>
            <w:tcW w:w="2410" w:type="dxa"/>
          </w:tcPr>
          <w:p w14:paraId="4BDCBB9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 xml:space="preserve">HR = 2.56 (0.91–7.17),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0.074</w:t>
            </w:r>
          </w:p>
          <w:p w14:paraId="6E15D36A" w14:textId="77777777" w:rsidR="001A7185" w:rsidRPr="001A7185" w:rsidRDefault="001A7185" w:rsidP="001A7185">
            <w:pPr>
              <w:rPr>
                <w:rFonts w:ascii="Times New Roman" w:hAnsi="Times New Roman" w:cs="Times New Roman"/>
                <w:sz w:val="16"/>
                <w:szCs w:val="16"/>
                <w:lang w:val="en-US"/>
              </w:rPr>
            </w:pPr>
          </w:p>
          <w:p w14:paraId="565C8CDB" w14:textId="77777777" w:rsidR="001A7185" w:rsidRPr="001A7185" w:rsidRDefault="001A7185" w:rsidP="001A7185">
            <w:pPr>
              <w:rPr>
                <w:rFonts w:ascii="Times New Roman" w:hAnsi="Times New Roman" w:cs="Times New Roman"/>
                <w:sz w:val="16"/>
                <w:szCs w:val="16"/>
                <w:lang w:val="en-US"/>
              </w:rPr>
            </w:pPr>
          </w:p>
        </w:tc>
        <w:tc>
          <w:tcPr>
            <w:tcW w:w="2126" w:type="dxa"/>
          </w:tcPr>
          <w:p w14:paraId="3794976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rPr>
              <w:lastRenderedPageBreak/>
              <w:t>Population = Mook</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rPr>
              <w:instrText xml:space="preserve"> ADDIN ZOTERO_ITEM CSL_CITATION {"citationID":"a8obbch0kp","properties":{"formattedCitation":"[63]","plainCitation":"[63]","noteIndex":0},"citationItems":[{"id":204,"uris":["http://zotero.org/users/2272670/items/MB6HZ4K8"],"uri":["http://zotero.org/users/2272670/items/MB6HZ4K8"],"itemData":{"id":204,"type":"article-journal","title":"The 70-gene prognosis signature predicts early metastasis in breast cancer patients between 55 and 70 years of age","container-title":"Annals of Oncology: Official Journal of the European Society for Medical Oncology","page":"717-722","volume":"21","issue":"4","source":"PubMed","abstract":"BACKGROUND: The majority of breast cancer patients are postmenopausal women who are increasingly being offered adjuvant chemotherapy. Since the beneficial effect of chemotherapy in postmenopausal patients predominantly occurs in the first 5 years after diagnosis, a prognostic marker for early events can be of use for adjuvant treatment decision making. The aim of this study was to evaluate the prognostic value of the 70-gene prognosis signature for early events in postmenopausal patients.\nMETHODS: Frozen tumor samples from 148 patients aged 55-70 years were selected (T1-2, N0) and classified by the 70-gene prognosis signature (MammaPrint) into good or poor prognosis. Eighteen percent received hormonal therapy.\nRESULTS: Breast cancer-specific survival (BCSS) at 5 years was 99% for the good-prognosis signature versus 80% for the poor-prognosis signature group (P = 0.036). The 70-gene prognosis signature was a significant and independent predictor of BCCS during the first 5 years of follow-up with an adjusted hazard ratio of 14.4 (95% confidence interval 1.7-122.2; P = 0.01) at 5 years.\nCONCLUSION: The 70-gene prognosis signature can accurately select postmenopausal patients at low risk of breast cancer-related death within 5 years of diagnosis and can be of clinical use in selecting postmenopausal women for adjuvant chemotherapy.","DOI":"10.1093/annonc/mdp388","ISSN":"1569-8041","note":"PMID: 19825882","journalAbbreviation":"Ann. Oncol.","language":"eng","author":[{"family":"Mook","given":"S."},{"family":"Schmidt","given":"M. K."},{"family":"Weigelt","given":"B."},{"family":"Kreike","given":"B."},{"family":"Eekhout","given":"I."},{"family":"Vijver","given":"M. J.","non-dropping-particle":"van de"},{"family":"Glas","given":"A. M."},{"family":"Floore","given":"A."},{"family":"Rutgers","given":"E. J. T."},{"family":"Veer","given":"L. J.","non-dropping-particle":"van 't"}],"issued":{"date-parts":[["2010",4]]}}}],"schema":"https://github.com/citation-style-language/schema/raw/master/csl-citation.json"}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[63]</w:t>
            </w:r>
            <w:r w:rsidRPr="001A7185">
              <w:rPr>
                <w:rFonts w:ascii="Times New Roman" w:hAnsi="Times New Roman" w:cs="Times New Roman"/>
                <w:sz w:val="16"/>
                <w:szCs w:val="16"/>
                <w:lang w:val="en-US"/>
              </w:rPr>
              <w:fldChar w:fldCharType="end"/>
            </w:r>
            <w:r w:rsidRPr="001A7185">
              <w:rPr>
                <w:rFonts w:ascii="Times New Roman" w:hAnsi="Times New Roman" w:cs="Times New Roman"/>
                <w:sz w:val="16"/>
                <w:szCs w:val="16"/>
              </w:rPr>
              <w:t xml:space="preserve"> + </w:t>
            </w:r>
            <w:proofErr w:type="spellStart"/>
            <w:r w:rsidRPr="001A7185">
              <w:rPr>
                <w:rFonts w:ascii="Times New Roman" w:hAnsi="Times New Roman" w:cs="Times New Roman"/>
                <w:sz w:val="16"/>
                <w:szCs w:val="16"/>
              </w:rPr>
              <w:t>van’t</w:t>
            </w:r>
            <w:proofErr w:type="spellEnd"/>
            <w:r w:rsidRPr="001A7185">
              <w:rPr>
                <w:rFonts w:ascii="Times New Roman" w:hAnsi="Times New Roman" w:cs="Times New Roman"/>
                <w:sz w:val="16"/>
                <w:szCs w:val="16"/>
              </w:rPr>
              <w:t xml:space="preserve"> de Vijver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rPr>
              <w:instrText xml:space="preserve"> ADDIN ZOTERO_ITEM CSL_CITATION {"citationID":"a1adcb2nui3","properties":{"formattedCitation":"[56]","plainCitation":"[56]","noteIndex":0},"citationItems":[{"id":305,"uris":["http://zotero.org/users/2272670/items/DG6QZF7P"],"uri":["http://zotero.org/users/2272670/items/DG6QZF7P"],"itemData":{"id":305,"type":"article-journal","title":"A gene-expression signature as a predictor of survival in breast cancer","container-title":"The New England Journal of Medicine","page":"1999-2009","volume":"347","issue":"25","source":"PubMed","abstract":"BACKGROUND: A more accurate means of prognostication in breast cancer will improve the selection of patients for adjuvant systemic therapy.\nMETHODS: Using microarray analysis to evaluate our previously established 70-gene prognosis profile, we classified a series of 295 consecutive patients with primary breast carcinomas as having a gene-expression signature associated with either a poor prognosis or a good prognosis. All patients had stage I or II breast cancer and were younger than 53 years old; 151 had lymph-node-negative disease, and 144 had lymph-node-positive disease. We evaluated the predictive power of the prognosis profile using univariable and multivariable statistical analyses.\nRESULTS: Among the 295 patients, 180 had a poor-prognosis signature and 115 had a good-prognosis signature, and the mean (+/-SE) overall 10-year survival rates were 54.6+/-4.4 percent and 94.5+/-2.6 percent, respectively. At 10 years, the probability of remaining free of distant metastases was 50.6+/-4.5 percent in the group with a poor-prognosis signature and 85.2+/-4.3 percent in the group with a good-prognosis signature. The estimated hazard ratio for distant metastases in the group with a poor-prognosis signature, as compared with the group with the good-prognosis signature, was 5.1 (95 percent confidence interval, 2.9 to 9.0; P&lt;0.001). This ratio remained significant when the groups were analyzed according to lymph-node status. Multivariable Cox regression analysis showed that the prognosis profile was a strong independent factor in predicting disease outcome.\nCONCLUSIONS: The gene-expression profile we studied is a more powerful predictor of the outcome of disease in young patients with breast cancer than standard systems based on clinical and histologic criteria.","DOI":"10.1056/NEJMoa021967","ISSN":"1533-4406","note":"PMID: 12490681","journalAbbreviation":"N. Engl. J. Med.","language":"eng","author":[{"family":"Vijver","given":"Marc J.","non-dropping-particle":"van de"},{"family":"He","given":"Yudong D."},{"family":"Veer","given":"Laura J.","non-dropping-particle":"van't"},{"family":"Dai","given":"Hongyue"},{"family":"Hart","given":"Augustinus A. M."},{"family":"Voskuil","given":"Dorien W."},{"family":"Schreiber","given":"George J."},{"family":"Peterse","given":"Johannes L."},{"family":"Roberts","given":"Chris"},{"family":"Marton","given":"Matthew J."},{"family":"Parrish","given":"Mark"},{"family":"Atsma","given":"Douwe"},{"family":"Witteveen","given":"Anke"},{"family":"Glas","given":"Annuska"},{"family":"Delahaye","given":"Leonie"},{"family":"Velde","given":"Tony","non-dropping-particle":"van der"},{"family":"Bartelink","given":"Harry"},{"family":"Rodenhuis","given":"Sjoerd"},{"family":"Rutgers","given":"Emiel T."},{"family":"Friend","given":"Stephen H."},{"family":"Bernards","given":"René"}],"issued":{"date-parts":[["2002",12,19]]}}}],"schema":"https://github.com/citation-style-language/schema/raw/master/csl-citation.json"}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[56]</w:t>
            </w:r>
            <w:r w:rsidRPr="001A7185">
              <w:rPr>
                <w:rFonts w:ascii="Times New Roman" w:hAnsi="Times New Roman" w:cs="Times New Roman"/>
                <w:sz w:val="16"/>
                <w:szCs w:val="16"/>
                <w:lang w:val="en-US"/>
              </w:rPr>
              <w:fldChar w:fldCharType="end"/>
            </w:r>
          </w:p>
        </w:tc>
      </w:tr>
      <w:tr w:rsidR="001A7185" w:rsidRPr="00507EED" w14:paraId="36F0D288" w14:textId="77777777" w:rsidTr="000040FA">
        <w:trPr>
          <w:trHeight w:val="564"/>
        </w:trPr>
        <w:tc>
          <w:tcPr>
            <w:tcW w:w="1526" w:type="dxa"/>
          </w:tcPr>
          <w:p w14:paraId="535FAE90"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Jonsdottir</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 </w:t>
            </w:r>
            <w:r w:rsidRPr="001A7185">
              <w:rPr>
                <w:rFonts w:ascii="Times New Roman" w:hAnsi="Times New Roman" w:cs="Times New Roman"/>
                <w:sz w:val="16"/>
                <w:szCs w:val="16"/>
                <w:lang w:val="en-US"/>
              </w:rPr>
              <w:t>2014</w:t>
            </w:r>
          </w:p>
          <w:p w14:paraId="18B89BF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2ovhus1agq","properties":{"formattedCitation":"[43]","plainCitation":"[43]","noteIndex":0},"citationItems":[{"id":324,"uris":["http://zotero.org/users/2272670/items/WHTGTW44"],"uri":["http://zotero.org/users/2272670/items/WHTGTW44"],"itemData":{"id":324,"type":"article-journal","title":"Prognostic value of gene signatures and proliferation in lymph-node-negative breast cancer","container-title":"PloS One","page":"e90642","volume":"9","issue":"3","source":"PubMed","abstract":"INTRODUCTION: The overall survival rate is good for lymph-node-negative breast cancer patients, but they still suffer from serious over- and some undertreatments. Prognostic and predictive gene signatures for node-negative breast cancer have a high number of genes related to proliferation. The prognostic value of gene sets from commercial gene-expression assays were compared with proliferation markers.\nMETHODS: Illumina WG6 mRNA microarray analysis was used to examine 94 fresh-frozen tumour samples from node-negative breast cancer patients. The patients were divided into low- and high-risk groups for distant metastasis based on the MammaPrint-related genes, and into low-, intermediate- and high-risk groups based on the recurrence score algorithm with genes included in Oncotype DX. These data were then compared to proliferation status, as measured by the mitotic activity index, the expressions of phosphohistone H3 (PPH3), and Ki67.\nRESULTS: Kaplan-Meier survival analysis for distant-metastasis-free survival revealed that patients with weak and strong PPH3 expressions had 14-year survival rates of 87% (n=45), and 65% (n=49, p=0.014), respectively. Analysis of the MammaPrint classification resulted in 14-year survival rates of 80% (n=45) and 71% (n=49, p=0.287) for patients with low and high risks of recurrence, respectively. The Oncotype DX categorization yielded 14-year survival rates of 83% (n=18), 79% (n=42) and 68% (n=34) for those in the low-, intermediate- and high-risk groups, respectively (p=0.52). Supervised hierarchical cluster analysis for distant-metastasis-free survival in the subgroup of patients with strong PPH3 expression revealed that the genes involved in Notch signalling and cell adhesion were expressed at higher levels in those patients with distant metastasis.\nCONCLUSION: This pilot study indicates that proliferation has greater prognostic value than the expressions of either MammaPrint- or Oncotype-DX-related genes. Furthermore, in the subgroup of patients with high proliferation, Notch signalling pathway genes appear to be expressed at higher levels in patients who develop distant metastasis.","DOI":"10.1371/journal.pone.0090642","ISSN":"1932-6203","note":"PMID: 24599057\nPMCID: PMC3944091","journalAbbreviation":"PLoS ONE","language":"eng","author":[{"family":"Jonsdottir","given":"Kristin"},{"family":"Assmus","given":"Jörg"},{"family":"Slewa","given":"Aida"},{"family":"Gudlaugsson","given":"Einar"},{"family":"Skaland","given":"Ivar"},{"family":"Baak","given":"Jan P. A."},{"family":"Janssen","given":"Emiel A. M."}],"issued":{"date-parts":[["2014"]]}}}],"schema":"https://github.com/citation-style-language/schema/raw/master/csl-citation.json"}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[43]</w:t>
            </w:r>
            <w:r w:rsidRPr="001A7185">
              <w:rPr>
                <w:rFonts w:ascii="Times New Roman" w:hAnsi="Times New Roman" w:cs="Times New Roman"/>
                <w:sz w:val="16"/>
                <w:szCs w:val="16"/>
                <w:lang w:val="en-US"/>
              </w:rPr>
              <w:fldChar w:fldCharType="end"/>
            </w:r>
          </w:p>
        </w:tc>
        <w:tc>
          <w:tcPr>
            <w:tcW w:w="567" w:type="dxa"/>
          </w:tcPr>
          <w:p w14:paraId="7D44EBEF"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94</w:t>
            </w:r>
          </w:p>
        </w:tc>
        <w:tc>
          <w:tcPr>
            <w:tcW w:w="1843" w:type="dxa"/>
          </w:tcPr>
          <w:p w14:paraId="581C2469"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N0</w:t>
            </w:r>
          </w:p>
          <w:p w14:paraId="4AADC24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77 (81.9%)</w:t>
            </w:r>
          </w:p>
          <w:p w14:paraId="0702505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14 (14.9%)</w:t>
            </w:r>
          </w:p>
          <w:p w14:paraId="7ED0144E" w14:textId="77777777" w:rsidR="001A7185" w:rsidRPr="001A7185" w:rsidRDefault="001A7185" w:rsidP="001A7185">
            <w:pPr>
              <w:rPr>
                <w:rFonts w:ascii="Times New Roman" w:hAnsi="Times New Roman" w:cs="Times New Roman"/>
                <w:sz w:val="16"/>
                <w:szCs w:val="16"/>
                <w:lang w:val="en-US"/>
              </w:rPr>
            </w:pPr>
          </w:p>
          <w:p w14:paraId="0FA7EF3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49 (52.1%)</w:t>
            </w:r>
          </w:p>
          <w:p w14:paraId="38910CF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 45 (47.9%)</w:t>
            </w:r>
          </w:p>
          <w:p w14:paraId="2FAC10FD" w14:textId="77777777" w:rsidR="001A7185" w:rsidRPr="001A7185" w:rsidRDefault="001A7185" w:rsidP="001A7185">
            <w:pPr>
              <w:rPr>
                <w:rFonts w:ascii="Times New Roman" w:hAnsi="Times New Roman" w:cs="Times New Roman"/>
                <w:sz w:val="16"/>
                <w:szCs w:val="16"/>
                <w:lang w:val="en-US"/>
              </w:rPr>
            </w:pPr>
          </w:p>
        </w:tc>
        <w:tc>
          <w:tcPr>
            <w:tcW w:w="1842" w:type="dxa"/>
          </w:tcPr>
          <w:p w14:paraId="771493E5" w14:textId="77777777" w:rsidR="001A7185" w:rsidRPr="001A7185" w:rsidRDefault="001A7185" w:rsidP="001A7185">
            <w:pPr>
              <w:rPr>
                <w:rFonts w:ascii="Times New Roman" w:hAnsi="Times New Roman" w:cs="Times New Roman"/>
                <w:lang w:val="en-US"/>
              </w:rPr>
            </w:pPr>
            <w:r w:rsidRPr="001A7185">
              <w:rPr>
                <w:rFonts w:ascii="Times New Roman" w:hAnsi="Times New Roman" w:cs="Times New Roman"/>
                <w:sz w:val="16"/>
                <w:szCs w:val="16"/>
                <w:lang w:val="en-US"/>
              </w:rPr>
              <w:t xml:space="preserve">ET (n = 13, 14%), CT (n = 10, 11%) </w:t>
            </w:r>
          </w:p>
          <w:p w14:paraId="6B7ABE29" w14:textId="77777777" w:rsidR="001A7185" w:rsidRPr="001A7185" w:rsidRDefault="001A7185" w:rsidP="001A7185">
            <w:pPr>
              <w:rPr>
                <w:rFonts w:ascii="Times New Roman" w:hAnsi="Times New Roman" w:cs="Times New Roman"/>
                <w:sz w:val="16"/>
                <w:szCs w:val="16"/>
                <w:lang w:val="en-US"/>
              </w:rPr>
            </w:pPr>
          </w:p>
        </w:tc>
        <w:tc>
          <w:tcPr>
            <w:tcW w:w="993" w:type="dxa"/>
          </w:tcPr>
          <w:p w14:paraId="5EDE226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127 </w:t>
            </w:r>
          </w:p>
        </w:tc>
        <w:tc>
          <w:tcPr>
            <w:tcW w:w="1417" w:type="dxa"/>
          </w:tcPr>
          <w:p w14:paraId="0ADABED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DMFS (%)</w:t>
            </w:r>
          </w:p>
        </w:tc>
        <w:tc>
          <w:tcPr>
            <w:tcW w:w="2977" w:type="dxa"/>
          </w:tcPr>
          <w:p w14:paraId="04D7BD0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80</w:t>
            </w:r>
          </w:p>
          <w:p w14:paraId="637CAD7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71</w:t>
            </w:r>
          </w:p>
          <w:p w14:paraId="4117468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NS (HR = 1.6 [0.7–3.6],</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0.287)</w:t>
            </w:r>
          </w:p>
        </w:tc>
        <w:tc>
          <w:tcPr>
            <w:tcW w:w="2410" w:type="dxa"/>
          </w:tcPr>
          <w:p w14:paraId="34F8BD5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126" w:type="dxa"/>
          </w:tcPr>
          <w:p w14:paraId="4585BEAD" w14:textId="77777777" w:rsidR="001A7185" w:rsidRPr="001A7185" w:rsidRDefault="001A7185" w:rsidP="001A7185">
            <w:pPr>
              <w:rPr>
                <w:rFonts w:ascii="Times New Roman" w:hAnsi="Times New Roman" w:cs="Times New Roman"/>
                <w:sz w:val="16"/>
                <w:szCs w:val="16"/>
                <w:lang w:val="en-US"/>
              </w:rPr>
            </w:pPr>
          </w:p>
        </w:tc>
      </w:tr>
      <w:tr w:rsidR="001A7185" w:rsidRPr="00507EED" w14:paraId="4F5AFD0D" w14:textId="77777777" w:rsidTr="000040FA">
        <w:trPr>
          <w:trHeight w:val="504"/>
        </w:trPr>
        <w:tc>
          <w:tcPr>
            <w:tcW w:w="1526" w:type="dxa"/>
          </w:tcPr>
          <w:p w14:paraId="4FC98385" w14:textId="77777777" w:rsidR="001A7185" w:rsidRPr="001A7185" w:rsidRDefault="001A7185" w:rsidP="001A7185">
            <w:pPr>
              <w:rPr>
                <w:rFonts w:ascii="Times New Roman" w:hAnsi="Times New Roman" w:cs="Times New Roman"/>
                <w:sz w:val="16"/>
                <w:szCs w:val="16"/>
                <w:lang w:val="en-US"/>
              </w:rPr>
            </w:pPr>
          </w:p>
        </w:tc>
        <w:tc>
          <w:tcPr>
            <w:tcW w:w="567" w:type="dxa"/>
          </w:tcPr>
          <w:p w14:paraId="00C7768A" w14:textId="77777777" w:rsidR="001A7185" w:rsidRPr="001A7185" w:rsidRDefault="001A7185" w:rsidP="001A7185">
            <w:pPr>
              <w:rPr>
                <w:rFonts w:ascii="Times New Roman" w:hAnsi="Times New Roman" w:cs="Times New Roman"/>
                <w:color w:val="000000"/>
                <w:sz w:val="16"/>
                <w:szCs w:val="16"/>
                <w:lang w:val="en-US"/>
              </w:rPr>
            </w:pPr>
          </w:p>
        </w:tc>
        <w:tc>
          <w:tcPr>
            <w:tcW w:w="1843" w:type="dxa"/>
          </w:tcPr>
          <w:p w14:paraId="7F1B2ADA" w14:textId="77777777" w:rsidR="001A7185" w:rsidRPr="001A7185" w:rsidRDefault="001A7185" w:rsidP="001A7185">
            <w:pPr>
              <w:rPr>
                <w:rFonts w:ascii="Times New Roman" w:hAnsi="Times New Roman" w:cs="Times New Roman"/>
                <w:sz w:val="16"/>
                <w:szCs w:val="16"/>
                <w:lang w:val="en-US"/>
              </w:rPr>
            </w:pPr>
          </w:p>
        </w:tc>
        <w:tc>
          <w:tcPr>
            <w:tcW w:w="1842" w:type="dxa"/>
          </w:tcPr>
          <w:p w14:paraId="5047D92B" w14:textId="77777777" w:rsidR="001A7185" w:rsidRPr="001A7185" w:rsidRDefault="001A7185" w:rsidP="001A7185">
            <w:pPr>
              <w:rPr>
                <w:rFonts w:ascii="Times New Roman" w:hAnsi="Times New Roman" w:cs="Times New Roman"/>
                <w:sz w:val="16"/>
                <w:szCs w:val="16"/>
                <w:lang w:val="en-US"/>
              </w:rPr>
            </w:pPr>
          </w:p>
        </w:tc>
        <w:tc>
          <w:tcPr>
            <w:tcW w:w="993" w:type="dxa"/>
          </w:tcPr>
          <w:p w14:paraId="6F632241" w14:textId="77777777" w:rsidR="001A7185" w:rsidRPr="001A7185" w:rsidRDefault="001A7185" w:rsidP="001A7185">
            <w:pPr>
              <w:rPr>
                <w:rFonts w:ascii="Times New Roman" w:hAnsi="Times New Roman" w:cs="Times New Roman"/>
                <w:sz w:val="16"/>
                <w:szCs w:val="16"/>
                <w:lang w:val="en-US"/>
              </w:rPr>
            </w:pPr>
          </w:p>
        </w:tc>
        <w:tc>
          <w:tcPr>
            <w:tcW w:w="1417" w:type="dxa"/>
          </w:tcPr>
          <w:p w14:paraId="49261D6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OS (%)</w:t>
            </w:r>
          </w:p>
        </w:tc>
        <w:tc>
          <w:tcPr>
            <w:tcW w:w="2977" w:type="dxa"/>
          </w:tcPr>
          <w:p w14:paraId="5644150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GP: 57.3 </w:t>
            </w:r>
          </w:p>
          <w:p w14:paraId="0CE8528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PP: 44.5 </w:t>
            </w:r>
          </w:p>
          <w:p w14:paraId="47B24DA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0.0001</w:t>
            </w:r>
          </w:p>
        </w:tc>
        <w:tc>
          <w:tcPr>
            <w:tcW w:w="2410" w:type="dxa"/>
          </w:tcPr>
          <w:p w14:paraId="1E5A9069" w14:textId="77777777" w:rsidR="001A7185" w:rsidRPr="001A7185" w:rsidRDefault="001A7185" w:rsidP="001A7185">
            <w:pPr>
              <w:rPr>
                <w:rFonts w:ascii="Times New Roman" w:hAnsi="Times New Roman" w:cs="Times New Roman"/>
                <w:sz w:val="16"/>
                <w:szCs w:val="16"/>
                <w:lang w:val="en-US"/>
              </w:rPr>
            </w:pPr>
          </w:p>
        </w:tc>
        <w:tc>
          <w:tcPr>
            <w:tcW w:w="2126" w:type="dxa"/>
          </w:tcPr>
          <w:p w14:paraId="1362C638" w14:textId="77777777" w:rsidR="001A7185" w:rsidRPr="001A7185" w:rsidRDefault="001A7185" w:rsidP="001A7185">
            <w:pPr>
              <w:rPr>
                <w:rFonts w:ascii="Times New Roman" w:hAnsi="Times New Roman" w:cs="Times New Roman"/>
                <w:sz w:val="16"/>
                <w:szCs w:val="16"/>
                <w:lang w:val="en-US"/>
              </w:rPr>
            </w:pPr>
          </w:p>
        </w:tc>
      </w:tr>
      <w:tr w:rsidR="001A7185" w:rsidRPr="001A7185" w14:paraId="6BAFC01B" w14:textId="77777777" w:rsidTr="000040FA">
        <w:trPr>
          <w:trHeight w:val="898"/>
        </w:trPr>
        <w:tc>
          <w:tcPr>
            <w:tcW w:w="1526" w:type="dxa"/>
            <w:vMerge w:val="restart"/>
          </w:tcPr>
          <w:p w14:paraId="70AACA1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Tobin </w:t>
            </w:r>
            <w:r w:rsidRPr="001A7185">
              <w:rPr>
                <w:rFonts w:ascii="Times New Roman" w:hAnsi="Times New Roman" w:cs="Times New Roman"/>
                <w:i/>
                <w:sz w:val="16"/>
                <w:szCs w:val="16"/>
                <w:lang w:val="en-US"/>
              </w:rPr>
              <w:t xml:space="preserve">et al., </w:t>
            </w:r>
            <w:r w:rsidRPr="001A7185">
              <w:rPr>
                <w:rFonts w:ascii="Times New Roman" w:hAnsi="Times New Roman" w:cs="Times New Roman"/>
                <w:sz w:val="16"/>
                <w:szCs w:val="16"/>
                <w:lang w:val="en-US"/>
              </w:rPr>
              <w:t>2014</w:t>
            </w:r>
          </w:p>
          <w:p w14:paraId="6317C38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153a2i37em","properties":{"formattedCitation":"[42]","plainCitation":"[42]","noteIndex":0},"citationItems":[{"id":209,"uris":["http://zotero.org/users/2272670/items/64WMDIBJ"],"uri":["http://zotero.org/users/2272670/items/64WMDIBJ"],"itemData":{"id":209,"type":"article-journal","title":"Multi-level gene expression signatures, but not binary, outperform Ki67 for the long term prognostication of breast cancer patients","container-title":"Molecular Oncology","page":"741-752","volume":"8","issue":"3","source":"PubMed","abstract":"Proliferation-related gene signatures have been proposed to aid breast cancer management by providing reproducible prognostic and predictive information on a patient-by-patient basis. It is unclear however, whether a less demanding assessment of cell division rate (as determined in clinical setting by expression of Ki67) can function in place of gene profiling. We investigated agreement between literature-, distribution-based, as well as signature-derived values for Ki67, relative to the genomic grade index (GGI), 70-gene signature, p53 signature, recurrence score (RS), and the molecular subtype models of Sorlie, Hu, and Parker in representative sets of 253 and 159 breast cancers with a median follow-up of 13 and 14.5 years, respectively. The relevance for breast cancer specific survival was also addressed in uni- and bivariate Cox models. Taking both cohorts into account, our broad approach identified ROC optimized Ki67 cutoffs in the range of 8-28%. With optimum signature-reproducing cutoffs, similarity in classification of individual tumors was higher for binary signatures (72-85%), than multi-level signatures (67-73%). Consistent with strong agreement, no prognostic superiority was noted for either Ki67 or the binary GGI, 70-gene and p53 signatures in the Uppsala dataset by bivariate analyses. In contrast, Ki67-independent prognostic capacity could be demonstrated for RS and molecular subtypes according to Sorlie, Hu and Parker in both datasets. Our results show that the added prognostic value of binary proliferation-related gene signatures is limited for Ki67-assessed breast cancers. More complex, multi-level descriptions have a greater potential in short- and long-term prognostication for biologically relevant breast cancer subgroups.","DOI":"10.1016/j.molonc.2014.02.007","ISSN":"1878-0261","note":"PMID: 24630985","journalAbbreviation":"Mol Oncol","language":"eng","author":[{"family":"Tobin","given":"Nicholas P."},{"family":"Lindström","given":"Linda S."},{"family":"Carlson","given":"Joseph W."},{"family":"Bjöhle","given":"Judith"},{"family":"Bergh","given":"Jonas"},{"family":"Wennmalm","given":"Kristian"}],"issued":{"date-parts":[["2014",5]]}}}],"schema":"https://github.com/citation-style-language/schema/raw/master/csl-citation.json"}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[42]</w:t>
            </w:r>
            <w:r w:rsidRPr="001A7185">
              <w:rPr>
                <w:rFonts w:ascii="Times New Roman" w:hAnsi="Times New Roman" w:cs="Times New Roman"/>
                <w:sz w:val="16"/>
                <w:szCs w:val="16"/>
                <w:lang w:val="en-US"/>
              </w:rPr>
              <w:fldChar w:fldCharType="end"/>
            </w:r>
          </w:p>
          <w:p w14:paraId="21B5C0FB" w14:textId="77777777" w:rsidR="001A7185" w:rsidRPr="001A7185" w:rsidRDefault="001A7185" w:rsidP="001A7185">
            <w:pPr>
              <w:rPr>
                <w:rFonts w:ascii="Times New Roman" w:hAnsi="Times New Roman" w:cs="Times New Roman"/>
                <w:sz w:val="16"/>
                <w:szCs w:val="16"/>
                <w:lang w:val="en-US"/>
              </w:rPr>
            </w:pPr>
          </w:p>
        </w:tc>
        <w:tc>
          <w:tcPr>
            <w:tcW w:w="567" w:type="dxa"/>
          </w:tcPr>
          <w:p w14:paraId="54B91EF8"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253</w:t>
            </w:r>
          </w:p>
        </w:tc>
        <w:tc>
          <w:tcPr>
            <w:tcW w:w="1843" w:type="dxa"/>
          </w:tcPr>
          <w:p w14:paraId="5CE5FC5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Uppsala cohort </w:t>
            </w:r>
          </w:p>
          <w:p w14:paraId="7E0F67A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215 (85.0%)</w:t>
            </w:r>
          </w:p>
          <w:p w14:paraId="30096DA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NR</w:t>
            </w:r>
          </w:p>
          <w:p w14:paraId="74BF973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124 (49.0%)</w:t>
            </w:r>
          </w:p>
          <w:p w14:paraId="7519487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 129 (51.0%)</w:t>
            </w:r>
          </w:p>
        </w:tc>
        <w:tc>
          <w:tcPr>
            <w:tcW w:w="1842" w:type="dxa"/>
          </w:tcPr>
          <w:p w14:paraId="65FDC04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CT (n = 24, 9%), ET (n = 79, 31%) or both (n = 4, 2%) or none (n = 141, 26%)</w:t>
            </w:r>
          </w:p>
          <w:p w14:paraId="52C6C69A" w14:textId="77777777" w:rsidR="001A7185" w:rsidRPr="001A7185" w:rsidRDefault="001A7185" w:rsidP="001A7185">
            <w:pPr>
              <w:rPr>
                <w:rFonts w:ascii="Times New Roman" w:hAnsi="Times New Roman" w:cs="Times New Roman"/>
                <w:sz w:val="16"/>
                <w:szCs w:val="16"/>
                <w:lang w:val="en-US"/>
              </w:rPr>
            </w:pPr>
          </w:p>
        </w:tc>
        <w:tc>
          <w:tcPr>
            <w:tcW w:w="993" w:type="dxa"/>
          </w:tcPr>
          <w:p w14:paraId="2EBDD51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1417" w:type="dxa"/>
          </w:tcPr>
          <w:p w14:paraId="43A5AB3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21y-BCSS </w:t>
            </w:r>
          </w:p>
        </w:tc>
        <w:tc>
          <w:tcPr>
            <w:tcW w:w="2977" w:type="dxa"/>
          </w:tcPr>
          <w:p w14:paraId="45A5B26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79%</w:t>
            </w:r>
          </w:p>
          <w:p w14:paraId="00BAAC7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65%</w:t>
            </w:r>
          </w:p>
          <w:p w14:paraId="1477BCF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1.96 (1.21–3.17),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=0.005</w:t>
            </w:r>
          </w:p>
          <w:p w14:paraId="5098C76A" w14:textId="77777777" w:rsidR="001A7185" w:rsidRPr="001A7185" w:rsidRDefault="001A7185" w:rsidP="001A7185">
            <w:pPr>
              <w:rPr>
                <w:rFonts w:ascii="Times New Roman" w:hAnsi="Times New Roman" w:cs="Times New Roman"/>
                <w:sz w:val="16"/>
                <w:szCs w:val="16"/>
                <w:lang w:val="en-US"/>
              </w:rPr>
            </w:pPr>
          </w:p>
        </w:tc>
        <w:tc>
          <w:tcPr>
            <w:tcW w:w="2410" w:type="dxa"/>
          </w:tcPr>
          <w:p w14:paraId="10270CA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1.50 (0.84–2.68)</w:t>
            </w:r>
          </w:p>
        </w:tc>
        <w:tc>
          <w:tcPr>
            <w:tcW w:w="2126" w:type="dxa"/>
          </w:tcPr>
          <w:p w14:paraId="451C59D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Cohort study</w:t>
            </w:r>
          </w:p>
        </w:tc>
      </w:tr>
      <w:tr w:rsidR="001A7185" w:rsidRPr="001A7185" w14:paraId="11DF62BA" w14:textId="77777777" w:rsidTr="000040FA">
        <w:trPr>
          <w:trHeight w:val="898"/>
        </w:trPr>
        <w:tc>
          <w:tcPr>
            <w:tcW w:w="1526" w:type="dxa"/>
            <w:vMerge/>
          </w:tcPr>
          <w:p w14:paraId="5069C9B0" w14:textId="77777777" w:rsidR="001A7185" w:rsidRPr="001A7185" w:rsidRDefault="001A7185" w:rsidP="001A7185">
            <w:pPr>
              <w:rPr>
                <w:rFonts w:ascii="Times New Roman" w:hAnsi="Times New Roman" w:cs="Times New Roman"/>
                <w:sz w:val="16"/>
                <w:szCs w:val="16"/>
                <w:lang w:val="en-US"/>
              </w:rPr>
            </w:pPr>
          </w:p>
        </w:tc>
        <w:tc>
          <w:tcPr>
            <w:tcW w:w="567" w:type="dxa"/>
          </w:tcPr>
          <w:p w14:paraId="056B44C6"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159</w:t>
            </w:r>
          </w:p>
        </w:tc>
        <w:tc>
          <w:tcPr>
            <w:tcW w:w="1843" w:type="dxa"/>
          </w:tcPr>
          <w:p w14:paraId="7F3A1F9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Stockholm cohort</w:t>
            </w:r>
          </w:p>
          <w:p w14:paraId="73DBD95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130 (81.8%)</w:t>
            </w:r>
          </w:p>
          <w:p w14:paraId="542EFDC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NR</w:t>
            </w:r>
          </w:p>
          <w:p w14:paraId="29CACDA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83 (52.2%)</w:t>
            </w:r>
          </w:p>
          <w:p w14:paraId="643F698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 76 (47.8%)</w:t>
            </w:r>
          </w:p>
          <w:p w14:paraId="6FBFA020" w14:textId="77777777" w:rsidR="001A7185" w:rsidRPr="001A7185" w:rsidRDefault="001A7185" w:rsidP="001A7185">
            <w:pPr>
              <w:rPr>
                <w:rFonts w:ascii="Times New Roman" w:hAnsi="Times New Roman" w:cs="Times New Roman"/>
                <w:sz w:val="16"/>
                <w:szCs w:val="16"/>
                <w:lang w:val="en-US"/>
              </w:rPr>
            </w:pPr>
          </w:p>
        </w:tc>
        <w:tc>
          <w:tcPr>
            <w:tcW w:w="1842" w:type="dxa"/>
          </w:tcPr>
          <w:p w14:paraId="256EEE2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CT (n = 12, 8%), ET (n = 96, 60%) or both (n = 18, 11%) or none (n = 33, 8%)</w:t>
            </w:r>
          </w:p>
          <w:p w14:paraId="2BB311D4" w14:textId="77777777" w:rsidR="001A7185" w:rsidRPr="001A7185" w:rsidRDefault="001A7185" w:rsidP="001A7185">
            <w:pPr>
              <w:rPr>
                <w:rFonts w:ascii="Times New Roman" w:hAnsi="Times New Roman" w:cs="Times New Roman"/>
                <w:sz w:val="16"/>
                <w:szCs w:val="16"/>
                <w:lang w:val="en-US"/>
              </w:rPr>
            </w:pPr>
          </w:p>
        </w:tc>
        <w:tc>
          <w:tcPr>
            <w:tcW w:w="993" w:type="dxa"/>
          </w:tcPr>
          <w:p w14:paraId="0FBFCCA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1417" w:type="dxa"/>
          </w:tcPr>
          <w:p w14:paraId="4C1C00C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BCSS</w:t>
            </w:r>
          </w:p>
        </w:tc>
        <w:tc>
          <w:tcPr>
            <w:tcW w:w="2977" w:type="dxa"/>
          </w:tcPr>
          <w:p w14:paraId="6957D79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4.61 (2.12–10.03)</w:t>
            </w:r>
          </w:p>
        </w:tc>
        <w:tc>
          <w:tcPr>
            <w:tcW w:w="2410" w:type="dxa"/>
          </w:tcPr>
          <w:p w14:paraId="69F7C11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3.70 (1.36–10.05)</w:t>
            </w:r>
          </w:p>
        </w:tc>
        <w:tc>
          <w:tcPr>
            <w:tcW w:w="2126" w:type="dxa"/>
          </w:tcPr>
          <w:p w14:paraId="60B81A8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Cohort study</w:t>
            </w:r>
          </w:p>
        </w:tc>
      </w:tr>
      <w:tr w:rsidR="001A7185" w:rsidRPr="00507EED" w14:paraId="191B8F3C" w14:textId="77777777" w:rsidTr="000040FA">
        <w:trPr>
          <w:trHeight w:val="402"/>
        </w:trPr>
        <w:tc>
          <w:tcPr>
            <w:tcW w:w="1526" w:type="dxa"/>
            <w:vMerge w:val="restart"/>
          </w:tcPr>
          <w:p w14:paraId="41DB2255"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Drukker</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 </w:t>
            </w:r>
            <w:r w:rsidRPr="001A7185">
              <w:rPr>
                <w:rFonts w:ascii="Times New Roman" w:hAnsi="Times New Roman" w:cs="Times New Roman"/>
                <w:sz w:val="16"/>
                <w:szCs w:val="16"/>
                <w:lang w:val="en-US"/>
              </w:rPr>
              <w:t xml:space="preserve"> 2014</w:t>
            </w:r>
          </w:p>
          <w:p w14:paraId="0EC0E987"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58qv7q08u","properties":{"formattedCitation":"[65]","plainCitation":"[65]","noteIndex":0},"citationItems":[{"id":340,"uris":["http://zotero.org/users/2272670/items/DCFVPUDN"],"uri":["http://zotero.org/users/2272670/items/DCFVPUDN"],"itemData":{"id":340,"type":"article-journal","title":"Long-term impact of the 70-gene signature on breast cancer outcome","container-title":"Breast Cancer Research and Treatment","page":"587-592","volume":"143","issue":"3","source":"PubMed","abstract":"Several studies have validated the prognostic value of the 70-gene prognosis signature (MammaPrint(R)), but long-term outcome prediction of these patients has not been previously reported. The follow-up of the consecutively treated cohort of 295 patients (&lt;53 years) with invasive breast cancer (T1-2N0-1M0; n = 151 N0, n = 144 N1) diagnosed between 1984 and 1995, in which the 70-gene signature was previously validated, was updated. The median follow-up for this series is now extended to 18.5 years. A significant difference is seen in long-term distant metastasis-free survival (DMFS) for the patients with a low- and a high-risk 70-gene signature (DMFS p &lt; 0.0001), as well as separately for node-negative (DMFS p &lt; 0.0001) and node-positive patients (DMFS p = 0.0004). The 25-year hazard ratios (HRs) for all patients for DMFS and OS were 3.1 (95 % CI 2.02-4.86) and 2.9 (95 % CI 1.90-4.28), respectively. The HRs for DMFS and OS were largest in the first 5 years after diagnosis: 9.6 (95 % CI 4.2-22.1) and 11.3 (95 % CI 3.5-36.4), respectively. The 25-year HRs in the subgroup of node-negative patients for DMFS and OS were 4.57 (95 % CI 2.31-9.04) and 4.73 (95 % CI 2.46-9.07), respectively, and for node-positive patients for DMFS and OS were 2.24 (95 % CI 1.25-4.00) and 1.83 (95 % CI 1.07-3.11), respectively. The 70-gene signature remains prognostic at longer follow-up in patients &lt;53 years of age with stage I and II breast cancer. The 70-gene signature's strongest prognostic power is seen in the first 5 years after diagnosis.","DOI":"10.1007/s10549-013-2831-4","ISSN":"1573-7217","note":"PMID: 24445566\nPMCID: PMC3907672","journalAbbreviation":"Breast Cancer Res. Treat.","language":"eng","author":[{"family":"Drukker","given":"C. A."},{"family":"Tinteren","given":"H.","non-dropping-particle":"van"},{"family":"Schmidt","given":"M. K."},{"family":"Rutgers","given":"E. J. Th"},{"family":"Bernards","given":"R."},{"family":"Vijver","given":"M. J.","non-dropping-particle":"van de"},{"family":"Van't Veer","given":"L. J."}],"issued":{"date-parts":[["2014",2]]}}}],"schema":"https://github.com/citation-style-language/schema/raw/master/csl-citation.json"}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[65]</w:t>
            </w:r>
            <w:r w:rsidRPr="001A7185">
              <w:rPr>
                <w:rFonts w:ascii="Times New Roman" w:hAnsi="Times New Roman" w:cs="Times New Roman"/>
                <w:sz w:val="16"/>
                <w:szCs w:val="16"/>
                <w:lang w:val="en-US"/>
              </w:rPr>
              <w:fldChar w:fldCharType="end"/>
            </w:r>
            <w:r w:rsidRPr="001A7185">
              <w:rPr>
                <w:rFonts w:ascii="Times New Roman" w:hAnsi="Times New Roman" w:cs="Times New Roman"/>
              </w:rPr>
              <w:fldChar w:fldCharType="begin"/>
            </w:r>
            <w:r w:rsidRPr="001A7185">
              <w:rPr>
                <w:rFonts w:ascii="Times New Roman" w:hAnsi="Times New Roman" w:cs="Times New Roman"/>
              </w:rPr>
              <w:fldChar w:fldCharType="separate"/>
            </w:r>
            <w:r w:rsidRPr="001A7185">
              <w:rPr>
                <w:rFonts w:ascii="Times New Roman" w:hAnsi="Times New Roman" w:cs="Times New Roman"/>
                <w:sz w:val="16"/>
              </w:rPr>
              <w:t>(101)</w:t>
            </w:r>
            <w:r w:rsidRPr="001A7185">
              <w:rPr>
                <w:rFonts w:ascii="Times New Roman" w:hAnsi="Times New Roman" w:cs="Times New Roman"/>
                <w:sz w:val="16"/>
              </w:rPr>
              <w:fldChar w:fldCharType="end"/>
            </w:r>
          </w:p>
        </w:tc>
        <w:tc>
          <w:tcPr>
            <w:tcW w:w="567" w:type="dxa"/>
            <w:vMerge w:val="restart"/>
          </w:tcPr>
          <w:p w14:paraId="19CBA0EF"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295</w:t>
            </w:r>
          </w:p>
        </w:tc>
        <w:tc>
          <w:tcPr>
            <w:tcW w:w="1843" w:type="dxa"/>
            <w:vMerge w:val="restart"/>
          </w:tcPr>
          <w:p w14:paraId="33E9AFD7"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pT1-pT2, &lt; 53y</w:t>
            </w:r>
          </w:p>
          <w:p w14:paraId="270B9BB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151 (51.2%)</w:t>
            </w:r>
          </w:p>
          <w:p w14:paraId="0362197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226 (76.6%)</w:t>
            </w:r>
          </w:p>
          <w:p w14:paraId="6578D85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NR</w:t>
            </w:r>
          </w:p>
          <w:p w14:paraId="680FFB62" w14:textId="77777777" w:rsidR="001A7185" w:rsidRPr="001A7185" w:rsidRDefault="001A7185" w:rsidP="001A7185">
            <w:pPr>
              <w:rPr>
                <w:rFonts w:ascii="Times New Roman" w:hAnsi="Times New Roman" w:cs="Times New Roman"/>
                <w:sz w:val="16"/>
                <w:szCs w:val="16"/>
                <w:lang w:val="en-US"/>
              </w:rPr>
            </w:pPr>
          </w:p>
          <w:p w14:paraId="482BDBE2"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PP = 180 (61.0%)</w:t>
            </w:r>
          </w:p>
          <w:p w14:paraId="559F3B8D"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GP = 115 (39.0%)</w:t>
            </w:r>
          </w:p>
          <w:p w14:paraId="58BC70E1" w14:textId="77777777" w:rsidR="001A7185" w:rsidRPr="001A7185" w:rsidRDefault="001A7185" w:rsidP="001A7185">
            <w:pPr>
              <w:rPr>
                <w:rFonts w:ascii="Times New Roman" w:hAnsi="Times New Roman" w:cs="Times New Roman"/>
                <w:sz w:val="16"/>
                <w:szCs w:val="16"/>
                <w:lang w:val="en-US"/>
              </w:rPr>
            </w:pPr>
          </w:p>
        </w:tc>
        <w:tc>
          <w:tcPr>
            <w:tcW w:w="1842" w:type="dxa"/>
            <w:vMerge w:val="restart"/>
          </w:tcPr>
          <w:p w14:paraId="50434DB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CT (n = 90, 31%), ET (n = 20, 7%) or both (n = 20, 7%)</w:t>
            </w:r>
          </w:p>
          <w:p w14:paraId="4109477D" w14:textId="77777777" w:rsidR="001A7185" w:rsidRPr="001A7185" w:rsidRDefault="001A7185" w:rsidP="001A7185">
            <w:pPr>
              <w:rPr>
                <w:rFonts w:ascii="Times New Roman" w:hAnsi="Times New Roman" w:cs="Times New Roman"/>
                <w:sz w:val="16"/>
                <w:szCs w:val="16"/>
                <w:lang w:val="en-US"/>
              </w:rPr>
            </w:pPr>
          </w:p>
        </w:tc>
        <w:tc>
          <w:tcPr>
            <w:tcW w:w="993" w:type="dxa"/>
            <w:vMerge w:val="restart"/>
          </w:tcPr>
          <w:p w14:paraId="1C08505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222</w:t>
            </w:r>
          </w:p>
        </w:tc>
        <w:tc>
          <w:tcPr>
            <w:tcW w:w="1417" w:type="dxa"/>
          </w:tcPr>
          <w:p w14:paraId="05FFE45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25y-DMFS (%)</w:t>
            </w:r>
          </w:p>
          <w:p w14:paraId="44E7AE4E" w14:textId="77777777" w:rsidR="001A7185" w:rsidRPr="001A7185" w:rsidRDefault="001A7185" w:rsidP="001A7185">
            <w:pPr>
              <w:rPr>
                <w:rFonts w:ascii="Times New Roman" w:hAnsi="Times New Roman" w:cs="Times New Roman"/>
                <w:sz w:val="16"/>
                <w:szCs w:val="16"/>
                <w:lang w:val="en-US"/>
              </w:rPr>
            </w:pPr>
          </w:p>
        </w:tc>
        <w:tc>
          <w:tcPr>
            <w:tcW w:w="2977" w:type="dxa"/>
          </w:tcPr>
          <w:p w14:paraId="0716B1D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60.4</w:t>
            </w:r>
          </w:p>
          <w:p w14:paraId="0CB248B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41.6</w:t>
            </w:r>
          </w:p>
          <w:p w14:paraId="2E9CA81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0.0001</w:t>
            </w:r>
          </w:p>
        </w:tc>
        <w:tc>
          <w:tcPr>
            <w:tcW w:w="2410" w:type="dxa"/>
            <w:vMerge w:val="restart"/>
          </w:tcPr>
          <w:p w14:paraId="4AE94DC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126" w:type="dxa"/>
            <w:vMerge w:val="restart"/>
          </w:tcPr>
          <w:p w14:paraId="73589EF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Update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JhpxuFZk","properties":{"formattedCitation":"[56]","plainCitation":"[56]","noteIndex":0},"citationItems":[{"id":305,"uris":["http://zotero.org/users/2272670/items/DG6QZF7P"],"uri":["http://zotero.org/users/2272670/items/DG6QZF7P"],"itemData":{"id":305,"type":"article-journal","title":"A gene-expression signature as a predictor of survival in breast cancer","container-title":"The New England Journal of Medicine","page":"1999-2009","volume":"347","issue":"25","source":"PubMed","abstract":"BACKGROUND: A more accurate means of prognostication in breast cancer will improve the selection of patients for adjuvant systemic therapy.\nMETHODS: Using microarray analysis to evaluate our previously established 70-gene prognosis profile, we classified a series of 295 consecutive patients with primary breast carcinomas as having a gene-expression signature associated with either a poor prognosis or a good prognosis. All patients had stage I or II breast cancer and were younger than 53 years old; 151 had lymph-node-negative disease, and 144 had lymph-node-positive disease. We evaluated the predictive power of the prognosis profile using univariable and multivariable statistical analyses.\nRESULTS: Among the 295 patients, 180 had a poor-prognosis signature and 115 had a good-prognosis signature, and the mean (+/-SE) overall 10-year survival rates were 54.6+/-4.4 percent and 94.5+/-2.6 percent, respectively. At 10 years, the probability of remaining free of distant metastases was 50.6+/-4.5 percent in the group with a poor-prognosis signature and 85.2+/-4.3 percent in the group with a good-prognosis signature. The estimated hazard ratio for distant metastases in the group with a poor-prognosis signature, as compared with the group with the good-prognosis signature, was 5.1 (95 percent confidence interval, 2.9 to 9.0; P&lt;0.001). This ratio remained significant when the groups were analyzed according to lymph-node status. Multivariable Cox regression analysis showed that the prognosis profile was a strong independent factor in predicting disease outcome.\nCONCLUSIONS: The gene-expression profile we studied is a more powerful predictor of the outcome of disease in young patients with breast cancer than standard systems based on clinical and histologic criteria.","DOI":"10.1056/NEJMoa021967","ISSN":"1533-4406","note":"PMID: 12490681","journalAbbreviation":"N. Engl. J. Med.","language":"eng","author":[{"family":"Vijver","given":"Marc J.","non-dropping-particle":"van de"},{"family":"He","given":"Yudong D."},{"family":"Veer","given":"Laura J.","non-dropping-particle":"van't"},{"family":"Dai","given":"Hongyue"},{"family":"Hart","given":"Augustinus A. M."},{"family":"Voskuil","given":"Dorien W."},{"family":"Schreiber","given":"George J."},{"family":"Peterse","given":"Johannes L."},{"family":"Roberts","given":"Chris"},{"family":"Marton","given":"Matthew J."},{"family":"Parrish","given":"Mark"},{"family":"Atsma","given":"Douwe"},{"family":"Witteveen","given":"Anke"},{"family":"Glas","given":"Annuska"},{"family":"Delahaye","given":"Leonie"},{"family":"Velde","given":"Tony","non-dropping-particle":"van der"},{"family":"Bartelink","given":"Harry"},{"family":"Rodenhuis","given":"Sjoerd"},{"family":"Rutgers","given":"Emiel T."},{"family":"Friend","given":"Stephen H."},{"family":"Bernards","given":"René"}],"issued":{"date-parts":[["2002",12,19]]}}}],"schema":"https://github.com/citation-style-language/schema/raw/master/csl-citation.json"}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[56]</w:t>
            </w:r>
            <w:r w:rsidRPr="001A7185">
              <w:rPr>
                <w:rFonts w:ascii="Times New Roman" w:hAnsi="Times New Roman" w:cs="Times New Roman"/>
                <w:sz w:val="16"/>
                <w:szCs w:val="16"/>
                <w:lang w:val="en-US"/>
              </w:rPr>
              <w:fldChar w:fldCharType="end"/>
            </w:r>
          </w:p>
          <w:p w14:paraId="29D6FF89" w14:textId="77777777" w:rsidR="001A7185" w:rsidRPr="001A7185" w:rsidRDefault="001A7185" w:rsidP="001A7185">
            <w:pPr>
              <w:rPr>
                <w:rFonts w:ascii="Times New Roman" w:hAnsi="Times New Roman" w:cs="Times New Roman"/>
                <w:sz w:val="16"/>
                <w:szCs w:val="16"/>
                <w:lang w:val="en-US"/>
              </w:rPr>
            </w:pPr>
          </w:p>
          <w:p w14:paraId="3815FF3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-The HRs for DMFS and OS were largest in the first 5 y </w:t>
            </w:r>
          </w:p>
          <w:p w14:paraId="3EECAFA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-NS after 5y for DMFS and after 10y for OS</w:t>
            </w:r>
          </w:p>
        </w:tc>
      </w:tr>
      <w:tr w:rsidR="001A7185" w:rsidRPr="001A7185" w14:paraId="7F0683E2" w14:textId="77777777" w:rsidTr="000040FA">
        <w:trPr>
          <w:trHeight w:val="504"/>
        </w:trPr>
        <w:tc>
          <w:tcPr>
            <w:tcW w:w="1526" w:type="dxa"/>
            <w:vMerge/>
          </w:tcPr>
          <w:p w14:paraId="5152A40C" w14:textId="77777777" w:rsidR="001A7185" w:rsidRPr="001A7185" w:rsidRDefault="001A7185" w:rsidP="001A7185">
            <w:pPr>
              <w:rPr>
                <w:rFonts w:ascii="Times New Roman" w:hAnsi="Times New Roman" w:cs="Times New Roman"/>
                <w:sz w:val="16"/>
                <w:szCs w:val="16"/>
                <w:lang w:val="en-US"/>
              </w:rPr>
            </w:pPr>
          </w:p>
        </w:tc>
        <w:tc>
          <w:tcPr>
            <w:tcW w:w="567" w:type="dxa"/>
            <w:vMerge/>
          </w:tcPr>
          <w:p w14:paraId="6A6C437D" w14:textId="77777777" w:rsidR="001A7185" w:rsidRPr="001A7185" w:rsidRDefault="001A7185" w:rsidP="001A7185">
            <w:pPr>
              <w:rPr>
                <w:rFonts w:ascii="Times New Roman" w:hAnsi="Times New Roman" w:cs="Times New Roman"/>
                <w:color w:val="000000"/>
                <w:sz w:val="16"/>
                <w:szCs w:val="16"/>
                <w:lang w:val="en-US"/>
              </w:rPr>
            </w:pPr>
          </w:p>
        </w:tc>
        <w:tc>
          <w:tcPr>
            <w:tcW w:w="1843" w:type="dxa"/>
            <w:vMerge/>
          </w:tcPr>
          <w:p w14:paraId="5665F829" w14:textId="77777777" w:rsidR="001A7185" w:rsidRPr="001A7185" w:rsidRDefault="001A7185" w:rsidP="001A7185">
            <w:pPr>
              <w:rPr>
                <w:rFonts w:ascii="Times New Roman" w:hAnsi="Times New Roman" w:cs="Times New Roman"/>
                <w:sz w:val="16"/>
                <w:szCs w:val="16"/>
                <w:lang w:val="en-US"/>
              </w:rPr>
            </w:pPr>
          </w:p>
        </w:tc>
        <w:tc>
          <w:tcPr>
            <w:tcW w:w="1842" w:type="dxa"/>
            <w:vMerge/>
          </w:tcPr>
          <w:p w14:paraId="20EE305C" w14:textId="77777777" w:rsidR="001A7185" w:rsidRPr="001A7185" w:rsidRDefault="001A7185" w:rsidP="001A7185">
            <w:pPr>
              <w:rPr>
                <w:rFonts w:ascii="Times New Roman" w:hAnsi="Times New Roman" w:cs="Times New Roman"/>
                <w:sz w:val="16"/>
                <w:szCs w:val="16"/>
                <w:lang w:val="en-US"/>
              </w:rPr>
            </w:pPr>
          </w:p>
        </w:tc>
        <w:tc>
          <w:tcPr>
            <w:tcW w:w="993" w:type="dxa"/>
            <w:vMerge/>
          </w:tcPr>
          <w:p w14:paraId="6CC20FBD" w14:textId="77777777" w:rsidR="001A7185" w:rsidRPr="001A7185" w:rsidRDefault="001A7185" w:rsidP="001A7185">
            <w:pPr>
              <w:rPr>
                <w:rFonts w:ascii="Times New Roman" w:hAnsi="Times New Roman" w:cs="Times New Roman"/>
                <w:sz w:val="16"/>
                <w:szCs w:val="16"/>
                <w:lang w:val="en-US"/>
              </w:rPr>
            </w:pPr>
          </w:p>
        </w:tc>
        <w:tc>
          <w:tcPr>
            <w:tcW w:w="1417" w:type="dxa"/>
          </w:tcPr>
          <w:p w14:paraId="6BE2A91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OS (%)</w:t>
            </w:r>
          </w:p>
        </w:tc>
        <w:tc>
          <w:tcPr>
            <w:tcW w:w="2977" w:type="dxa"/>
          </w:tcPr>
          <w:p w14:paraId="717DB2B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GP: 57.3 </w:t>
            </w:r>
          </w:p>
          <w:p w14:paraId="7E3D1A5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PP: 44.5 </w:t>
            </w:r>
          </w:p>
          <w:p w14:paraId="0927BCE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0.0001</w:t>
            </w:r>
          </w:p>
        </w:tc>
        <w:tc>
          <w:tcPr>
            <w:tcW w:w="2410" w:type="dxa"/>
            <w:vMerge/>
          </w:tcPr>
          <w:p w14:paraId="54864F78" w14:textId="77777777" w:rsidR="001A7185" w:rsidRPr="001A7185" w:rsidRDefault="001A7185" w:rsidP="001A7185">
            <w:pPr>
              <w:rPr>
                <w:rFonts w:ascii="Times New Roman" w:hAnsi="Times New Roman" w:cs="Times New Roman"/>
                <w:sz w:val="16"/>
                <w:szCs w:val="16"/>
                <w:lang w:val="en-US"/>
              </w:rPr>
            </w:pPr>
          </w:p>
        </w:tc>
        <w:tc>
          <w:tcPr>
            <w:tcW w:w="2126" w:type="dxa"/>
            <w:vMerge/>
          </w:tcPr>
          <w:p w14:paraId="3FA383DD" w14:textId="77777777" w:rsidR="001A7185" w:rsidRPr="001A7185" w:rsidRDefault="001A7185" w:rsidP="001A7185">
            <w:pPr>
              <w:rPr>
                <w:rFonts w:ascii="Times New Roman" w:hAnsi="Times New Roman" w:cs="Times New Roman"/>
                <w:sz w:val="16"/>
                <w:szCs w:val="16"/>
                <w:lang w:val="en-US"/>
              </w:rPr>
            </w:pPr>
          </w:p>
        </w:tc>
      </w:tr>
      <w:tr w:rsidR="001A7185" w:rsidRPr="00507EED" w14:paraId="3646C082" w14:textId="77777777" w:rsidTr="000040FA">
        <w:trPr>
          <w:trHeight w:val="898"/>
        </w:trPr>
        <w:tc>
          <w:tcPr>
            <w:tcW w:w="1526" w:type="dxa"/>
          </w:tcPr>
          <w:p w14:paraId="37FE63B2"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Drukker</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w:t>
            </w:r>
            <w:r w:rsidRPr="001A7185">
              <w:rPr>
                <w:rFonts w:ascii="Times New Roman" w:hAnsi="Times New Roman" w:cs="Times New Roman"/>
                <w:sz w:val="16"/>
                <w:szCs w:val="16"/>
                <w:lang w:val="en-US"/>
              </w:rPr>
              <w:t xml:space="preserve"> 2014</w:t>
            </w:r>
          </w:p>
          <w:p w14:paraId="3543816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zLe2kJSJ","properties":{"formattedCitation":"[66]","plainCitation":"[66]","noteIndex":0},"citationItems":[{"id":214,"uris":["http://zotero.org/users/2272670/items/U3VQ6XFB"],"uri":["http://zotero.org/users/2272670/items/U3VQ6XFB"],"itemData":{"id":214,"type":"article-journal","title":"Optimized outcome prediction in breast cancer by combining the 70-gene signature with clinical risk prediction algorithms","container-title":"Breast Cancer Research and Treatment","page":"697-705","volume":"145","issue":"3","source":"PubMed","abstract":"Clinical guidelines for breast cancer treatment differ in their selection of patients at a high risk of recurrence who are eligible to receive adjuvant systemic treatment (AST). The 70-gene signature is a molecular tool to better guide AST decisions. The aim of this study was to evaluate whether adding the 70-gene signature to clinical risk prediction algorithms can optimize outcome prediction and consequently treatment decisions in early stage, node-negative breast cancer patients. A 70-gene signature was available for 427 patients participating in the RASTER study (cT1-3N0M0). Median follow-up was 61.6 months. Based on 5-year distant-recurrence free interval (DRFI) probabilities survival areas under the curve (AUC) were calculated and compared for risk estimations based on the six clinical risk prediction algorithms: Adjuvant! Online (AOL), Nottingham Prognostic Index (NPI), St. Gallen (2003), the Dutch National guidelines (CBO 2004 and NABON 2012), and PREDICT plus. Also, survival AUC were calculated after adding the 70-gene signature to these clinical risk estimations. Systemically untreated patients with a high clinical risk estimation but a low risk 70-gene signature had an excellent 5-year DRFI varying between 97.1 and 100 %, depending on the clinical risk prediction algorithms used in the comparison. The best risk estimation was obtained in this cohort by adding the 70-gene signature to CBO 2012 (AUC: 0.644) and PREDICT (AUC: 0.662). Clinical risk estimations by all clinical algorithms improved by adding the 70-gene signature. Patients with a low risk 70-gene signature have an excellent survival, independent of their clinical risk estimation. Adding the 70-gene signature to clinical risk prediction algorithms improves risk estimations and therefore might improve the identification of early stage node-negative breast cancer patients for whom AST has limited value. In this cohort, the PREDICT plus tool in combination with the 70-gene signature provided the best risk prediction.","DOI":"10.1007/s10549-014-2954-2","ISSN":"1573-7217","note":"PMID: 24760482\nPMCID: PMC4031388","journalAbbreviation":"Breast Cancer Res. Treat.","language":"eng","author":[{"family":"Drukker","given":"C. A."},{"family":"Nijenhuis","given":"M. V."},{"family":"Bueno-de-Mesquita","given":"J. M."},{"family":"Retèl","given":"V. P."},{"family":"Harten","given":"W. H.","non-dropping-particle":"van"},{"family":"Tinteren","given":"H.","non-dropping-particle":"van"},{"family":"Wesseling","given":"J."},{"family":"Schmidt","given":"M. K."},{"family":"Van't Veer","given":"L. J."},{"family":"Sonke","given":"G. S."},{"family":"Rutgers","given":"E. J. T."},{"family":"Vijver","given":"M. J.","non-dropping-particle":"van de"},{"family":"Linn","given":"S. C."}],"issued":{"date-parts":[["2014",6]]}}}],"schema":"https://github.com/citation-style-language/schema/raw/master/csl-citation.json"}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[66]</w:t>
            </w:r>
            <w:r w:rsidRPr="001A7185">
              <w:rPr>
                <w:rFonts w:ascii="Times New Roman" w:hAnsi="Times New Roman" w:cs="Times New Roman"/>
                <w:sz w:val="16"/>
                <w:szCs w:val="16"/>
                <w:lang w:val="en-US"/>
              </w:rPr>
              <w:fldChar w:fldCharType="end"/>
            </w:r>
          </w:p>
        </w:tc>
        <w:tc>
          <w:tcPr>
            <w:tcW w:w="567" w:type="dxa"/>
          </w:tcPr>
          <w:p w14:paraId="79C808CF"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427</w:t>
            </w:r>
          </w:p>
        </w:tc>
        <w:tc>
          <w:tcPr>
            <w:tcW w:w="1843" w:type="dxa"/>
          </w:tcPr>
          <w:p w14:paraId="0A06D67A"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 xml:space="preserve">cT1-3N0M0, </w:t>
            </w:r>
            <w:r w:rsidRPr="001A7185">
              <w:rPr>
                <w:rFonts w:ascii="Times New Roman" w:eastAsiaTheme="minorEastAsia" w:hAnsi="Times New Roman" w:cs="Times New Roman"/>
                <w:b/>
                <w:sz w:val="16"/>
                <w:szCs w:val="16"/>
                <w:lang w:val="en-US"/>
              </w:rPr>
              <w:t>&lt;</w:t>
            </w:r>
            <w:r w:rsidRPr="001A7185">
              <w:rPr>
                <w:rFonts w:ascii="Times New Roman" w:hAnsi="Times New Roman" w:cs="Times New Roman"/>
                <w:b/>
                <w:sz w:val="16"/>
                <w:szCs w:val="16"/>
                <w:lang w:val="en-US"/>
              </w:rPr>
              <w:t xml:space="preserve"> 61y</w:t>
            </w:r>
          </w:p>
          <w:p w14:paraId="435EC1B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342 (80.1%)</w:t>
            </w:r>
          </w:p>
          <w:p w14:paraId="253B4B1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48 (11.2%)</w:t>
            </w:r>
          </w:p>
          <w:p w14:paraId="6EBBE274" w14:textId="77777777" w:rsidR="001A7185" w:rsidRPr="001A7185" w:rsidRDefault="001A7185" w:rsidP="001A7185">
            <w:pPr>
              <w:rPr>
                <w:rFonts w:ascii="Times New Roman" w:hAnsi="Times New Roman" w:cs="Times New Roman"/>
                <w:sz w:val="16"/>
                <w:szCs w:val="16"/>
                <w:lang w:val="en-US"/>
              </w:rPr>
            </w:pPr>
          </w:p>
          <w:p w14:paraId="38EB721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208 (48.7%)</w:t>
            </w:r>
          </w:p>
          <w:p w14:paraId="3B843F8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 219 (51.3%)</w:t>
            </w:r>
          </w:p>
        </w:tc>
        <w:tc>
          <w:tcPr>
            <w:tcW w:w="1842" w:type="dxa"/>
          </w:tcPr>
          <w:p w14:paraId="5B853AB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According to Dutch guidelines, </w:t>
            </w:r>
            <w:proofErr w:type="spellStart"/>
            <w:r w:rsidRPr="001A7185">
              <w:rPr>
                <w:rFonts w:ascii="Times New Roman" w:hAnsi="Times New Roman" w:cs="Times New Roman"/>
                <w:sz w:val="16"/>
                <w:szCs w:val="16"/>
                <w:lang w:val="en-US"/>
              </w:rPr>
              <w:t>Mammaprint</w:t>
            </w:r>
            <w:proofErr w:type="spellEnd"/>
            <w:r w:rsidRPr="001A7185">
              <w:rPr>
                <w:rFonts w:ascii="Times New Roman" w:hAnsi="Times New Roman" w:cs="Times New Roman"/>
                <w:sz w:val="16"/>
                <w:szCs w:val="16"/>
                <w:lang w:val="en-US"/>
              </w:rPr>
              <w:t xml:space="preserve">® and </w:t>
            </w:r>
            <w:proofErr w:type="spellStart"/>
            <w:r w:rsidRPr="001A7185">
              <w:rPr>
                <w:rFonts w:ascii="Times New Roman" w:hAnsi="Times New Roman" w:cs="Times New Roman"/>
                <w:sz w:val="16"/>
                <w:szCs w:val="16"/>
                <w:lang w:val="en-US"/>
              </w:rPr>
              <w:t>patient'spreference</w:t>
            </w:r>
            <w:proofErr w:type="spellEnd"/>
            <w:r w:rsidRPr="001A7185">
              <w:rPr>
                <w:rFonts w:ascii="Times New Roman" w:hAnsi="Times New Roman" w:cs="Times New Roman"/>
                <w:sz w:val="16"/>
                <w:szCs w:val="16"/>
                <w:lang w:val="en-US"/>
              </w:rPr>
              <w:t xml:space="preserve"> for treatment</w:t>
            </w:r>
            <w:r w:rsidRPr="001A7185">
              <w:rPr>
                <w:rFonts w:ascii="Times New Roman" w:hAnsi="Times New Roman" w:cs="Times New Roman"/>
                <w:i/>
                <w:sz w:val="16"/>
                <w:szCs w:val="16"/>
                <w:lang w:val="en-US"/>
              </w:rPr>
              <w:t>:</w:t>
            </w:r>
          </w:p>
          <w:p w14:paraId="2129515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CT (n = 77, 18%), ET (n = 57, 13%), Both (n = 125, 29%),</w:t>
            </w:r>
          </w:p>
          <w:p w14:paraId="4921996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Trastuzumab (n = 29, 7%)</w:t>
            </w:r>
          </w:p>
          <w:p w14:paraId="29069308" w14:textId="77777777" w:rsidR="001A7185" w:rsidRPr="001A7185" w:rsidRDefault="001A7185" w:rsidP="001A7185">
            <w:pPr>
              <w:rPr>
                <w:rFonts w:ascii="Times New Roman" w:hAnsi="Times New Roman" w:cs="Times New Roman"/>
                <w:sz w:val="16"/>
                <w:szCs w:val="16"/>
                <w:lang w:val="en-US"/>
              </w:rPr>
            </w:pPr>
          </w:p>
        </w:tc>
        <w:tc>
          <w:tcPr>
            <w:tcW w:w="993" w:type="dxa"/>
          </w:tcPr>
          <w:p w14:paraId="7C435D7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61.6 </w:t>
            </w:r>
          </w:p>
        </w:tc>
        <w:tc>
          <w:tcPr>
            <w:tcW w:w="1417" w:type="dxa"/>
          </w:tcPr>
          <w:p w14:paraId="3F667E7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5y-DRFS (%)</w:t>
            </w:r>
          </w:p>
        </w:tc>
        <w:tc>
          <w:tcPr>
            <w:tcW w:w="2977" w:type="dxa"/>
          </w:tcPr>
          <w:p w14:paraId="5A0E976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97 (94.7–99.4)</w:t>
            </w:r>
          </w:p>
          <w:p w14:paraId="7CD289F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PP: 91.7 (87.9–95.7) </w:t>
            </w:r>
          </w:p>
          <w:p w14:paraId="340433E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0.03</w:t>
            </w:r>
          </w:p>
        </w:tc>
        <w:tc>
          <w:tcPr>
            <w:tcW w:w="2410" w:type="dxa"/>
          </w:tcPr>
          <w:p w14:paraId="204911E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126" w:type="dxa"/>
          </w:tcPr>
          <w:p w14:paraId="2E404F4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Patients from a prospective study  (RASTER study)</w:t>
            </w:r>
          </w:p>
          <w:p w14:paraId="742DABB5" w14:textId="77777777" w:rsidR="001A7185" w:rsidRPr="001A7185" w:rsidRDefault="001A7185" w:rsidP="001A7185">
            <w:pPr>
              <w:rPr>
                <w:rFonts w:ascii="Times New Roman" w:hAnsi="Times New Roman" w:cs="Times New Roman"/>
                <w:sz w:val="16"/>
                <w:szCs w:val="16"/>
                <w:lang w:val="en-US"/>
              </w:rPr>
            </w:pPr>
          </w:p>
          <w:p w14:paraId="17212DF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Combination with clinical algorithms and comparison with clinical guidelines</w:t>
            </w:r>
          </w:p>
          <w:p w14:paraId="6EEC8C08" w14:textId="77777777" w:rsidR="001A7185" w:rsidRPr="001A7185" w:rsidRDefault="001A7185" w:rsidP="001A7185">
            <w:pPr>
              <w:rPr>
                <w:rFonts w:ascii="Times New Roman" w:hAnsi="Times New Roman" w:cs="Times New Roman"/>
                <w:sz w:val="16"/>
                <w:szCs w:val="16"/>
                <w:lang w:val="en-US"/>
              </w:rPr>
            </w:pPr>
          </w:p>
          <w:p w14:paraId="03C4F71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82 PP among the 85 ER-</w:t>
            </w:r>
          </w:p>
        </w:tc>
      </w:tr>
      <w:tr w:rsidR="001A7185" w:rsidRPr="00507EED" w14:paraId="5DC19ECF" w14:textId="77777777" w:rsidTr="000040FA">
        <w:trPr>
          <w:trHeight w:val="898"/>
        </w:trPr>
        <w:tc>
          <w:tcPr>
            <w:tcW w:w="1526" w:type="dxa"/>
          </w:tcPr>
          <w:p w14:paraId="53540EB2"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Drukker</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 </w:t>
            </w:r>
            <w:r w:rsidRPr="001A7185">
              <w:rPr>
                <w:rFonts w:ascii="Times New Roman" w:hAnsi="Times New Roman" w:cs="Times New Roman"/>
                <w:sz w:val="16"/>
                <w:szCs w:val="16"/>
                <w:lang w:val="en-US"/>
              </w:rPr>
              <w:t>2014</w:t>
            </w:r>
          </w:p>
          <w:p w14:paraId="5AC4A9D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m9ittpdi0","properties":{"formattedCitation":"[67]","plainCitation":"[67]","noteIndex":0},"citationItems":[{"id":210,"uris":["http://zotero.org/users/2272670/items/9DMHEQ47"],"uri":["http://zotero.org/users/2272670/items/9DMHEQ47"],"itemData":{"id":210,"type":"article-journal","title":"Gene expression profiling to predict the risk of locoregional recurrence in breast cancer: a pooled analysis","container-title":"Breast Cancer Research and Treatment","page":"599-613","volume":"148","issue":"3","source":"PubMed","abstract":"The 70-gene signature (MammaPrint) has been developed to predict the risk of distant metastases in breast cancer and select those patients who may benefit from adjuvant treatment. Given the strong association between locoregional and distant recurrence, we hypothesize that the 70-gene signature will also be able to predict the risk of locoregional recurrence (LRR). 1,053 breast cancer patients primarily treated with breast-conserving treatment or mastectomy at the Netherlands Cancer Institute between 1984 and 2006 were included. Adjuvant treatment consisted of radiotherapy, chemotherapy, and/or endocrine therapy as indicated by guidelines used at the time. All patients were included in various 70-gene signature validation studies. After a median follow-up of 8.96 years with 87 LRRs, patients with a high-risk 70-gene signature (n = 492) had an LRR risk of 12.6% (95% CI 9.7-15.8) at 10 years, compared to 6.1% (95% CI 4.1-8.5) for low-risk patients (n = 561; P &lt; 0.001). Adjusting the 70-gene signature in a competing risk model for the clinicopathological factors such as age, tumour size, grade, hormone receptor status, LVI, axillary lymph node involvement, surgical treatment, endocrine treatment, and chemotherapy resulted in a multivariable HR of 1.73 (95% CI 1.02-2.93; P = 0.042). Adding the signature to the model based on clinicopathological factors improved the discrimination, albeit non-significantly [C-index through 10 years changed from 0.731 (95% CI 0.682-0.782) to 0.741 (95% CI 0.693-0.790)]. Calibration of the prognostic models was excellent. The 70-gene signature is an independent prognostic factor for LRR. A significantly lower local recurrence risk was seen in patients with a low-risk 70-gene signature compared to those with high-risk 70-gene signature.","DOI":"10.1007/s10549-014-3188-z","ISSN":"1573-7217","note":"PMID: 25414025","shortTitle":"Gene expression profiling to predict the risk of locoregional recurrence in breast cancer","journalAbbreviation":"Breast Cancer Res. Treat.","language":"eng","author":[{"family":"Drukker","given":"C. A."},{"family":"Elias","given":"S. G."},{"family":"Nijenhuis","given":"M. V."},{"family":"Wesseling","given":"J."},{"family":"Bartelink","given":"H."},{"family":"Elkhuizen","given":"P."},{"family":"Fowble","given":"B."},{"family":"Whitworth","given":"P. W."},{"family":"Patel","given":"R. R."},{"family":"Snoo","given":"F. A.","non-dropping-particle":"de"},{"family":"Veer","given":"L. J.","non-dropping-particle":"van 't"},{"family":"Beitsch","given":"P. D."},{"family":"Rutgers","given":"E. J. Th"}],"issued":{"date-parts":[["2014",12]]}}}],"schema":"https://github.com/citation-style-language/schema/raw/master/csl-citation.json"}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[67]</w:t>
            </w:r>
            <w:r w:rsidRPr="001A7185">
              <w:rPr>
                <w:rFonts w:ascii="Times New Roman" w:hAnsi="Times New Roman" w:cs="Times New Roman"/>
                <w:sz w:val="16"/>
                <w:szCs w:val="16"/>
                <w:lang w:val="en-US"/>
              </w:rPr>
              <w:fldChar w:fldCharType="end"/>
            </w:r>
          </w:p>
        </w:tc>
        <w:tc>
          <w:tcPr>
            <w:tcW w:w="567" w:type="dxa"/>
          </w:tcPr>
          <w:p w14:paraId="45B47B84"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1053</w:t>
            </w:r>
          </w:p>
        </w:tc>
        <w:tc>
          <w:tcPr>
            <w:tcW w:w="1843" w:type="dxa"/>
          </w:tcPr>
          <w:p w14:paraId="37F34BB3"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T1-3, N0-1, M0</w:t>
            </w:r>
          </w:p>
          <w:p w14:paraId="0BABD63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860 (81.7%)</w:t>
            </w:r>
          </w:p>
          <w:p w14:paraId="5A45BAB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120 (11.4%)</w:t>
            </w:r>
          </w:p>
          <w:p w14:paraId="401819C7" w14:textId="77777777" w:rsidR="001A7185" w:rsidRPr="001A7185" w:rsidRDefault="001A7185" w:rsidP="001A7185">
            <w:pPr>
              <w:rPr>
                <w:rFonts w:ascii="Times New Roman" w:hAnsi="Times New Roman" w:cs="Times New Roman"/>
                <w:sz w:val="16"/>
                <w:szCs w:val="16"/>
                <w:lang w:val="en-US"/>
              </w:rPr>
            </w:pPr>
          </w:p>
          <w:p w14:paraId="77A1BC5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492 (47%)</w:t>
            </w:r>
          </w:p>
          <w:p w14:paraId="12C30F4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 561 (53%)</w:t>
            </w:r>
          </w:p>
          <w:p w14:paraId="602ED1B7" w14:textId="77777777" w:rsidR="001A7185" w:rsidRPr="001A7185" w:rsidRDefault="001A7185" w:rsidP="001A7185">
            <w:pPr>
              <w:rPr>
                <w:rFonts w:ascii="Times New Roman" w:hAnsi="Times New Roman" w:cs="Times New Roman"/>
                <w:sz w:val="16"/>
                <w:szCs w:val="16"/>
                <w:lang w:val="en-US"/>
              </w:rPr>
            </w:pPr>
          </w:p>
        </w:tc>
        <w:tc>
          <w:tcPr>
            <w:tcW w:w="1842" w:type="dxa"/>
          </w:tcPr>
          <w:p w14:paraId="7F30440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CT (n = 760, 72%), ET (n = 475, 45%) as indicated by guidelines used at the time</w:t>
            </w:r>
          </w:p>
          <w:p w14:paraId="79AEA59E" w14:textId="77777777" w:rsidR="001A7185" w:rsidRPr="001A7185" w:rsidRDefault="001A7185" w:rsidP="001A7185">
            <w:pPr>
              <w:rPr>
                <w:rFonts w:ascii="Times New Roman" w:hAnsi="Times New Roman" w:cs="Times New Roman"/>
                <w:sz w:val="16"/>
                <w:szCs w:val="16"/>
                <w:lang w:val="en-US"/>
              </w:rPr>
            </w:pPr>
          </w:p>
        </w:tc>
        <w:tc>
          <w:tcPr>
            <w:tcW w:w="993" w:type="dxa"/>
          </w:tcPr>
          <w:p w14:paraId="3C149FF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107.5</w:t>
            </w:r>
          </w:p>
        </w:tc>
        <w:tc>
          <w:tcPr>
            <w:tcW w:w="1417" w:type="dxa"/>
          </w:tcPr>
          <w:p w14:paraId="7E49095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10y-LRR risk (%)</w:t>
            </w:r>
          </w:p>
        </w:tc>
        <w:tc>
          <w:tcPr>
            <w:tcW w:w="2977" w:type="dxa"/>
          </w:tcPr>
          <w:p w14:paraId="52F917B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PP: 12.6 (9.7–15.8) </w:t>
            </w:r>
          </w:p>
          <w:p w14:paraId="390EB22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6.1 (4.1–8.5)</w:t>
            </w:r>
          </w:p>
          <w:p w14:paraId="03D5354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tc>
        <w:tc>
          <w:tcPr>
            <w:tcW w:w="2410" w:type="dxa"/>
          </w:tcPr>
          <w:p w14:paraId="25696D4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1.73 (1.02–2.93),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0.042</w:t>
            </w:r>
          </w:p>
        </w:tc>
        <w:tc>
          <w:tcPr>
            <w:tcW w:w="2126" w:type="dxa"/>
          </w:tcPr>
          <w:p w14:paraId="58916AF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Multiples datasets, redundant population</w:t>
            </w:r>
          </w:p>
        </w:tc>
      </w:tr>
      <w:tr w:rsidR="001A7185" w:rsidRPr="00507EED" w14:paraId="3A61467D" w14:textId="77777777" w:rsidTr="000040FA">
        <w:trPr>
          <w:trHeight w:val="54"/>
        </w:trPr>
        <w:tc>
          <w:tcPr>
            <w:tcW w:w="1526" w:type="dxa"/>
            <w:vMerge w:val="restart"/>
          </w:tcPr>
          <w:p w14:paraId="67F6488F"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Beumer</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 </w:t>
            </w:r>
            <w:r w:rsidRPr="001A7185">
              <w:rPr>
                <w:rFonts w:ascii="Times New Roman" w:hAnsi="Times New Roman" w:cs="Times New Roman"/>
                <w:sz w:val="16"/>
                <w:szCs w:val="16"/>
                <w:lang w:val="en-US"/>
              </w:rPr>
              <w:t>2016</w:t>
            </w:r>
          </w:p>
          <w:p w14:paraId="6E4A7C3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fldChar w:fldCharType="begin"/>
            </w:r>
            <w:r w:rsidR="005906A8">
              <w:rPr>
                <w:rFonts w:ascii="Times New Roman" w:hAnsi="Times New Roman" w:cs="Times New Roman"/>
                <w:sz w:val="16"/>
                <w:szCs w:val="16"/>
                <w:lang w:val="en-US"/>
              </w:rPr>
              <w:instrText xml:space="preserve"> ADDIN ZOTERO_ITEM CSL_CITATION {"citationID":"a47def1hb4","properties":{"formattedCitation":"[68]","plainCitation":"[68]","noteIndex":0},"citationItems":[{"id":211,"uris":["http://zotero.org/users/2272670/items/KHIVTXP8"],"uri":["http://zotero.org/users/2272670/items/KHIVTXP8"],"itemData":{"id":211,"type":"article-journal","title":"Prognostic Value of MammaPrint(®) in Invasive Lobular Breast Cancer","container-title":"Biomarker Insights","page":"139-146","volume":"11","source":"PubMed","abstract":"BACKGROUND: MammaPrint® is a microarray-based gene expression test cleared by the US Food and Drug Administration to assess recurrence risk in early-stage breast cancer, aimed to guide physicians in making neoadjuvant and adjuvant treatment decisions. The increase in the incidence of invasive lobular carcinomas (ILCs) over the past decades and the modest representation of ILC in the MammaPrint development data set calls for a stratified survival analysis dedicated to this specific subgroup.\nSTUDY AIM: The current study aimed to validate the prognostic value of the MammaPrint test for breast cancer patients with early-stage ILCs.\nMATERIALS AND METHODS: Univariate and multivariate survival associations for overall survival (OS), distant metastasis-free interval (DMFI), and distant metastasis-free survival (DMFS) were studied in a study population of 217 early-stage ILC breast cancer patients from five different clinical studies.\nRESULTS AND DISCUSSION: A significant association between MammaPrint High Risk and poor clinical outcome was shown for OS, DMFI, and DMFS. A subanalysis was performed on the lymph node-negative study population. In the lymph node-negative study population, we report an up to 11 times higher change in the diagnosis of an event in the MammaPrint High Risk group. For DMFI, the reported hazard ratio is 11.1 (95% confidence interval = 2.3-53.0).\nCONCLUSION: Study results validate MammaPrint as an independent factor for breast cancer patients with early-stage invasive lobular breast cancer. Hazard ratios up to 11 in multivariate analyses emphasize the independent value of MammaPrint, specifically in lymph node-negative ILC breast cancers.","DOI":"10.4137/BMI.S38435","note":"PMID: 27980389\nPMCID: PMC5153320","journalAbbreviation":"Biomark Insights","language":"eng","author":[{"family":"Beumer","given":"Inès J."},{"family":"Persoon","given":"Marion"},{"family":"Witteveen","given":"Anke"},{"family":"Dreezen","given":"Christa"},{"family":"Chin","given":"Suet-Feung"},{"family":"Sammut","given":"Stephen-John"},{"family":"Snel","given":"Mireille"},{"family":"Caldas","given":"Carlos"},{"family":"Linn","given":"Sabine"},{"family":"Veer","given":"Laura J.","non-dropping-particle":"van 't"},{"family":"Bernards","given":"Rene"},{"family":"Glas","given":"Annuska M."}],"issued":{"date-parts":[["2016"]]}}}],"schema":"https://github.com/citation-style-language/schema/raw/master/csl-citation.json"}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[68]</w:t>
            </w:r>
            <w:r w:rsidRPr="001A7185">
              <w:rPr>
                <w:rFonts w:ascii="Times New Roman" w:hAnsi="Times New Roman" w:cs="Times New Roman"/>
                <w:sz w:val="16"/>
                <w:szCs w:val="16"/>
                <w:lang w:val="en-US"/>
              </w:rPr>
              <w:fldChar w:fldCharType="end"/>
            </w:r>
          </w:p>
        </w:tc>
        <w:tc>
          <w:tcPr>
            <w:tcW w:w="567" w:type="dxa"/>
            <w:vMerge w:val="restart"/>
          </w:tcPr>
          <w:p w14:paraId="3A8C9496"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lastRenderedPageBreak/>
              <w:t>217</w:t>
            </w:r>
          </w:p>
        </w:tc>
        <w:tc>
          <w:tcPr>
            <w:tcW w:w="1843" w:type="dxa"/>
            <w:vMerge w:val="restart"/>
          </w:tcPr>
          <w:p w14:paraId="3E2D1E5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ILC from 5 datasets </w:t>
            </w:r>
          </w:p>
          <w:p w14:paraId="63F13C3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ER+ = 203 (93.6%)</w:t>
            </w:r>
          </w:p>
          <w:p w14:paraId="389F7FD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199 (91.7%)</w:t>
            </w:r>
          </w:p>
          <w:p w14:paraId="59F92D7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144 (66.4%)</w:t>
            </w:r>
          </w:p>
          <w:p w14:paraId="4752AC9D" w14:textId="77777777" w:rsidR="001A7185" w:rsidRPr="001A7185" w:rsidRDefault="001A7185" w:rsidP="001A7185">
            <w:pPr>
              <w:rPr>
                <w:rFonts w:ascii="Times New Roman" w:hAnsi="Times New Roman" w:cs="Times New Roman"/>
                <w:sz w:val="16"/>
                <w:szCs w:val="16"/>
                <w:lang w:val="en-US"/>
              </w:rPr>
            </w:pPr>
          </w:p>
          <w:p w14:paraId="49B4D03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52 (24%)</w:t>
            </w:r>
          </w:p>
          <w:p w14:paraId="38A484E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 165 (76%)</w:t>
            </w:r>
          </w:p>
          <w:p w14:paraId="1A8B713B" w14:textId="77777777" w:rsidR="001A7185" w:rsidRPr="001A7185" w:rsidRDefault="001A7185" w:rsidP="001A7185">
            <w:pPr>
              <w:rPr>
                <w:rFonts w:ascii="Times New Roman" w:hAnsi="Times New Roman" w:cs="Times New Roman"/>
                <w:sz w:val="16"/>
                <w:szCs w:val="16"/>
                <w:lang w:val="en-US"/>
              </w:rPr>
            </w:pPr>
          </w:p>
        </w:tc>
        <w:tc>
          <w:tcPr>
            <w:tcW w:w="1842" w:type="dxa"/>
            <w:vMerge w:val="restart"/>
          </w:tcPr>
          <w:p w14:paraId="728399B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 xml:space="preserve">CT (n = 48, 22%), ET </w:t>
            </w:r>
            <w:r w:rsidRPr="001A7185">
              <w:rPr>
                <w:rFonts w:ascii="Times New Roman" w:hAnsi="Times New Roman" w:cs="Times New Roman"/>
                <w:sz w:val="16"/>
                <w:szCs w:val="16"/>
                <w:lang w:val="en-US"/>
              </w:rPr>
              <w:lastRenderedPageBreak/>
              <w:t>(n = 127, 59%)</w:t>
            </w:r>
          </w:p>
          <w:p w14:paraId="3DAC9437" w14:textId="77777777" w:rsidR="001A7185" w:rsidRPr="001A7185" w:rsidRDefault="001A7185" w:rsidP="001A7185">
            <w:pPr>
              <w:rPr>
                <w:rFonts w:ascii="Times New Roman" w:hAnsi="Times New Roman" w:cs="Times New Roman"/>
                <w:sz w:val="16"/>
                <w:szCs w:val="16"/>
                <w:lang w:val="en-US"/>
              </w:rPr>
            </w:pPr>
          </w:p>
        </w:tc>
        <w:tc>
          <w:tcPr>
            <w:tcW w:w="993" w:type="dxa"/>
            <w:vMerge w:val="restart"/>
          </w:tcPr>
          <w:p w14:paraId="20BEC55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85</w:t>
            </w:r>
          </w:p>
        </w:tc>
        <w:tc>
          <w:tcPr>
            <w:tcW w:w="1417" w:type="dxa"/>
          </w:tcPr>
          <w:p w14:paraId="51A57FC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10y-OS </w:t>
            </w:r>
          </w:p>
        </w:tc>
        <w:tc>
          <w:tcPr>
            <w:tcW w:w="2977" w:type="dxa"/>
          </w:tcPr>
          <w:p w14:paraId="5523178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3.577 (1.842–6.948),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&lt; 0.001 </w:t>
            </w:r>
          </w:p>
        </w:tc>
        <w:tc>
          <w:tcPr>
            <w:tcW w:w="2410" w:type="dxa"/>
          </w:tcPr>
          <w:p w14:paraId="3E4B99D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NS (HR =  2.015 [0.944–4.299], </w:t>
            </w:r>
            <w:r w:rsidRPr="001A7185">
              <w:rPr>
                <w:rFonts w:ascii="Times New Roman" w:hAnsi="Times New Roman" w:cs="Times New Roman"/>
                <w:i/>
                <w:sz w:val="16"/>
                <w:szCs w:val="16"/>
                <w:lang w:val="en-US"/>
              </w:rPr>
              <w:lastRenderedPageBreak/>
              <w:t>p</w:t>
            </w:r>
            <w:r w:rsidRPr="001A7185">
              <w:rPr>
                <w:rFonts w:ascii="Times New Roman" w:hAnsi="Times New Roman" w:cs="Times New Roman"/>
                <w:sz w:val="16"/>
                <w:szCs w:val="16"/>
                <w:lang w:val="en-US"/>
              </w:rPr>
              <w:t> = 0.070)</w:t>
            </w:r>
          </w:p>
        </w:tc>
        <w:tc>
          <w:tcPr>
            <w:tcW w:w="2126" w:type="dxa"/>
            <w:vMerge w:val="restart"/>
          </w:tcPr>
          <w:p w14:paraId="755AE07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(datasets</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RATHER, </w:t>
            </w:r>
            <w:r w:rsidRPr="001A7185">
              <w:rPr>
                <w:rFonts w:ascii="Times New Roman" w:hAnsi="Times New Roman" w:cs="Times New Roman"/>
                <w:sz w:val="16"/>
                <w:szCs w:val="16"/>
                <w:lang w:val="en-US"/>
              </w:rPr>
              <w:lastRenderedPageBreak/>
              <w:t xml:space="preserve">RASTER, </w:t>
            </w:r>
            <w:proofErr w:type="spellStart"/>
            <w:r w:rsidRPr="001A7185">
              <w:rPr>
                <w:rFonts w:ascii="Times New Roman" w:hAnsi="Times New Roman" w:cs="Times New Roman"/>
                <w:sz w:val="16"/>
                <w:szCs w:val="16"/>
                <w:lang w:val="en-US"/>
              </w:rPr>
              <w:t>Kok</w:t>
            </w:r>
            <w:proofErr w:type="spellEnd"/>
            <w:r w:rsidRPr="001A7185">
              <w:rPr>
                <w:rFonts w:ascii="Times New Roman" w:hAnsi="Times New Roman" w:cs="Times New Roman"/>
                <w:sz w:val="16"/>
                <w:szCs w:val="16"/>
                <w:lang w:val="en-US"/>
              </w:rPr>
              <w:t xml:space="preserve">, van de </w:t>
            </w:r>
            <w:proofErr w:type="spellStart"/>
            <w:r w:rsidRPr="001A7185">
              <w:rPr>
                <w:rFonts w:ascii="Times New Roman" w:hAnsi="Times New Roman" w:cs="Times New Roman"/>
                <w:sz w:val="16"/>
                <w:szCs w:val="16"/>
                <w:lang w:val="en-US"/>
              </w:rPr>
              <w:t>Vijver</w:t>
            </w:r>
            <w:proofErr w:type="spellEnd"/>
            <w:r w:rsidRPr="001A7185">
              <w:rPr>
                <w:rFonts w:ascii="Times New Roman" w:hAnsi="Times New Roman" w:cs="Times New Roman"/>
                <w:sz w:val="16"/>
                <w:szCs w:val="16"/>
                <w:lang w:val="en-US"/>
              </w:rPr>
              <w:t>, unpublished)</w:t>
            </w:r>
          </w:p>
        </w:tc>
      </w:tr>
      <w:tr w:rsidR="001A7185" w:rsidRPr="001A7185" w14:paraId="0F9F6ABB" w14:textId="77777777" w:rsidTr="000040FA">
        <w:trPr>
          <w:trHeight w:val="227"/>
        </w:trPr>
        <w:tc>
          <w:tcPr>
            <w:tcW w:w="1526" w:type="dxa"/>
            <w:vMerge/>
          </w:tcPr>
          <w:p w14:paraId="40D9F191" w14:textId="77777777" w:rsidR="001A7185" w:rsidRPr="001A7185" w:rsidRDefault="001A7185" w:rsidP="001A7185">
            <w:pPr>
              <w:rPr>
                <w:rFonts w:ascii="Times New Roman" w:hAnsi="Times New Roman" w:cs="Times New Roman"/>
                <w:sz w:val="16"/>
                <w:szCs w:val="16"/>
                <w:lang w:val="en-US"/>
              </w:rPr>
            </w:pPr>
          </w:p>
        </w:tc>
        <w:tc>
          <w:tcPr>
            <w:tcW w:w="567" w:type="dxa"/>
            <w:vMerge/>
          </w:tcPr>
          <w:p w14:paraId="04151E72" w14:textId="77777777" w:rsidR="001A7185" w:rsidRPr="001A7185" w:rsidRDefault="001A7185" w:rsidP="001A7185">
            <w:pPr>
              <w:rPr>
                <w:rFonts w:ascii="Times New Roman" w:hAnsi="Times New Roman" w:cs="Times New Roman"/>
                <w:color w:val="000000"/>
                <w:sz w:val="16"/>
                <w:szCs w:val="16"/>
                <w:lang w:val="en-US"/>
              </w:rPr>
            </w:pPr>
          </w:p>
        </w:tc>
        <w:tc>
          <w:tcPr>
            <w:tcW w:w="1843" w:type="dxa"/>
            <w:vMerge/>
          </w:tcPr>
          <w:p w14:paraId="393DBBEE" w14:textId="77777777" w:rsidR="001A7185" w:rsidRPr="001A7185" w:rsidRDefault="001A7185" w:rsidP="001A7185">
            <w:pPr>
              <w:rPr>
                <w:rFonts w:ascii="Times New Roman" w:hAnsi="Times New Roman" w:cs="Times New Roman"/>
                <w:sz w:val="16"/>
                <w:szCs w:val="16"/>
                <w:lang w:val="en-US"/>
              </w:rPr>
            </w:pPr>
          </w:p>
        </w:tc>
        <w:tc>
          <w:tcPr>
            <w:tcW w:w="1842" w:type="dxa"/>
            <w:vMerge/>
          </w:tcPr>
          <w:p w14:paraId="105F5C00" w14:textId="77777777" w:rsidR="001A7185" w:rsidRPr="001A7185" w:rsidRDefault="001A7185" w:rsidP="001A7185">
            <w:pPr>
              <w:rPr>
                <w:rFonts w:ascii="Times New Roman" w:hAnsi="Times New Roman" w:cs="Times New Roman"/>
                <w:sz w:val="16"/>
                <w:szCs w:val="16"/>
                <w:lang w:val="en-US"/>
              </w:rPr>
            </w:pPr>
          </w:p>
        </w:tc>
        <w:tc>
          <w:tcPr>
            <w:tcW w:w="993" w:type="dxa"/>
            <w:vMerge/>
          </w:tcPr>
          <w:p w14:paraId="35592ADE" w14:textId="77777777" w:rsidR="001A7185" w:rsidRPr="001A7185" w:rsidRDefault="001A7185" w:rsidP="001A7185">
            <w:pPr>
              <w:rPr>
                <w:rFonts w:ascii="Times New Roman" w:hAnsi="Times New Roman" w:cs="Times New Roman"/>
                <w:sz w:val="16"/>
                <w:szCs w:val="16"/>
                <w:lang w:val="en-US"/>
              </w:rPr>
            </w:pPr>
          </w:p>
        </w:tc>
        <w:tc>
          <w:tcPr>
            <w:tcW w:w="1417" w:type="dxa"/>
          </w:tcPr>
          <w:p w14:paraId="38CE495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10y-DMFS </w:t>
            </w:r>
          </w:p>
        </w:tc>
        <w:tc>
          <w:tcPr>
            <w:tcW w:w="2977" w:type="dxa"/>
          </w:tcPr>
          <w:p w14:paraId="5CE0350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3.308 (1.789–6.116),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tc>
        <w:tc>
          <w:tcPr>
            <w:tcW w:w="2410" w:type="dxa"/>
          </w:tcPr>
          <w:p w14:paraId="205FC7C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2.1 (1.0–4.1),</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0.037</w:t>
            </w:r>
          </w:p>
        </w:tc>
        <w:tc>
          <w:tcPr>
            <w:tcW w:w="2126" w:type="dxa"/>
            <w:vMerge/>
          </w:tcPr>
          <w:p w14:paraId="1580F764" w14:textId="77777777" w:rsidR="001A7185" w:rsidRPr="001A7185" w:rsidRDefault="001A7185" w:rsidP="001A7185">
            <w:pPr>
              <w:rPr>
                <w:rFonts w:ascii="Times New Roman" w:hAnsi="Times New Roman" w:cs="Times New Roman"/>
                <w:sz w:val="16"/>
                <w:szCs w:val="16"/>
                <w:lang w:val="en-US"/>
              </w:rPr>
            </w:pPr>
          </w:p>
        </w:tc>
      </w:tr>
      <w:tr w:rsidR="001A7185" w:rsidRPr="001A7185" w14:paraId="1C8A0A11" w14:textId="77777777" w:rsidTr="000040FA">
        <w:trPr>
          <w:trHeight w:val="20"/>
        </w:trPr>
        <w:tc>
          <w:tcPr>
            <w:tcW w:w="1526" w:type="dxa"/>
            <w:vMerge/>
          </w:tcPr>
          <w:p w14:paraId="71CE52A2" w14:textId="77777777" w:rsidR="001A7185" w:rsidRPr="001A7185" w:rsidRDefault="001A7185" w:rsidP="001A7185">
            <w:pPr>
              <w:rPr>
                <w:rFonts w:ascii="Times New Roman" w:hAnsi="Times New Roman" w:cs="Times New Roman"/>
                <w:sz w:val="16"/>
                <w:szCs w:val="16"/>
                <w:lang w:val="en-US"/>
              </w:rPr>
            </w:pPr>
          </w:p>
        </w:tc>
        <w:tc>
          <w:tcPr>
            <w:tcW w:w="567" w:type="dxa"/>
            <w:vMerge/>
          </w:tcPr>
          <w:p w14:paraId="134514BA" w14:textId="77777777" w:rsidR="001A7185" w:rsidRPr="001A7185" w:rsidRDefault="001A7185" w:rsidP="001A7185">
            <w:pPr>
              <w:rPr>
                <w:rFonts w:ascii="Times New Roman" w:hAnsi="Times New Roman" w:cs="Times New Roman"/>
                <w:color w:val="000000"/>
                <w:sz w:val="16"/>
                <w:szCs w:val="16"/>
                <w:lang w:val="en-US"/>
              </w:rPr>
            </w:pPr>
          </w:p>
        </w:tc>
        <w:tc>
          <w:tcPr>
            <w:tcW w:w="1843" w:type="dxa"/>
            <w:vMerge/>
          </w:tcPr>
          <w:p w14:paraId="5C38F16B" w14:textId="77777777" w:rsidR="001A7185" w:rsidRPr="001A7185" w:rsidRDefault="001A7185" w:rsidP="001A7185">
            <w:pPr>
              <w:rPr>
                <w:rFonts w:ascii="Times New Roman" w:hAnsi="Times New Roman" w:cs="Times New Roman"/>
                <w:sz w:val="16"/>
                <w:szCs w:val="16"/>
                <w:lang w:val="en-US"/>
              </w:rPr>
            </w:pPr>
          </w:p>
        </w:tc>
        <w:tc>
          <w:tcPr>
            <w:tcW w:w="1842" w:type="dxa"/>
            <w:vMerge/>
          </w:tcPr>
          <w:p w14:paraId="0F928B83" w14:textId="77777777" w:rsidR="001A7185" w:rsidRPr="001A7185" w:rsidRDefault="001A7185" w:rsidP="001A7185">
            <w:pPr>
              <w:rPr>
                <w:rFonts w:ascii="Times New Roman" w:hAnsi="Times New Roman" w:cs="Times New Roman"/>
                <w:sz w:val="16"/>
                <w:szCs w:val="16"/>
                <w:lang w:val="en-US"/>
              </w:rPr>
            </w:pPr>
          </w:p>
        </w:tc>
        <w:tc>
          <w:tcPr>
            <w:tcW w:w="993" w:type="dxa"/>
            <w:vMerge/>
          </w:tcPr>
          <w:p w14:paraId="03FEDAD0" w14:textId="77777777" w:rsidR="001A7185" w:rsidRPr="001A7185" w:rsidRDefault="001A7185" w:rsidP="001A7185">
            <w:pPr>
              <w:rPr>
                <w:rFonts w:ascii="Times New Roman" w:hAnsi="Times New Roman" w:cs="Times New Roman"/>
                <w:sz w:val="16"/>
                <w:szCs w:val="16"/>
                <w:lang w:val="en-US"/>
              </w:rPr>
            </w:pPr>
          </w:p>
        </w:tc>
        <w:tc>
          <w:tcPr>
            <w:tcW w:w="1417" w:type="dxa"/>
          </w:tcPr>
          <w:p w14:paraId="631D163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10y-DMFI </w:t>
            </w:r>
          </w:p>
        </w:tc>
        <w:tc>
          <w:tcPr>
            <w:tcW w:w="2977" w:type="dxa"/>
          </w:tcPr>
          <w:p w14:paraId="6DE9D56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3.556 (1.621–7.799),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0.002</w:t>
            </w:r>
          </w:p>
        </w:tc>
        <w:tc>
          <w:tcPr>
            <w:tcW w:w="2410" w:type="dxa"/>
          </w:tcPr>
          <w:p w14:paraId="3EABDA2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HR = 2.4 (1.0–5.6),</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0.049</w:t>
            </w:r>
          </w:p>
        </w:tc>
        <w:tc>
          <w:tcPr>
            <w:tcW w:w="2126" w:type="dxa"/>
            <w:vMerge/>
          </w:tcPr>
          <w:p w14:paraId="61DDFEEF" w14:textId="77777777" w:rsidR="001A7185" w:rsidRPr="001A7185" w:rsidRDefault="001A7185" w:rsidP="001A7185">
            <w:pPr>
              <w:rPr>
                <w:rFonts w:ascii="Times New Roman" w:hAnsi="Times New Roman" w:cs="Times New Roman"/>
                <w:sz w:val="16"/>
                <w:szCs w:val="16"/>
                <w:lang w:val="en-US"/>
              </w:rPr>
            </w:pPr>
          </w:p>
        </w:tc>
      </w:tr>
      <w:tr w:rsidR="001A7185" w:rsidRPr="001A7185" w14:paraId="5D6C1222" w14:textId="77777777" w:rsidTr="000040FA">
        <w:trPr>
          <w:trHeight w:val="1198"/>
        </w:trPr>
        <w:tc>
          <w:tcPr>
            <w:tcW w:w="1526" w:type="dxa"/>
            <w:vMerge w:val="restart"/>
          </w:tcPr>
          <w:p w14:paraId="76B0EF96"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Saghatchian</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 </w:t>
            </w:r>
            <w:r w:rsidRPr="001A7185">
              <w:rPr>
                <w:rFonts w:ascii="Times New Roman" w:hAnsi="Times New Roman" w:cs="Times New Roman"/>
                <w:sz w:val="16"/>
                <w:szCs w:val="16"/>
                <w:lang w:val="en-US"/>
              </w:rPr>
              <w:t>2013</w:t>
            </w:r>
          </w:p>
          <w:p w14:paraId="7CE43D4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3q391h5j7","properties":{"formattedCitation":"[69]","plainCitation":"[69]","noteIndex":0},"citationItems":[{"id":208,"uris":["http://zotero.org/users/2272670/items/U4U2MAU2"],"uri":["http://zotero.org/users/2272670/items/U4U2MAU2"],"itemData":{"id":208,"type":"article-journal","title":"Additional prognostic value of the 70-gene signature (MammaPrint(®)) among breast cancer patients with 4-9 positive lymph nodes","container-title":"Breast (Edinburgh, Scotland)","page":"682-690","volume":"22","issue":"5","source":"PubMed","abstract":"BACKGROUND: The 70 gene-signature (MammaPrint(®)) is a prognostic profile of distant recurrence and survival of primary breast cancer (BC). BC patients with 4-9 positive nodes (LN 4-9) are considered clinically at high-risk. Herein we examined MammaPrint(®) added prognostic value in this group.\nPATIENTS AND METHODS: MammaPrint(®) profiles were generated from frozen tumours of patients operated from primary BC. Samples were classified as genomic Low Risk (GLR) or genomic High Risk (GHR).\nRESULTS: Among the 173 samples, 70 (40%) were classified as GLR and 103 (60%) as GHR. Tumours in the GHR group were significantly more often ductal carcinomas (93%), grade 3 (60%), oestrogen and progesterone-negative, Her2 positive (25%). In the GLR category, the 5-year overall survival was 97% vs. 76% for in the GHR group (p &lt; 0.01); Distant Metastasis Free Survival (DMFS) at 5 years was 87% for GLR patients and 63% for GHR patients (p &lt; 0.01). In the Luminal A subgroup, the genomic profile was the only independent risk factor for DM and BC specific death.\nCONCLUSION: In the Luminal A subgroup, MammaPrint(®) is an independent prognostic marker in BC patients with LN 4-9 and may be integrated in a selection strategy of patients candidate for more aggressive therapeutic approaches.","DOI":"10.1016/j.breast.2012.12.002","ISSN":"1532-3080","note":"PMID: 23347730","journalAbbreviation":"Breast","language":"eng","author":[{"family":"Saghatchian","given":"M."},{"family":"Mook","given":"S."},{"family":"Pruneri","given":"G."},{"family":"Viale","given":"G."},{"family":"Glas","given":"A. M."},{"family":"Guerin","given":"S."},{"family":"Cardoso","given":"F."},{"family":"Piccart","given":"M."},{"family":"Tursz","given":"T."},{"family":"Delaloge","given":"S."},{"family":"Veer","given":"L.","non-dropping-particle":"van't"}],"issued":{"date-parts":[["2013",10]]}}}],"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[69]</w:t>
            </w:r>
            <w:r w:rsidRPr="001A7185">
              <w:rPr>
                <w:rFonts w:ascii="Times New Roman" w:hAnsi="Times New Roman" w:cs="Times New Roman"/>
                <w:sz w:val="16"/>
                <w:szCs w:val="16"/>
                <w:lang w:val="en-US"/>
              </w:rPr>
              <w:fldChar w:fldCharType="end"/>
            </w:r>
            <w:r w:rsidRPr="001A7185">
              <w:rPr>
                <w:rFonts w:ascii="Times New Roman" w:hAnsi="Times New Roman" w:cs="Times New Roman"/>
              </w:rPr>
              <w:fldChar w:fldCharType="begin"/>
            </w:r>
            <w:r w:rsidRPr="001A7185">
              <w:rPr>
                <w:rFonts w:ascii="Times New Roman" w:hAnsi="Times New Roman" w:cs="Times New Roman"/>
              </w:rPr>
              <w:fldChar w:fldCharType="separate"/>
            </w:r>
            <w:r w:rsidRPr="001A7185">
              <w:rPr>
                <w:rFonts w:ascii="Times New Roman" w:hAnsi="Times New Roman" w:cs="Times New Roman"/>
                <w:sz w:val="16"/>
              </w:rPr>
              <w:t>(124)</w:t>
            </w:r>
            <w:r w:rsidRPr="001A7185">
              <w:rPr>
                <w:rFonts w:ascii="Times New Roman" w:hAnsi="Times New Roman" w:cs="Times New Roman"/>
                <w:sz w:val="16"/>
              </w:rPr>
              <w:fldChar w:fldCharType="end"/>
            </w:r>
          </w:p>
        </w:tc>
        <w:tc>
          <w:tcPr>
            <w:tcW w:w="567" w:type="dxa"/>
            <w:vMerge w:val="restart"/>
          </w:tcPr>
          <w:p w14:paraId="5B0FF3A8"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173</w:t>
            </w:r>
          </w:p>
        </w:tc>
        <w:tc>
          <w:tcPr>
            <w:tcW w:w="1843" w:type="dxa"/>
            <w:vMerge w:val="restart"/>
          </w:tcPr>
          <w:p w14:paraId="0E0361A8"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4-9N+, T1-3</w:t>
            </w:r>
          </w:p>
          <w:p w14:paraId="32C6138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141 (81.5%)</w:t>
            </w:r>
          </w:p>
          <w:p w14:paraId="73E8871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27 (15.6%)</w:t>
            </w:r>
          </w:p>
          <w:p w14:paraId="3A93AE7D" w14:textId="77777777" w:rsidR="001A7185" w:rsidRPr="001A7185" w:rsidRDefault="001A7185" w:rsidP="001A7185">
            <w:pPr>
              <w:rPr>
                <w:rFonts w:ascii="Times New Roman" w:hAnsi="Times New Roman" w:cs="Times New Roman"/>
                <w:sz w:val="16"/>
                <w:szCs w:val="16"/>
                <w:lang w:val="en-US"/>
              </w:rPr>
            </w:pPr>
          </w:p>
          <w:p w14:paraId="4E99B42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103 (60%)</w:t>
            </w:r>
          </w:p>
          <w:p w14:paraId="79A1CFC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 70 (40%)</w:t>
            </w:r>
          </w:p>
        </w:tc>
        <w:tc>
          <w:tcPr>
            <w:tcW w:w="1842" w:type="dxa"/>
            <w:vMerge w:val="restart"/>
          </w:tcPr>
          <w:p w14:paraId="4FABFBC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CT (n = 133, 77%), ET (n = 124, 72%)</w:t>
            </w:r>
          </w:p>
          <w:p w14:paraId="13E7B57A" w14:textId="77777777" w:rsidR="001A7185" w:rsidRPr="001A7185" w:rsidRDefault="001A7185" w:rsidP="001A7185">
            <w:pPr>
              <w:rPr>
                <w:rFonts w:ascii="Times New Roman" w:hAnsi="Times New Roman" w:cs="Times New Roman"/>
                <w:sz w:val="16"/>
                <w:szCs w:val="16"/>
                <w:lang w:val="en-US"/>
              </w:rPr>
            </w:pPr>
          </w:p>
        </w:tc>
        <w:tc>
          <w:tcPr>
            <w:tcW w:w="993" w:type="dxa"/>
            <w:vMerge w:val="restart"/>
          </w:tcPr>
          <w:p w14:paraId="3B29C02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94.8</w:t>
            </w:r>
          </w:p>
        </w:tc>
        <w:tc>
          <w:tcPr>
            <w:tcW w:w="1417" w:type="dxa"/>
          </w:tcPr>
          <w:p w14:paraId="4BBE09F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DMFS (%)</w:t>
            </w:r>
          </w:p>
        </w:tc>
        <w:tc>
          <w:tcPr>
            <w:tcW w:w="2977" w:type="dxa"/>
          </w:tcPr>
          <w:p w14:paraId="54910220" w14:textId="77777777" w:rsidR="001A7185" w:rsidRPr="001A7185" w:rsidRDefault="001A7185" w:rsidP="001A7185">
            <w:pPr>
              <w:rPr>
                <w:rFonts w:ascii="Times New Roman" w:hAnsi="Times New Roman" w:cs="Times New Roman"/>
                <w:b/>
                <w:i/>
                <w:sz w:val="16"/>
                <w:szCs w:val="16"/>
                <w:lang w:val="en-US"/>
              </w:rPr>
            </w:pPr>
            <w:r w:rsidRPr="001A7185">
              <w:rPr>
                <w:rFonts w:ascii="Times New Roman" w:hAnsi="Times New Roman" w:cs="Times New Roman"/>
                <w:b/>
                <w:i/>
                <w:sz w:val="16"/>
                <w:szCs w:val="16"/>
                <w:lang w:val="en-US"/>
              </w:rPr>
              <w:t xml:space="preserve">- at 5y </w:t>
            </w:r>
          </w:p>
          <w:p w14:paraId="5A0B64B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86.6</w:t>
            </w:r>
          </w:p>
          <w:p w14:paraId="022360D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PP: 62.9 </w:t>
            </w:r>
          </w:p>
          <w:p w14:paraId="224750A8" w14:textId="77777777" w:rsidR="001A7185" w:rsidRPr="001A7185" w:rsidRDefault="001A7185" w:rsidP="001A7185">
            <w:pPr>
              <w:rPr>
                <w:rFonts w:ascii="Times New Roman" w:hAnsi="Times New Roman" w:cs="Times New Roman"/>
                <w:b/>
                <w:i/>
                <w:sz w:val="16"/>
                <w:szCs w:val="16"/>
                <w:lang w:val="en-US"/>
              </w:rPr>
            </w:pPr>
            <w:r w:rsidRPr="001A7185">
              <w:rPr>
                <w:rFonts w:ascii="Times New Roman" w:hAnsi="Times New Roman" w:cs="Times New Roman"/>
                <w:b/>
                <w:i/>
                <w:sz w:val="16"/>
                <w:szCs w:val="16"/>
                <w:lang w:val="en-US"/>
              </w:rPr>
              <w:t xml:space="preserve">- at 10y </w:t>
            </w:r>
          </w:p>
          <w:p w14:paraId="24EDFF1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66.8</w:t>
            </w:r>
          </w:p>
          <w:p w14:paraId="59611AA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52.6</w:t>
            </w:r>
          </w:p>
          <w:p w14:paraId="7D497DE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2.211(1.264-3.866),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0.005</w:t>
            </w:r>
          </w:p>
        </w:tc>
        <w:tc>
          <w:tcPr>
            <w:tcW w:w="2410" w:type="dxa"/>
          </w:tcPr>
          <w:p w14:paraId="0770921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NS  (HR = 1.888 [0.953-3.739],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 0.068)</w:t>
            </w:r>
          </w:p>
        </w:tc>
        <w:tc>
          <w:tcPr>
            <w:tcW w:w="2126" w:type="dxa"/>
            <w:vMerge w:val="restart"/>
          </w:tcPr>
          <w:p w14:paraId="04A2323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Significant difference in subgroup analysis luminal A:DMFS (HR = 2.698 [1.267–5.748],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0.01)</w:t>
            </w:r>
          </w:p>
        </w:tc>
      </w:tr>
      <w:tr w:rsidR="001A7185" w:rsidRPr="001A7185" w14:paraId="547368CD" w14:textId="77777777" w:rsidTr="000040FA">
        <w:trPr>
          <w:trHeight w:val="1198"/>
        </w:trPr>
        <w:tc>
          <w:tcPr>
            <w:tcW w:w="1526" w:type="dxa"/>
            <w:vMerge/>
          </w:tcPr>
          <w:p w14:paraId="1600931F" w14:textId="77777777" w:rsidR="001A7185" w:rsidRPr="001A7185" w:rsidRDefault="001A7185" w:rsidP="001A7185">
            <w:pPr>
              <w:rPr>
                <w:rFonts w:ascii="Times New Roman" w:hAnsi="Times New Roman" w:cs="Times New Roman"/>
                <w:sz w:val="16"/>
                <w:szCs w:val="16"/>
                <w:lang w:val="en-US"/>
              </w:rPr>
            </w:pPr>
          </w:p>
        </w:tc>
        <w:tc>
          <w:tcPr>
            <w:tcW w:w="567" w:type="dxa"/>
            <w:vMerge/>
          </w:tcPr>
          <w:p w14:paraId="2F18CDE6" w14:textId="77777777" w:rsidR="001A7185" w:rsidRPr="001A7185" w:rsidRDefault="001A7185" w:rsidP="001A7185">
            <w:pPr>
              <w:rPr>
                <w:rFonts w:ascii="Times New Roman" w:hAnsi="Times New Roman" w:cs="Times New Roman"/>
                <w:color w:val="000000"/>
                <w:sz w:val="16"/>
                <w:szCs w:val="16"/>
                <w:lang w:val="en-US"/>
              </w:rPr>
            </w:pPr>
          </w:p>
        </w:tc>
        <w:tc>
          <w:tcPr>
            <w:tcW w:w="1843" w:type="dxa"/>
            <w:vMerge/>
          </w:tcPr>
          <w:p w14:paraId="659FCEE3" w14:textId="77777777" w:rsidR="001A7185" w:rsidRPr="001A7185" w:rsidRDefault="001A7185" w:rsidP="001A7185">
            <w:pPr>
              <w:rPr>
                <w:rFonts w:ascii="Times New Roman" w:hAnsi="Times New Roman" w:cs="Times New Roman"/>
                <w:sz w:val="16"/>
                <w:szCs w:val="16"/>
                <w:lang w:val="en-US"/>
              </w:rPr>
            </w:pPr>
          </w:p>
        </w:tc>
        <w:tc>
          <w:tcPr>
            <w:tcW w:w="1842" w:type="dxa"/>
            <w:vMerge/>
          </w:tcPr>
          <w:p w14:paraId="3ED0CE9B" w14:textId="77777777" w:rsidR="001A7185" w:rsidRPr="001A7185" w:rsidRDefault="001A7185" w:rsidP="001A7185">
            <w:pPr>
              <w:rPr>
                <w:rFonts w:ascii="Times New Roman" w:hAnsi="Times New Roman" w:cs="Times New Roman"/>
                <w:sz w:val="16"/>
                <w:szCs w:val="16"/>
                <w:lang w:val="en-US"/>
              </w:rPr>
            </w:pPr>
          </w:p>
        </w:tc>
        <w:tc>
          <w:tcPr>
            <w:tcW w:w="993" w:type="dxa"/>
            <w:vMerge/>
          </w:tcPr>
          <w:p w14:paraId="6B92D89D" w14:textId="77777777" w:rsidR="001A7185" w:rsidRPr="001A7185" w:rsidRDefault="001A7185" w:rsidP="001A7185">
            <w:pPr>
              <w:rPr>
                <w:rFonts w:ascii="Times New Roman" w:hAnsi="Times New Roman" w:cs="Times New Roman"/>
                <w:sz w:val="16"/>
                <w:szCs w:val="16"/>
                <w:lang w:val="en-US"/>
              </w:rPr>
            </w:pPr>
          </w:p>
        </w:tc>
        <w:tc>
          <w:tcPr>
            <w:tcW w:w="1417" w:type="dxa"/>
          </w:tcPr>
          <w:p w14:paraId="7B8CE3B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BCSS</w:t>
            </w:r>
          </w:p>
        </w:tc>
        <w:tc>
          <w:tcPr>
            <w:tcW w:w="2977" w:type="dxa"/>
          </w:tcPr>
          <w:p w14:paraId="6709A84B" w14:textId="77777777" w:rsidR="001A7185" w:rsidRPr="001A7185" w:rsidRDefault="001A7185" w:rsidP="001A7185">
            <w:pPr>
              <w:rPr>
                <w:rFonts w:ascii="Times New Roman" w:hAnsi="Times New Roman" w:cs="Times New Roman"/>
                <w:b/>
                <w:i/>
                <w:sz w:val="16"/>
                <w:szCs w:val="16"/>
                <w:lang w:val="en-US"/>
              </w:rPr>
            </w:pPr>
            <w:r w:rsidRPr="001A7185">
              <w:rPr>
                <w:rFonts w:ascii="Times New Roman" w:hAnsi="Times New Roman" w:cs="Times New Roman"/>
                <w:b/>
                <w:i/>
                <w:sz w:val="16"/>
                <w:szCs w:val="16"/>
                <w:lang w:val="en-US"/>
              </w:rPr>
              <w:t xml:space="preserve">- at 5y </w:t>
            </w:r>
          </w:p>
          <w:p w14:paraId="788A2EF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97</w:t>
            </w:r>
          </w:p>
          <w:p w14:paraId="6838C53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76</w:t>
            </w:r>
          </w:p>
          <w:p w14:paraId="64F3E41E" w14:textId="77777777" w:rsidR="001A7185" w:rsidRPr="001A7185" w:rsidRDefault="001A7185" w:rsidP="001A7185">
            <w:pPr>
              <w:rPr>
                <w:rFonts w:ascii="Times New Roman" w:hAnsi="Times New Roman" w:cs="Times New Roman"/>
                <w:b/>
                <w:i/>
                <w:sz w:val="16"/>
                <w:szCs w:val="16"/>
                <w:lang w:val="en-US"/>
              </w:rPr>
            </w:pPr>
            <w:r w:rsidRPr="001A7185">
              <w:rPr>
                <w:rFonts w:ascii="Times New Roman" w:hAnsi="Times New Roman" w:cs="Times New Roman"/>
                <w:b/>
                <w:i/>
                <w:sz w:val="16"/>
                <w:szCs w:val="16"/>
                <w:lang w:val="en-US"/>
              </w:rPr>
              <w:t xml:space="preserve">- at 10y </w:t>
            </w:r>
          </w:p>
          <w:p w14:paraId="7B8331C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87.7</w:t>
            </w:r>
          </w:p>
          <w:p w14:paraId="7318B7A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62.1</w:t>
            </w:r>
          </w:p>
          <w:p w14:paraId="164AED0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2.243 (1.188-4.233),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0.013</w:t>
            </w:r>
          </w:p>
        </w:tc>
        <w:tc>
          <w:tcPr>
            <w:tcW w:w="2410" w:type="dxa"/>
          </w:tcPr>
          <w:p w14:paraId="5373A0D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NS (HR = 1.971 [0.897- 4.330],</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 0.091)</w:t>
            </w:r>
          </w:p>
        </w:tc>
        <w:tc>
          <w:tcPr>
            <w:tcW w:w="2126" w:type="dxa"/>
            <w:vMerge/>
          </w:tcPr>
          <w:p w14:paraId="15ED877C" w14:textId="77777777" w:rsidR="001A7185" w:rsidRPr="001A7185" w:rsidRDefault="001A7185" w:rsidP="001A7185">
            <w:pPr>
              <w:rPr>
                <w:rFonts w:ascii="Times New Roman" w:hAnsi="Times New Roman" w:cs="Times New Roman"/>
                <w:sz w:val="16"/>
                <w:szCs w:val="16"/>
                <w:lang w:val="en-US"/>
              </w:rPr>
            </w:pPr>
          </w:p>
        </w:tc>
      </w:tr>
      <w:tr w:rsidR="001A7185" w:rsidRPr="001A7185" w14:paraId="0E228809" w14:textId="77777777" w:rsidTr="000040FA">
        <w:trPr>
          <w:trHeight w:val="170"/>
        </w:trPr>
        <w:tc>
          <w:tcPr>
            <w:tcW w:w="15701" w:type="dxa"/>
            <w:gridSpan w:val="9"/>
          </w:tcPr>
          <w:p w14:paraId="6A88689F" w14:textId="77777777" w:rsidR="001A7185" w:rsidRPr="001A7185" w:rsidRDefault="001A7185"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Neoadjuvant</w:t>
            </w:r>
          </w:p>
        </w:tc>
      </w:tr>
      <w:tr w:rsidR="001A7185" w:rsidRPr="00507EED" w14:paraId="763DE156" w14:textId="77777777" w:rsidTr="000040FA">
        <w:trPr>
          <w:trHeight w:val="1216"/>
        </w:trPr>
        <w:tc>
          <w:tcPr>
            <w:tcW w:w="1526" w:type="dxa"/>
          </w:tcPr>
          <w:p w14:paraId="5DC986CD" w14:textId="77777777" w:rsidR="001A7185" w:rsidRPr="001A7185" w:rsidRDefault="001A7185" w:rsidP="001A7185">
            <w:pPr>
              <w:rPr>
                <w:rFonts w:ascii="Times New Roman" w:hAnsi="Times New Roman" w:cs="Times New Roman"/>
                <w:sz w:val="16"/>
                <w:szCs w:val="16"/>
              </w:rPr>
            </w:pPr>
            <w:proofErr w:type="spellStart"/>
            <w:r w:rsidRPr="001A7185">
              <w:rPr>
                <w:rFonts w:ascii="Times New Roman" w:hAnsi="Times New Roman" w:cs="Times New Roman"/>
                <w:sz w:val="16"/>
                <w:szCs w:val="16"/>
              </w:rPr>
              <w:t>Straver</w:t>
            </w:r>
            <w:r w:rsidRPr="001A7185">
              <w:rPr>
                <w:rFonts w:ascii="Times New Roman" w:hAnsi="Times New Roman" w:cs="Times New Roman"/>
                <w:i/>
                <w:sz w:val="16"/>
                <w:szCs w:val="16"/>
              </w:rPr>
              <w:t>et</w:t>
            </w:r>
            <w:proofErr w:type="spellEnd"/>
            <w:r w:rsidRPr="001A7185">
              <w:rPr>
                <w:rFonts w:ascii="Times New Roman" w:hAnsi="Times New Roman" w:cs="Times New Roman"/>
                <w:i/>
                <w:sz w:val="16"/>
                <w:szCs w:val="16"/>
              </w:rPr>
              <w:t xml:space="preserve"> al., </w:t>
            </w:r>
            <w:r w:rsidRPr="001A7185">
              <w:rPr>
                <w:rFonts w:ascii="Times New Roman" w:hAnsi="Times New Roman" w:cs="Times New Roman"/>
                <w:sz w:val="16"/>
                <w:szCs w:val="16"/>
              </w:rPr>
              <w:t>2010</w:t>
            </w:r>
          </w:p>
          <w:p w14:paraId="174555E5"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rPr>
              <w:instrText xml:space="preserve"> ADDIN ZOTERO_ITEM CSL_CITATION {"citationID":"avnjfbh1mk","properties":{"formattedCitation":"[70]","plainCitation":"[70]","noteIndex":0},"citationItems":[{"id":199,"uris":["http://zotero.org/users/2272670/items/TPM9S8S4"],"uri":["http://zotero.org/users/2272670/items/TPM9S8S4"],"itemData":{"id":199,"type":"article-journal","title":"The 70-gene signature as a response predictor for neoadjuvant chemotherapy in breast cancer","container-title":"Breast Cancer Research and Treatment","page":"551-558","volume":"119","issue":"3","source":"PubMed","abstract":"The 70-gene signature (MammaPrint) is a prognostic tool used to guide adjuvant treatment decisions. The aim of this study was to assess its value to predict chemosensitivity in the neoadjuvant setting. We obtained the 70-gene profile of stage II-III patients prior to neoadjuvant chemotherapy and classified the prognosis-signatures. Pathological complete remission (pCR) was used to measure chemosensitivity. Among 167 patients, 144 (86%) were having a poor and 23 (14%) a good prognosis-signature. None of the good prognosis-signature patients achieved a pCR (0/23), whereas 29/144 patients (20%) in the poor prognosis-signature group did (P = 0.015). All triple-negative tumors (n = 38) had a poor prognosis-signature. Within the non triple-negative subgroup, the response of the primary tumor remained associated with the classification of the prognosis-signature (P = 0.023). A pCR is unlikely to be achieved in tumors that have a good prognosis-signature. Tumors with a poor prognosis-signature are more sensitive to chemotherapy.","DOI":"10.1007/s10549-009-0333-1","ISSN":"1573-7217","note":"PMID: 19214742","journalAbbreviation":"Breast Cancer Res. Treat.","language":"eng","author":[{"family":"Straver","given":"Marieke E."},{"family":"Glas","given":"Annuska M."},{"family":"Hannemann","given":"Juliane"},{"family":"Wesseling","given":"Jelle"},{"family":"Vijver","given":"Marc J.","non-dropping-particle":"van de"},{"family":"Rutgers","given":"Emiel J. Th"},{"family":"Vrancken Peeters","given":"Marie-Jeanne T. F. D."},{"family":"Tinteren","given":"Harm","non-dropping-particle":"van"},{"family":"Van't Veer","given":"Laura J."},{"family":"Rodenhuis","given":"Sjoerd"}],"issued":{"date-parts":[["2010",2]]}}}],"schema":"https://github.com/citation-style-language/schema/raw/master/csl-citation.json"}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[70]</w:t>
            </w:r>
            <w:r w:rsidRPr="001A7185">
              <w:rPr>
                <w:rFonts w:ascii="Times New Roman" w:hAnsi="Times New Roman" w:cs="Times New Roman"/>
                <w:sz w:val="16"/>
                <w:szCs w:val="16"/>
                <w:lang w:val="en-US"/>
              </w:rPr>
              <w:fldChar w:fldCharType="end"/>
            </w:r>
          </w:p>
        </w:tc>
        <w:tc>
          <w:tcPr>
            <w:tcW w:w="567" w:type="dxa"/>
          </w:tcPr>
          <w:p w14:paraId="59FCE97D"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167</w:t>
            </w:r>
          </w:p>
        </w:tc>
        <w:tc>
          <w:tcPr>
            <w:tcW w:w="1843" w:type="dxa"/>
          </w:tcPr>
          <w:p w14:paraId="56963C32"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Stage II-III</w:t>
            </w:r>
            <w:r w:rsidRPr="001A7185">
              <w:rPr>
                <w:rFonts w:ascii="Times New Roman" w:hAnsi="Times New Roman" w:cs="Times New Roman"/>
                <w:b/>
                <w:i/>
                <w:sz w:val="16"/>
                <w:szCs w:val="16"/>
                <w:lang w:val="en-US"/>
              </w:rPr>
              <w:t>:</w:t>
            </w:r>
            <w:r w:rsidRPr="001A7185">
              <w:rPr>
                <w:rFonts w:ascii="Times New Roman" w:hAnsi="Times New Roman" w:cs="Times New Roman"/>
                <w:b/>
                <w:sz w:val="16"/>
                <w:szCs w:val="16"/>
                <w:lang w:val="en-US"/>
              </w:rPr>
              <w:t xml:space="preserve"> T &gt; 3cm or N+</w:t>
            </w:r>
          </w:p>
          <w:p w14:paraId="5C90378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30 (18.0%)</w:t>
            </w:r>
          </w:p>
          <w:p w14:paraId="23B04A4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88 (52.7%)</w:t>
            </w:r>
          </w:p>
          <w:p w14:paraId="3D1E841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41 (24.6%)</w:t>
            </w:r>
          </w:p>
          <w:p w14:paraId="56BF7C8A" w14:textId="77777777" w:rsidR="001A7185" w:rsidRPr="001A7185" w:rsidRDefault="001A7185" w:rsidP="001A7185">
            <w:pPr>
              <w:rPr>
                <w:rFonts w:ascii="Times New Roman" w:hAnsi="Times New Roman" w:cs="Times New Roman"/>
                <w:sz w:val="16"/>
                <w:szCs w:val="16"/>
                <w:lang w:val="en-US"/>
              </w:rPr>
            </w:pPr>
          </w:p>
          <w:p w14:paraId="0B19ADD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144 (86%)</w:t>
            </w:r>
          </w:p>
          <w:p w14:paraId="732E3C8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 23 (14%)</w:t>
            </w:r>
          </w:p>
          <w:p w14:paraId="4FD444A8" w14:textId="77777777" w:rsidR="001A7185" w:rsidRPr="001A7185" w:rsidRDefault="001A7185" w:rsidP="001A7185">
            <w:pPr>
              <w:rPr>
                <w:rFonts w:ascii="Times New Roman" w:hAnsi="Times New Roman" w:cs="Times New Roman"/>
                <w:sz w:val="16"/>
                <w:szCs w:val="16"/>
                <w:lang w:val="en-US"/>
              </w:rPr>
            </w:pPr>
          </w:p>
        </w:tc>
        <w:tc>
          <w:tcPr>
            <w:tcW w:w="1842" w:type="dxa"/>
          </w:tcPr>
          <w:p w14:paraId="1D5ABD9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6 </w:t>
            </w:r>
            <w:proofErr w:type="spellStart"/>
            <w:r w:rsidRPr="001A7185">
              <w:rPr>
                <w:rFonts w:ascii="Times New Roman" w:hAnsi="Times New Roman" w:cs="Times New Roman"/>
                <w:sz w:val="16"/>
                <w:szCs w:val="16"/>
                <w:lang w:val="en-US"/>
              </w:rPr>
              <w:t>ddAC</w:t>
            </w:r>
            <w:proofErr w:type="spellEnd"/>
            <w:r w:rsidRPr="001A7185">
              <w:rPr>
                <w:rFonts w:ascii="Times New Roman" w:hAnsi="Times New Roman" w:cs="Times New Roman"/>
                <w:sz w:val="16"/>
                <w:szCs w:val="16"/>
                <w:lang w:val="en-US"/>
              </w:rPr>
              <w:t xml:space="preserve">, 6 </w:t>
            </w:r>
            <w:proofErr w:type="spellStart"/>
            <w:r w:rsidRPr="001A7185">
              <w:rPr>
                <w:rFonts w:ascii="Times New Roman" w:hAnsi="Times New Roman" w:cs="Times New Roman"/>
                <w:sz w:val="16"/>
                <w:szCs w:val="16"/>
                <w:lang w:val="en-US"/>
              </w:rPr>
              <w:t>doxorubicine</w:t>
            </w:r>
            <w:proofErr w:type="spellEnd"/>
            <w:r w:rsidRPr="001A7185">
              <w:rPr>
                <w:rFonts w:ascii="Times New Roman" w:hAnsi="Times New Roman" w:cs="Times New Roman"/>
                <w:sz w:val="16"/>
                <w:szCs w:val="16"/>
                <w:lang w:val="en-US"/>
              </w:rPr>
              <w:t>-docetaxel or 6 docetaxel-capecitabine</w:t>
            </w:r>
          </w:p>
          <w:p w14:paraId="3D274A0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w:t>
            </w:r>
            <w:r w:rsidRPr="001A7185">
              <w:rPr>
                <w:rFonts w:ascii="Times New Roman" w:hAnsi="Times New Roman" w:cs="Times New Roman"/>
                <w:i/>
                <w:sz w:val="16"/>
                <w:szCs w:val="16"/>
                <w:lang w:val="en-US"/>
              </w:rPr>
              <w:t>:</w:t>
            </w:r>
            <w:proofErr w:type="spellStart"/>
            <w:r w:rsidRPr="001A7185">
              <w:rPr>
                <w:rFonts w:ascii="Times New Roman" w:hAnsi="Times New Roman" w:cs="Times New Roman"/>
                <w:sz w:val="16"/>
                <w:szCs w:val="16"/>
                <w:lang w:val="en-US"/>
              </w:rPr>
              <w:t>ddAC</w:t>
            </w:r>
            <w:proofErr w:type="spellEnd"/>
            <w:r w:rsidRPr="001A7185">
              <w:rPr>
                <w:rFonts w:ascii="Times New Roman" w:hAnsi="Times New Roman" w:cs="Times New Roman"/>
                <w:sz w:val="16"/>
                <w:szCs w:val="16"/>
                <w:lang w:val="en-US"/>
              </w:rPr>
              <w:t xml:space="preserve"> and paclitaxel-trastuzumab-</w:t>
            </w:r>
            <w:proofErr w:type="spellStart"/>
            <w:r w:rsidRPr="001A7185">
              <w:rPr>
                <w:rFonts w:ascii="Times New Roman" w:hAnsi="Times New Roman" w:cs="Times New Roman"/>
                <w:sz w:val="16"/>
                <w:szCs w:val="16"/>
                <w:lang w:val="en-US"/>
              </w:rPr>
              <w:t>carboplatine</w:t>
            </w:r>
            <w:proofErr w:type="spellEnd"/>
          </w:p>
        </w:tc>
        <w:tc>
          <w:tcPr>
            <w:tcW w:w="993" w:type="dxa"/>
          </w:tcPr>
          <w:p w14:paraId="274FCD0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25</w:t>
            </w:r>
          </w:p>
        </w:tc>
        <w:tc>
          <w:tcPr>
            <w:tcW w:w="1417" w:type="dxa"/>
          </w:tcPr>
          <w:p w14:paraId="3B79614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pCR rate</w:t>
            </w:r>
          </w:p>
        </w:tc>
        <w:tc>
          <w:tcPr>
            <w:tcW w:w="2977" w:type="dxa"/>
          </w:tcPr>
          <w:p w14:paraId="3A94E10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PP: 20% </w:t>
            </w:r>
          </w:p>
          <w:p w14:paraId="7C8A221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GP:  0% </w:t>
            </w:r>
          </w:p>
          <w:p w14:paraId="5A4A7D9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 xml:space="preserve">p </w:t>
            </w:r>
            <w:r w:rsidRPr="001A7185">
              <w:rPr>
                <w:rFonts w:ascii="Times New Roman" w:hAnsi="Times New Roman" w:cs="Times New Roman"/>
                <w:sz w:val="16"/>
                <w:szCs w:val="16"/>
                <w:lang w:val="en-US"/>
              </w:rPr>
              <w:t>= 0.015</w:t>
            </w:r>
          </w:p>
        </w:tc>
        <w:tc>
          <w:tcPr>
            <w:tcW w:w="2410" w:type="dxa"/>
          </w:tcPr>
          <w:p w14:paraId="76C0A40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126" w:type="dxa"/>
          </w:tcPr>
          <w:p w14:paraId="5760A34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DFS at 3 years</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GP 100% and PP 82%, </w:t>
            </w:r>
            <w:r w:rsidRPr="001A7185">
              <w:rPr>
                <w:rFonts w:ascii="Times New Roman" w:hAnsi="Times New Roman" w:cs="Times New Roman"/>
                <w:i/>
                <w:sz w:val="16"/>
                <w:szCs w:val="16"/>
                <w:lang w:val="en-US"/>
              </w:rPr>
              <w:t xml:space="preserve">p </w:t>
            </w:r>
            <w:r w:rsidRPr="001A7185">
              <w:rPr>
                <w:rFonts w:ascii="Times New Roman" w:hAnsi="Times New Roman" w:cs="Times New Roman"/>
                <w:sz w:val="16"/>
                <w:szCs w:val="16"/>
                <w:lang w:val="en-US"/>
              </w:rPr>
              <w:t>= 0.066</w:t>
            </w:r>
          </w:p>
          <w:p w14:paraId="31642692" w14:textId="77777777" w:rsidR="001A7185" w:rsidRPr="001A7185" w:rsidRDefault="001A7185" w:rsidP="001A7185">
            <w:pPr>
              <w:rPr>
                <w:rFonts w:ascii="Times New Roman" w:hAnsi="Times New Roman" w:cs="Times New Roman"/>
                <w:sz w:val="16"/>
                <w:szCs w:val="16"/>
                <w:lang w:val="en-US"/>
              </w:rPr>
            </w:pPr>
          </w:p>
          <w:p w14:paraId="6A2871B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ER-/HER2-</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0 GP (38 PP, 13 pCR)</w:t>
            </w:r>
          </w:p>
          <w:p w14:paraId="2C9FB96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ER+/HER2-</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3 pCR/88</w:t>
            </w:r>
          </w:p>
          <w:p w14:paraId="0697525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ER-/HER2+</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13 pCR/41</w:t>
            </w:r>
          </w:p>
        </w:tc>
      </w:tr>
      <w:tr w:rsidR="001A7185" w:rsidRPr="00507EED" w14:paraId="45386877" w14:textId="77777777" w:rsidTr="000040FA">
        <w:trPr>
          <w:trHeight w:val="430"/>
        </w:trPr>
        <w:tc>
          <w:tcPr>
            <w:tcW w:w="1526" w:type="dxa"/>
            <w:vMerge w:val="restart"/>
          </w:tcPr>
          <w:p w14:paraId="3EFAA05F"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Esserman</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 </w:t>
            </w:r>
            <w:r w:rsidRPr="001A7185">
              <w:rPr>
                <w:rFonts w:ascii="Times New Roman" w:hAnsi="Times New Roman" w:cs="Times New Roman"/>
                <w:sz w:val="16"/>
                <w:szCs w:val="16"/>
                <w:lang w:val="en-US"/>
              </w:rPr>
              <w:t>2012</w:t>
            </w:r>
          </w:p>
          <w:p w14:paraId="2FE7275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uh6p70au3","properties":{"formattedCitation":"[71]","plainCitation":"[71]","noteIndex":0},"citationItems":[{"id":336,"uris":["http://zotero.org/users/2272670/items/WCA95594"],"uri":["http://zotero.org/users/2272670/items/WCA95594"],"itemData":{"id":336,"type":"article-journal","title":"Chemotherapy response and recurrence-free survival in neoadjuvant breast cancer depends on biomarker profiles: results from the I-SPY 1 TRIAL (CALGB 150007/150012; ACRIN 6657)","container-title":"Breast Cancer Research and Treatment","page":"1049-1062","volume":"132","issue":"3","source":"PubMed","abstract":"Neoadjuvant chemotherapy for breast cancer allows individual tumor response to be assessed depending on molecular subtype, and to judge the impact of response to therapy on recurrence-free survival (RFS). The multicenter I-SPY 1 TRIAL evaluated patients with ≥ 3 cm tumors by using early imaging and molecular signatures, with outcomes of pathologic complete response (pCR) and RFS. The current analysis was performed using data from patients who had molecular profiles and did not receive trastuzumab. The various molecular classifiers tested were highly correlated. Categorization of breast cancer by molecular signatures enhanced the ability of pCR to predict improvement in RFS compared to the population as a whole. In multivariate analysis, the molecular signatures that added to the ability of HR and HER2 receptors, clinical stage, and pCR in predicting RFS included 70-gene signature, wound healing signature, p53 mutation signature, and PAM50 risk of recurrence. The low risk signatures were associated with significantly better prognosis, and also identified additional patients with a good prognosis within the no pCR group, primarily in the hormone receptor positive, HER-2 negative subgroup. The I-SPY 1 population is enriched for tumors with a poor prognosis but is still heterogeneous in terms of rates of pCR and RFS. The ability of pCR to predict RFS is better by subset than it is for the whole group. Molecular markers improve prediction of RFS by identifying additional patients with excellent prognosis within the no pCR group.","DOI":"10.1007/s10549-011-1895-2","ISSN":"1573-7217","note":"PMID: 22198468\nPMCID: PMC3332388","shortTitle":"Chemotherapy response and recurrence-free survival in neoadjuvant breast cancer depends on biomarker profiles","journalAbbreviation":"Breast Cancer Res. Treat.","language":"eng","author":[{"family":"Esserman","given":"Laura J."},{"family":"Berry","given":"Donald A."},{"family":"Cheang","given":"Maggie C. U."},{"family":"Yau","given":"Christina"},{"family":"Perou","given":"Charles M."},{"family":"Carey","given":"Lisa"},{"family":"DeMichele","given":"Angela"},{"family":"Gray","given":"Joe W."},{"family":"Conway-Dorsey","given":"Kathleen"},{"family":"Lenburg","given":"Marc E."},{"family":"Buxton","given":"Meredith B."},{"family":"Davis","given":"Sarah E."},{"family":"Veer","given":"Laura J.","non-dropping-particle":"van't"},{"family":"Hudis","given":"Clifford"},{"family":"Chin","given":"Koei"},{"family":"Wolf","given":"Denise"},{"family":"Krontiras","given":"Helen"},{"family":"Montgomery","given":"Leslie"},{"family":"Tripathy","given":"Debu"},{"family":"Lehman","given":"Constance"},{"family":"Liu","given":"Minetta C."},{"family":"Olopade","given":"Olufunmilayo I."},{"family":"Rugo","given":"Hope S."},{"family":"Carpenter","given":"John T."},{"family":"Livasy","given":"Chad"},{"family":"Dressler","given":"Lynn"},{"family":"Chhieng","given":"David"},{"family":"Singh","given":"Baljit"},{"family":"Mies","given":"Carolyn"},{"family":"Rabban","given":"Joseph"},{"family":"Chen","given":"Yunni-Yi"},{"family":"Giri","given":"Dilip"},{"family":"Au","given":"Alfred"},{"family":"Hylton","given":"Nola"},{"literal":"I-SPY 1 TRIAL Investigators"}],"issued":{"date-parts":[["2012",4]]}}}],"schema":"https://github.com/citation-style-language/schema/raw/master/csl-citation.json"}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[71]</w:t>
            </w:r>
            <w:r w:rsidRPr="001A7185">
              <w:rPr>
                <w:rFonts w:ascii="Times New Roman" w:hAnsi="Times New Roman" w:cs="Times New Roman"/>
                <w:sz w:val="16"/>
                <w:szCs w:val="16"/>
                <w:lang w:val="en-US"/>
              </w:rPr>
              <w:fldChar w:fldCharType="end"/>
            </w:r>
          </w:p>
        </w:tc>
        <w:tc>
          <w:tcPr>
            <w:tcW w:w="567" w:type="dxa"/>
            <w:vMerge w:val="restart"/>
          </w:tcPr>
          <w:p w14:paraId="51DE063B"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220</w:t>
            </w:r>
          </w:p>
        </w:tc>
        <w:tc>
          <w:tcPr>
            <w:tcW w:w="1843" w:type="dxa"/>
            <w:vMerge w:val="restart"/>
          </w:tcPr>
          <w:p w14:paraId="4DA1F168"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T &gt; 3cm</w:t>
            </w:r>
          </w:p>
          <w:p w14:paraId="58B6F2CE"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cN</w:t>
            </w:r>
            <w:proofErr w:type="spellEnd"/>
            <w:r w:rsidRPr="001A7185">
              <w:rPr>
                <w:rFonts w:ascii="Times New Roman" w:hAnsi="Times New Roman" w:cs="Times New Roman"/>
                <w:sz w:val="16"/>
                <w:szCs w:val="16"/>
                <w:lang w:val="en-US"/>
              </w:rPr>
              <w:t>+ = 35%</w:t>
            </w:r>
          </w:p>
          <w:p w14:paraId="7D8DA25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56%</w:t>
            </w:r>
          </w:p>
          <w:p w14:paraId="3D9B190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30%</w:t>
            </w:r>
          </w:p>
          <w:p w14:paraId="021C584C" w14:textId="77777777" w:rsidR="001A7185" w:rsidRPr="001A7185" w:rsidRDefault="001A7185" w:rsidP="001A7185">
            <w:pPr>
              <w:rPr>
                <w:rFonts w:ascii="Times New Roman" w:hAnsi="Times New Roman" w:cs="Times New Roman"/>
                <w:sz w:val="16"/>
                <w:szCs w:val="16"/>
                <w:lang w:val="en-US"/>
              </w:rPr>
            </w:pPr>
          </w:p>
          <w:p w14:paraId="14740FE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109 (91%)</w:t>
            </w:r>
          </w:p>
          <w:p w14:paraId="43932F3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 11 (9%)</w:t>
            </w:r>
          </w:p>
          <w:p w14:paraId="008846F4" w14:textId="77777777" w:rsidR="001A7185" w:rsidRPr="001A7185" w:rsidRDefault="001A7185" w:rsidP="001A7185">
            <w:pPr>
              <w:rPr>
                <w:rFonts w:ascii="Times New Roman" w:hAnsi="Times New Roman" w:cs="Times New Roman"/>
                <w:sz w:val="16"/>
                <w:szCs w:val="16"/>
                <w:lang w:val="en-US"/>
              </w:rPr>
            </w:pPr>
          </w:p>
        </w:tc>
        <w:tc>
          <w:tcPr>
            <w:tcW w:w="1842" w:type="dxa"/>
            <w:vMerge w:val="restart"/>
          </w:tcPr>
          <w:p w14:paraId="0716A19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anthracycline-based regimen +/- taxane-based regimen </w:t>
            </w:r>
          </w:p>
        </w:tc>
        <w:tc>
          <w:tcPr>
            <w:tcW w:w="993" w:type="dxa"/>
            <w:vMerge w:val="restart"/>
          </w:tcPr>
          <w:p w14:paraId="0A40B72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46.8</w:t>
            </w:r>
          </w:p>
        </w:tc>
        <w:tc>
          <w:tcPr>
            <w:tcW w:w="1417" w:type="dxa"/>
          </w:tcPr>
          <w:p w14:paraId="6FBF2E1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3y-RFS </w:t>
            </w:r>
          </w:p>
          <w:p w14:paraId="14582587" w14:textId="77777777" w:rsidR="001A7185" w:rsidRPr="001A7185" w:rsidRDefault="001A7185" w:rsidP="001A7185">
            <w:pPr>
              <w:rPr>
                <w:rFonts w:ascii="Times New Roman" w:hAnsi="Times New Roman" w:cs="Times New Roman"/>
                <w:sz w:val="16"/>
                <w:szCs w:val="16"/>
                <w:lang w:val="en-US"/>
              </w:rPr>
            </w:pPr>
          </w:p>
        </w:tc>
        <w:tc>
          <w:tcPr>
            <w:tcW w:w="2977" w:type="dxa"/>
          </w:tcPr>
          <w:p w14:paraId="14A45CF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100%</w:t>
            </w:r>
          </w:p>
          <w:p w14:paraId="008F876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75%</w:t>
            </w:r>
          </w:p>
        </w:tc>
        <w:tc>
          <w:tcPr>
            <w:tcW w:w="2410" w:type="dxa"/>
            <w:vMerge w:val="restart"/>
          </w:tcPr>
          <w:p w14:paraId="1D49AD0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No event in the GP group</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no possible HR</w:t>
            </w:r>
          </w:p>
        </w:tc>
        <w:tc>
          <w:tcPr>
            <w:tcW w:w="2126" w:type="dxa"/>
            <w:vMerge w:val="restart"/>
          </w:tcPr>
          <w:p w14:paraId="2E7F5A4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I-SPY 1 TRIAL</w:t>
            </w:r>
          </w:p>
          <w:p w14:paraId="66B83E3C" w14:textId="77777777" w:rsidR="001A7185" w:rsidRPr="001A7185" w:rsidRDefault="001A7185" w:rsidP="001A7185">
            <w:pPr>
              <w:rPr>
                <w:rFonts w:ascii="Times New Roman" w:hAnsi="Times New Roman" w:cs="Times New Roman"/>
                <w:sz w:val="16"/>
                <w:szCs w:val="16"/>
                <w:lang w:val="en-US"/>
              </w:rPr>
            </w:pPr>
          </w:p>
        </w:tc>
      </w:tr>
      <w:tr w:rsidR="001A7185" w:rsidRPr="00507EED" w14:paraId="499ADEE8" w14:textId="77777777" w:rsidTr="000040FA">
        <w:trPr>
          <w:trHeight w:val="410"/>
        </w:trPr>
        <w:tc>
          <w:tcPr>
            <w:tcW w:w="1526" w:type="dxa"/>
            <w:vMerge/>
          </w:tcPr>
          <w:p w14:paraId="200C652A" w14:textId="77777777" w:rsidR="001A7185" w:rsidRPr="001A7185" w:rsidRDefault="001A7185" w:rsidP="001A7185">
            <w:pPr>
              <w:rPr>
                <w:rFonts w:ascii="Times New Roman" w:hAnsi="Times New Roman" w:cs="Times New Roman"/>
                <w:sz w:val="16"/>
                <w:szCs w:val="16"/>
                <w:lang w:val="en-US"/>
              </w:rPr>
            </w:pPr>
          </w:p>
        </w:tc>
        <w:tc>
          <w:tcPr>
            <w:tcW w:w="567" w:type="dxa"/>
            <w:vMerge/>
          </w:tcPr>
          <w:p w14:paraId="1691BE1F" w14:textId="77777777" w:rsidR="001A7185" w:rsidRPr="001A7185" w:rsidRDefault="001A7185" w:rsidP="001A7185">
            <w:pPr>
              <w:rPr>
                <w:rFonts w:ascii="Times New Roman" w:hAnsi="Times New Roman" w:cs="Times New Roman"/>
                <w:color w:val="000000"/>
                <w:sz w:val="16"/>
                <w:szCs w:val="16"/>
                <w:lang w:val="en-US"/>
              </w:rPr>
            </w:pPr>
          </w:p>
        </w:tc>
        <w:tc>
          <w:tcPr>
            <w:tcW w:w="1843" w:type="dxa"/>
            <w:vMerge/>
          </w:tcPr>
          <w:p w14:paraId="70377823" w14:textId="77777777" w:rsidR="001A7185" w:rsidRPr="001A7185" w:rsidRDefault="001A7185" w:rsidP="001A7185">
            <w:pPr>
              <w:rPr>
                <w:rFonts w:ascii="Times New Roman" w:hAnsi="Times New Roman" w:cs="Times New Roman"/>
                <w:sz w:val="16"/>
                <w:szCs w:val="16"/>
                <w:lang w:val="en-US"/>
              </w:rPr>
            </w:pPr>
          </w:p>
        </w:tc>
        <w:tc>
          <w:tcPr>
            <w:tcW w:w="1842" w:type="dxa"/>
            <w:vMerge/>
          </w:tcPr>
          <w:p w14:paraId="1B08BE7E" w14:textId="77777777" w:rsidR="001A7185" w:rsidRPr="001A7185" w:rsidRDefault="001A7185" w:rsidP="001A7185">
            <w:pPr>
              <w:rPr>
                <w:rFonts w:ascii="Times New Roman" w:hAnsi="Times New Roman" w:cs="Times New Roman"/>
                <w:sz w:val="16"/>
                <w:szCs w:val="16"/>
                <w:lang w:val="en-US"/>
              </w:rPr>
            </w:pPr>
          </w:p>
        </w:tc>
        <w:tc>
          <w:tcPr>
            <w:tcW w:w="993" w:type="dxa"/>
            <w:vMerge/>
          </w:tcPr>
          <w:p w14:paraId="3980B147" w14:textId="77777777" w:rsidR="001A7185" w:rsidRPr="001A7185" w:rsidRDefault="001A7185" w:rsidP="001A7185">
            <w:pPr>
              <w:rPr>
                <w:rFonts w:ascii="Times New Roman" w:hAnsi="Times New Roman" w:cs="Times New Roman"/>
                <w:sz w:val="16"/>
                <w:szCs w:val="16"/>
                <w:lang w:val="en-US"/>
              </w:rPr>
            </w:pPr>
          </w:p>
        </w:tc>
        <w:tc>
          <w:tcPr>
            <w:tcW w:w="1417" w:type="dxa"/>
          </w:tcPr>
          <w:p w14:paraId="191DD1E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pCR</w:t>
            </w:r>
          </w:p>
        </w:tc>
        <w:tc>
          <w:tcPr>
            <w:tcW w:w="2977" w:type="dxa"/>
          </w:tcPr>
          <w:p w14:paraId="280A4DF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GP: 0% </w:t>
            </w:r>
          </w:p>
          <w:p w14:paraId="2E5E5F7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PP: 24% </w:t>
            </w:r>
          </w:p>
        </w:tc>
        <w:tc>
          <w:tcPr>
            <w:tcW w:w="2410" w:type="dxa"/>
            <w:vMerge/>
          </w:tcPr>
          <w:p w14:paraId="7581246E" w14:textId="77777777" w:rsidR="001A7185" w:rsidRPr="001A7185" w:rsidRDefault="001A7185" w:rsidP="001A7185">
            <w:pPr>
              <w:rPr>
                <w:rFonts w:ascii="Times New Roman" w:hAnsi="Times New Roman" w:cs="Times New Roman"/>
                <w:sz w:val="16"/>
                <w:szCs w:val="16"/>
                <w:lang w:val="en-US"/>
              </w:rPr>
            </w:pPr>
          </w:p>
        </w:tc>
        <w:tc>
          <w:tcPr>
            <w:tcW w:w="2126" w:type="dxa"/>
            <w:vMerge/>
          </w:tcPr>
          <w:p w14:paraId="765F85BF" w14:textId="77777777" w:rsidR="001A7185" w:rsidRPr="001A7185" w:rsidRDefault="001A7185" w:rsidP="001A7185">
            <w:pPr>
              <w:rPr>
                <w:rFonts w:ascii="Times New Roman" w:hAnsi="Times New Roman" w:cs="Times New Roman"/>
                <w:sz w:val="16"/>
                <w:szCs w:val="16"/>
                <w:lang w:val="en-US"/>
              </w:rPr>
            </w:pPr>
          </w:p>
        </w:tc>
      </w:tr>
      <w:tr w:rsidR="001A7185" w:rsidRPr="00507EED" w14:paraId="7C866C03" w14:textId="77777777" w:rsidTr="000040FA">
        <w:trPr>
          <w:trHeight w:val="416"/>
        </w:trPr>
        <w:tc>
          <w:tcPr>
            <w:tcW w:w="1526" w:type="dxa"/>
          </w:tcPr>
          <w:p w14:paraId="5566411F"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Whithworth</w:t>
            </w:r>
            <w:proofErr w:type="spellEnd"/>
            <w:r w:rsidRPr="001A7185">
              <w:rPr>
                <w:rFonts w:ascii="Times New Roman" w:hAnsi="Times New Roman" w:cs="Times New Roman"/>
                <w:sz w:val="16"/>
                <w:szCs w:val="16"/>
                <w:lang w:val="en-US"/>
              </w:rPr>
              <w:t xml:space="preserve"> et </w:t>
            </w:r>
            <w:r w:rsidRPr="001A7185">
              <w:rPr>
                <w:rFonts w:ascii="Times New Roman" w:hAnsi="Times New Roman" w:cs="Times New Roman"/>
                <w:i/>
                <w:sz w:val="16"/>
                <w:szCs w:val="16"/>
                <w:lang w:val="en-US"/>
              </w:rPr>
              <w:t xml:space="preserve">al., </w:t>
            </w:r>
            <w:r w:rsidRPr="001A7185">
              <w:rPr>
                <w:rFonts w:ascii="Times New Roman" w:hAnsi="Times New Roman" w:cs="Times New Roman"/>
                <w:sz w:val="16"/>
                <w:szCs w:val="16"/>
                <w:lang w:val="en-US"/>
              </w:rPr>
              <w:t>2017</w:t>
            </w:r>
          </w:p>
          <w:p w14:paraId="4EDD301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tt4zeYsS","properties":{"formattedCitation":"[72]","plainCitation":"[72]","noteIndex":0},"citationItems":[{"id":216,"uris":["http://zotero.org/users/2272670/items/7ZPG8GB3"],"uri":["http://zotero.org/users/2272670/items/7ZPG8GB3"],"itemData":{"id":216,"type":"article-journal","title":"Chemosensitivity and Endocrine Sensitivity in Clinical Luminal Breast Cancer Patients in the Prospective Neoadjuvant Breast Registry Symphony Trial (NBRST) Predicted by Molecular Subtyping","container-title":"Annals of Surgical Oncology","page":"669-675","volume":"24","issue":"3","source":"PubMed","abstract":"PURPOSE: Hormone receptor-positive (HR+) tumors have heterogeneous biology and present a challenge for determining optimal treatment. In the Neoadjuvant Breast Registry Symphony Trial (NBRST) patients were classified according to MammaPrint/BluePrint subtyping to provide insight into the response to neoadjuvant endocrine therapy (NET) or neoadjuvant chemotherapy (NCT).\nOBJECTIVE: The purpose of this predefined substudy was to compare MammaPrint/BluePrint with conventional 'clinical' immunohistochemistry/fluorescence in situ hybridization (IHC/FISH) subtyping in 'clinical luminal' [HR+/human epidermal growth factor receptor 2-negative (HER2-)] breast cancer patients to predict treatment sensitivity.\nMETHODS: NBRST IHC/FISH HR+/HER2- breast cancer patients (n = 474) were classified into four molecular subgroups by MammaPrint/BluePrint subtyping: Luminal A, Luminal B, HER2, and Basal type. Pathological complete response (pCR) rates were compared with conventional IHC/FISH subtype.\nRESULTS: The overall pCR rate for 'clinical luminal' patients to NCT was 11 %; however, 87 of these 474 patients were reclassified as Basal type by BluePrint, with a high pCR rate of 32 %. The MammaPrint index was highly associated with the likelihood of pCR (p &lt; 0.001). Fifty-three patients with BluePrint Luminal tumors received NET with an aromatase inhibitor and 36 (68 %) had a clinical response.\nCONCLUSIONS: With BluePrint subtyping, 18 % of clinical 'luminal' patients are classified in a different subgroup, compared with conventional assessment, and these patients have a significantly higher response rate to NCT compared with BluePrint Luminal patients. MammaPrint/BluePrint subtyping can help allocate effective treatment to appropriate patients. In addition, accurate identification of subtype biology is important in the interpretation of neoadjuvant treatment response since lack of pCR in luminal patients does not portend the worse prognosis associated with residual disease in Basal and HER2 subtypes.","DOI":"10.1245/s10434-016-5600-x","ISSN":"1534-4681","note":"PMID: 27770345\nPMCID: PMC5306085","journalAbbreviation":"Ann. Surg. Oncol.","language":"eng","author":[{"family":"Whitworth","given":"Pat"},{"family":"Beitsch","given":"Peter"},{"family":"Mislowsky","given":"Angela"},{"family":"Pellicane","given":"James V."},{"family":"Nash","given":"Charles"},{"family":"Murray","given":"Mary"},{"family":"Lee","given":"Laura A."},{"family":"Dul","given":"Carrie L."},{"family":"Rotkis","given":"Michael"},{"family":"Baron","given":"Paul"},{"family":"Stork-Sloots","given":"Lisette"},{"family":"Snoo","given":"Femke A.","non-dropping-particle":"de"},{"family":"Beatty","given":"Jennifer"}],"issued":{"date-parts":[["2017",3]]}}}],"schema":"https://github.com/citation-style-language/schema/raw/master/csl-citation.json"}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[72]</w:t>
            </w:r>
            <w:r w:rsidRPr="001A7185">
              <w:rPr>
                <w:rFonts w:ascii="Times New Roman" w:hAnsi="Times New Roman" w:cs="Times New Roman"/>
                <w:sz w:val="16"/>
                <w:szCs w:val="16"/>
                <w:lang w:val="en-US"/>
              </w:rPr>
              <w:fldChar w:fldCharType="end"/>
            </w:r>
          </w:p>
        </w:tc>
        <w:tc>
          <w:tcPr>
            <w:tcW w:w="567" w:type="dxa"/>
          </w:tcPr>
          <w:p w14:paraId="168B6097"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405</w:t>
            </w:r>
          </w:p>
        </w:tc>
        <w:tc>
          <w:tcPr>
            <w:tcW w:w="1843" w:type="dxa"/>
          </w:tcPr>
          <w:p w14:paraId="7C054017"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 xml:space="preserve">HR+, HER2- </w:t>
            </w:r>
          </w:p>
          <w:p w14:paraId="7078BE3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388 (95.8%)</w:t>
            </w:r>
          </w:p>
          <w:p w14:paraId="63275585"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cN</w:t>
            </w:r>
            <w:proofErr w:type="spellEnd"/>
            <w:r w:rsidRPr="001A7185">
              <w:rPr>
                <w:rFonts w:ascii="Times New Roman" w:hAnsi="Times New Roman" w:cs="Times New Roman"/>
                <w:sz w:val="16"/>
                <w:szCs w:val="16"/>
                <w:lang w:val="en-US"/>
              </w:rPr>
              <w:t>+ = 254 (62.7%)</w:t>
            </w:r>
          </w:p>
          <w:p w14:paraId="7708B90A" w14:textId="77777777" w:rsidR="001A7185" w:rsidRPr="001A7185" w:rsidRDefault="001A7185" w:rsidP="001A7185">
            <w:pPr>
              <w:rPr>
                <w:rFonts w:ascii="Times New Roman" w:hAnsi="Times New Roman" w:cs="Times New Roman"/>
                <w:sz w:val="16"/>
                <w:szCs w:val="16"/>
                <w:lang w:val="en-US"/>
              </w:rPr>
            </w:pPr>
          </w:p>
          <w:p w14:paraId="24AF99C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PP = 310 (76.5%)</w:t>
            </w:r>
          </w:p>
          <w:p w14:paraId="7FAB963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GP = 95 (23.5%)</w:t>
            </w:r>
          </w:p>
          <w:p w14:paraId="74AFF41B" w14:textId="77777777" w:rsidR="001A7185" w:rsidRPr="001A7185" w:rsidRDefault="001A7185" w:rsidP="001A7185">
            <w:pPr>
              <w:rPr>
                <w:rFonts w:ascii="Times New Roman" w:hAnsi="Times New Roman" w:cs="Times New Roman"/>
                <w:sz w:val="16"/>
                <w:szCs w:val="16"/>
                <w:lang w:val="en-US"/>
              </w:rPr>
            </w:pPr>
          </w:p>
        </w:tc>
        <w:tc>
          <w:tcPr>
            <w:tcW w:w="1842" w:type="dxa"/>
          </w:tcPr>
          <w:p w14:paraId="1D34AE8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AC-T or TAC (43%), </w:t>
            </w:r>
            <w:proofErr w:type="spellStart"/>
            <w:r w:rsidRPr="001A7185">
              <w:rPr>
                <w:rFonts w:ascii="Times New Roman" w:hAnsi="Times New Roman" w:cs="Times New Roman"/>
                <w:sz w:val="16"/>
                <w:szCs w:val="16"/>
                <w:lang w:val="en-US"/>
              </w:rPr>
              <w:t>ddAC</w:t>
            </w:r>
            <w:proofErr w:type="spellEnd"/>
            <w:r w:rsidRPr="001A7185">
              <w:rPr>
                <w:rFonts w:ascii="Times New Roman" w:hAnsi="Times New Roman" w:cs="Times New Roman"/>
                <w:sz w:val="16"/>
                <w:szCs w:val="16"/>
                <w:lang w:val="en-US"/>
              </w:rPr>
              <w:t>-T (28%), TC (16%), AC (4%)</w:t>
            </w:r>
          </w:p>
          <w:p w14:paraId="0917B76D" w14:textId="77777777" w:rsidR="001A7185" w:rsidRPr="001A7185" w:rsidRDefault="001A7185" w:rsidP="001A7185">
            <w:pPr>
              <w:rPr>
                <w:rFonts w:ascii="Times New Roman" w:hAnsi="Times New Roman" w:cs="Times New Roman"/>
                <w:sz w:val="16"/>
                <w:szCs w:val="16"/>
                <w:lang w:val="en-US"/>
              </w:rPr>
            </w:pPr>
          </w:p>
        </w:tc>
        <w:tc>
          <w:tcPr>
            <w:tcW w:w="993" w:type="dxa"/>
          </w:tcPr>
          <w:p w14:paraId="6DE4904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NA</w:t>
            </w:r>
          </w:p>
        </w:tc>
        <w:tc>
          <w:tcPr>
            <w:tcW w:w="1417" w:type="dxa"/>
          </w:tcPr>
          <w:p w14:paraId="7480297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pCR rate</w:t>
            </w:r>
          </w:p>
          <w:p w14:paraId="73C4B30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OR of achieving pCR</w:t>
            </w:r>
          </w:p>
          <w:p w14:paraId="5C1598F7" w14:textId="77777777" w:rsidR="001A7185" w:rsidRPr="001A7185" w:rsidRDefault="001A7185" w:rsidP="001A7185">
            <w:pPr>
              <w:rPr>
                <w:rFonts w:ascii="Times New Roman" w:hAnsi="Times New Roman" w:cs="Times New Roman"/>
                <w:sz w:val="16"/>
                <w:szCs w:val="16"/>
                <w:lang w:val="en-US"/>
              </w:rPr>
            </w:pPr>
          </w:p>
        </w:tc>
        <w:tc>
          <w:tcPr>
            <w:tcW w:w="2977" w:type="dxa"/>
          </w:tcPr>
          <w:p w14:paraId="439A323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GP: 2%, PP 13%,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p w14:paraId="0D84625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OR = 7.140 (1.694–30.101),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0.007  </w:t>
            </w:r>
          </w:p>
          <w:p w14:paraId="2ABC48BE" w14:textId="77777777" w:rsidR="001A7185" w:rsidRPr="001A7185" w:rsidRDefault="001A7185" w:rsidP="001A7185">
            <w:pPr>
              <w:rPr>
                <w:rFonts w:ascii="Times New Roman" w:hAnsi="Times New Roman" w:cs="Times New Roman"/>
                <w:sz w:val="16"/>
                <w:szCs w:val="16"/>
                <w:lang w:val="en-US"/>
              </w:rPr>
            </w:pPr>
          </w:p>
        </w:tc>
        <w:tc>
          <w:tcPr>
            <w:tcW w:w="2410" w:type="dxa"/>
          </w:tcPr>
          <w:p w14:paraId="143F64E9" w14:textId="77777777" w:rsidR="001A7185" w:rsidRPr="001A7185" w:rsidRDefault="001A7185" w:rsidP="001A7185">
            <w:pPr>
              <w:rPr>
                <w:rFonts w:ascii="Times New Roman" w:hAnsi="Times New Roman" w:cs="Times New Roman"/>
                <w:sz w:val="16"/>
                <w:szCs w:val="16"/>
                <w:lang w:val="en-US"/>
              </w:rPr>
            </w:pPr>
          </w:p>
          <w:p w14:paraId="5F0F07D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NS (OR = 1.922 (0.420–9.438), </w:t>
            </w:r>
            <w:r w:rsidRPr="001A7185">
              <w:rPr>
                <w:rFonts w:ascii="Times New Roman" w:hAnsi="Times New Roman" w:cs="Times New Roman"/>
                <w:i/>
                <w:sz w:val="16"/>
                <w:szCs w:val="16"/>
                <w:lang w:val="en-US"/>
              </w:rPr>
              <w:t>p </w:t>
            </w:r>
            <w:r w:rsidRPr="001A7185">
              <w:rPr>
                <w:rFonts w:ascii="Times New Roman" w:hAnsi="Times New Roman" w:cs="Times New Roman"/>
                <w:sz w:val="16"/>
                <w:szCs w:val="16"/>
                <w:lang w:val="en-US"/>
              </w:rPr>
              <w:t>= 0.385)</w:t>
            </w:r>
          </w:p>
          <w:p w14:paraId="5EACFB6D" w14:textId="77777777" w:rsidR="001A7185" w:rsidRPr="001A7185" w:rsidRDefault="001A7185" w:rsidP="001A7185">
            <w:pPr>
              <w:rPr>
                <w:rFonts w:ascii="Times New Roman" w:hAnsi="Times New Roman" w:cs="Times New Roman"/>
                <w:sz w:val="16"/>
                <w:szCs w:val="16"/>
                <w:lang w:val="en-US"/>
              </w:rPr>
            </w:pPr>
          </w:p>
          <w:p w14:paraId="2D367E82" w14:textId="77777777" w:rsidR="001A7185" w:rsidRPr="001A7185" w:rsidRDefault="001A7185" w:rsidP="001A7185">
            <w:pPr>
              <w:rPr>
                <w:rFonts w:ascii="Times New Roman" w:hAnsi="Times New Roman" w:cs="Times New Roman"/>
                <w:sz w:val="16"/>
                <w:szCs w:val="16"/>
                <w:lang w:val="en-US"/>
              </w:rPr>
            </w:pPr>
          </w:p>
        </w:tc>
        <w:tc>
          <w:tcPr>
            <w:tcW w:w="2126" w:type="dxa"/>
          </w:tcPr>
          <w:p w14:paraId="1EA00903" w14:textId="77777777" w:rsidR="001A7185" w:rsidRPr="001A7185" w:rsidRDefault="001A7185" w:rsidP="001A7185">
            <w:pPr>
              <w:rPr>
                <w:rFonts w:ascii="Times New Roman" w:hAnsi="Times New Roman" w:cs="Times New Roman"/>
                <w:sz w:val="16"/>
                <w:szCs w:val="16"/>
                <w:lang w:val="en-US"/>
              </w:rPr>
            </w:pPr>
          </w:p>
        </w:tc>
      </w:tr>
    </w:tbl>
    <w:p w14:paraId="4BEAAA9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Abbreviations: HR hormone receptor, ER estrogen receptor, PP poor prognostic, GP good prognostic, LR low risk,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high risk, N0 node negative, N+ node positive, CT chemotherapy, ET endocrine therapy, Tam Tamoxifen, y years, DFS disease-free survival, RFS recurrence-free survival, OS overall survival, MFS metastasis-free survival, BCSS breast cancer specific survival, DMFS distant metastasis-free survival, DMFI distant metastasis-free interval, LRR loco-regional recurrence, pCR pathological complete response, NR not reported, NS no significant, NA not applicable, MINDACT Microarray in Node-Negative and 1 to 3 Positive Lymph Node Disease May Avoid Chemotherapy, AOL Adjuvant! Online</w:t>
      </w:r>
    </w:p>
    <w:p w14:paraId="049E8A12" w14:textId="77777777" w:rsidR="001A7185" w:rsidRPr="001A7185" w:rsidRDefault="001A7185" w:rsidP="001A7185">
      <w:pPr>
        <w:spacing w:after="0" w:line="240" w:lineRule="auto"/>
        <w:rPr>
          <w:rFonts w:ascii="Times New Roman" w:hAnsi="Times New Roman" w:cs="Times New Roman"/>
          <w:sz w:val="16"/>
          <w:szCs w:val="16"/>
          <w:lang w:val="en-US"/>
        </w:rPr>
      </w:pPr>
    </w:p>
    <w:p w14:paraId="51237EA6" w14:textId="77777777" w:rsidR="001A7185" w:rsidRPr="001A7185" w:rsidRDefault="001A7185" w:rsidP="001A7185">
      <w:pPr>
        <w:spacing w:after="0" w:line="240" w:lineRule="auto"/>
        <w:rPr>
          <w:rFonts w:ascii="Times New Roman" w:hAnsi="Times New Roman" w:cs="Times New Roman"/>
          <w:sz w:val="16"/>
          <w:szCs w:val="16"/>
          <w:lang w:val="en-US"/>
        </w:rPr>
      </w:pPr>
    </w:p>
    <w:p w14:paraId="59BE834A" w14:textId="77777777" w:rsidR="001A7185" w:rsidRPr="001A7185" w:rsidRDefault="001A7185" w:rsidP="001A7185">
      <w:pPr>
        <w:spacing w:after="0" w:line="240" w:lineRule="auto"/>
        <w:rPr>
          <w:rFonts w:ascii="Times New Roman" w:hAnsi="Times New Roman" w:cs="Times New Roman"/>
          <w:sz w:val="16"/>
          <w:szCs w:val="16"/>
          <w:lang w:val="en-US"/>
        </w:rPr>
      </w:pPr>
    </w:p>
    <w:p w14:paraId="7CBF97AE" w14:textId="77777777" w:rsidR="001A7185" w:rsidRPr="001A7185" w:rsidRDefault="001A7185" w:rsidP="001A7185">
      <w:pPr>
        <w:spacing w:after="0" w:line="240" w:lineRule="auto"/>
        <w:rPr>
          <w:rFonts w:ascii="Times New Roman" w:hAnsi="Times New Roman" w:cs="Times New Roman"/>
          <w:sz w:val="16"/>
          <w:szCs w:val="16"/>
          <w:lang w:val="en-US"/>
        </w:rPr>
      </w:pPr>
    </w:p>
    <w:p w14:paraId="5D2ADA55" w14:textId="77777777" w:rsidR="001A7185" w:rsidRPr="001A7185" w:rsidRDefault="001A7185" w:rsidP="001A7185">
      <w:pPr>
        <w:spacing w:after="0" w:line="240" w:lineRule="auto"/>
        <w:rPr>
          <w:rFonts w:ascii="Times New Roman" w:hAnsi="Times New Roman" w:cs="Times New Roman"/>
          <w:b/>
          <w:i/>
          <w:sz w:val="20"/>
          <w:szCs w:val="20"/>
          <w:lang w:val="en-US"/>
        </w:rPr>
      </w:pPr>
    </w:p>
    <w:p w14:paraId="5006CCEA" w14:textId="77777777" w:rsidR="001A7185" w:rsidRPr="001A7185" w:rsidRDefault="001A7185" w:rsidP="001A7185">
      <w:pPr>
        <w:spacing w:after="0" w:line="240" w:lineRule="auto"/>
        <w:rPr>
          <w:rFonts w:ascii="Times New Roman" w:hAnsi="Times New Roman" w:cs="Times New Roman"/>
          <w:b/>
          <w:sz w:val="20"/>
          <w:szCs w:val="20"/>
          <w:lang w:val="en-US"/>
        </w:rPr>
      </w:pPr>
      <w:r w:rsidRPr="001A7185">
        <w:rPr>
          <w:rFonts w:ascii="Times New Roman" w:hAnsi="Times New Roman" w:cs="Times New Roman"/>
          <w:b/>
          <w:i/>
          <w:sz w:val="20"/>
          <w:szCs w:val="20"/>
          <w:lang w:val="en-US"/>
        </w:rPr>
        <w:t xml:space="preserve">Table </w:t>
      </w:r>
      <w:r w:rsidR="004D6F16">
        <w:rPr>
          <w:rFonts w:ascii="Times New Roman" w:hAnsi="Times New Roman" w:cs="Times New Roman"/>
          <w:b/>
          <w:i/>
          <w:sz w:val="20"/>
          <w:szCs w:val="20"/>
          <w:lang w:val="en-US"/>
        </w:rPr>
        <w:t>S</w:t>
      </w:r>
      <w:r w:rsidR="00974FEA">
        <w:rPr>
          <w:rFonts w:ascii="Times New Roman" w:hAnsi="Times New Roman" w:cs="Times New Roman"/>
          <w:b/>
          <w:i/>
          <w:sz w:val="20"/>
          <w:szCs w:val="20"/>
          <w:lang w:val="en-US"/>
        </w:rPr>
        <w:t>4</w:t>
      </w:r>
      <w:r w:rsidRPr="001A7185">
        <w:rPr>
          <w:rFonts w:ascii="Times New Roman" w:hAnsi="Times New Roman" w:cs="Times New Roman"/>
          <w:b/>
          <w:i/>
          <w:sz w:val="20"/>
          <w:szCs w:val="20"/>
          <w:lang w:val="en-US"/>
        </w:rPr>
        <w:t>:</w:t>
      </w:r>
      <w:r w:rsidRPr="001A7185">
        <w:rPr>
          <w:rFonts w:ascii="Times New Roman" w:hAnsi="Times New Roman" w:cs="Times New Roman"/>
          <w:b/>
          <w:sz w:val="20"/>
          <w:szCs w:val="20"/>
          <w:lang w:val="en-US"/>
        </w:rPr>
        <w:t xml:space="preserve"> Prognostic value of Endopredict®</w:t>
      </w:r>
    </w:p>
    <w:tbl>
      <w:tblPr>
        <w:tblStyle w:val="Grilledutableau7"/>
        <w:tblW w:w="16042" w:type="dxa"/>
        <w:tblLayout w:type="fixed"/>
        <w:tblLook w:val="04A0" w:firstRow="1" w:lastRow="0" w:firstColumn="1" w:lastColumn="0" w:noHBand="0" w:noVBand="1"/>
      </w:tblPr>
      <w:tblGrid>
        <w:gridCol w:w="1242"/>
        <w:gridCol w:w="567"/>
        <w:gridCol w:w="1418"/>
        <w:gridCol w:w="1559"/>
        <w:gridCol w:w="992"/>
        <w:gridCol w:w="1560"/>
        <w:gridCol w:w="2835"/>
        <w:gridCol w:w="2976"/>
        <w:gridCol w:w="2893"/>
      </w:tblGrid>
      <w:tr w:rsidR="001A7185" w:rsidRPr="00507EED" w14:paraId="30D4018F" w14:textId="77777777" w:rsidTr="000040FA">
        <w:trPr>
          <w:trHeight w:val="349"/>
        </w:trPr>
        <w:tc>
          <w:tcPr>
            <w:tcW w:w="1242" w:type="dxa"/>
            <w:vMerge w:val="restart"/>
            <w:hideMark/>
          </w:tcPr>
          <w:p w14:paraId="2FF00546"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Reference</w:t>
            </w:r>
          </w:p>
        </w:tc>
        <w:tc>
          <w:tcPr>
            <w:tcW w:w="567" w:type="dxa"/>
            <w:vMerge w:val="restart"/>
            <w:hideMark/>
          </w:tcPr>
          <w:p w14:paraId="26072739"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N</w:t>
            </w:r>
          </w:p>
        </w:tc>
        <w:tc>
          <w:tcPr>
            <w:tcW w:w="1418" w:type="dxa"/>
            <w:vMerge w:val="restart"/>
            <w:hideMark/>
          </w:tcPr>
          <w:p w14:paraId="7B78728C"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Population</w:t>
            </w:r>
          </w:p>
        </w:tc>
        <w:tc>
          <w:tcPr>
            <w:tcW w:w="1559" w:type="dxa"/>
            <w:vMerge w:val="restart"/>
            <w:hideMark/>
          </w:tcPr>
          <w:p w14:paraId="56CF5194"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Systemic treatment</w:t>
            </w:r>
          </w:p>
        </w:tc>
        <w:tc>
          <w:tcPr>
            <w:tcW w:w="992" w:type="dxa"/>
            <w:vMerge w:val="restart"/>
            <w:hideMark/>
          </w:tcPr>
          <w:p w14:paraId="6A798A2F"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Median follow-up</w:t>
            </w:r>
          </w:p>
          <w:p w14:paraId="53B70ABC"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(months)</w:t>
            </w:r>
          </w:p>
        </w:tc>
        <w:tc>
          <w:tcPr>
            <w:tcW w:w="1560" w:type="dxa"/>
            <w:vMerge w:val="restart"/>
            <w:hideMark/>
          </w:tcPr>
          <w:p w14:paraId="3023AA16"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Primary Endpoint(s)</w:t>
            </w:r>
          </w:p>
        </w:tc>
        <w:tc>
          <w:tcPr>
            <w:tcW w:w="5811" w:type="dxa"/>
            <w:gridSpan w:val="2"/>
            <w:hideMark/>
          </w:tcPr>
          <w:p w14:paraId="6340D506"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Results</w:t>
            </w:r>
          </w:p>
        </w:tc>
        <w:tc>
          <w:tcPr>
            <w:tcW w:w="2893" w:type="dxa"/>
            <w:vMerge w:val="restart"/>
            <w:hideMark/>
          </w:tcPr>
          <w:p w14:paraId="49392883"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Comments</w:t>
            </w:r>
          </w:p>
        </w:tc>
      </w:tr>
      <w:tr w:rsidR="001A7185" w:rsidRPr="00507EED" w14:paraId="7A266BCC" w14:textId="77777777" w:rsidTr="000040FA">
        <w:trPr>
          <w:trHeight w:val="62"/>
        </w:trPr>
        <w:tc>
          <w:tcPr>
            <w:tcW w:w="1242" w:type="dxa"/>
            <w:vMerge/>
            <w:hideMark/>
          </w:tcPr>
          <w:p w14:paraId="504C87DE" w14:textId="77777777" w:rsidR="001A7185" w:rsidRPr="001A7185" w:rsidRDefault="001A7185" w:rsidP="001A7185">
            <w:pPr>
              <w:jc w:val="center"/>
              <w:rPr>
                <w:rFonts w:ascii="Times New Roman" w:hAnsi="Times New Roman" w:cs="Times New Roman"/>
                <w:b/>
                <w:color w:val="000000"/>
                <w:sz w:val="18"/>
                <w:szCs w:val="18"/>
                <w:lang w:val="en-US"/>
              </w:rPr>
            </w:pPr>
          </w:p>
        </w:tc>
        <w:tc>
          <w:tcPr>
            <w:tcW w:w="567" w:type="dxa"/>
            <w:vMerge/>
            <w:hideMark/>
          </w:tcPr>
          <w:p w14:paraId="23051CFA" w14:textId="77777777" w:rsidR="001A7185" w:rsidRPr="001A7185" w:rsidRDefault="001A7185" w:rsidP="001A7185">
            <w:pPr>
              <w:jc w:val="center"/>
              <w:rPr>
                <w:rFonts w:ascii="Times New Roman" w:hAnsi="Times New Roman" w:cs="Times New Roman"/>
                <w:b/>
                <w:color w:val="000000"/>
                <w:sz w:val="18"/>
                <w:szCs w:val="18"/>
                <w:lang w:val="en-US"/>
              </w:rPr>
            </w:pPr>
          </w:p>
        </w:tc>
        <w:tc>
          <w:tcPr>
            <w:tcW w:w="1418" w:type="dxa"/>
            <w:vMerge/>
            <w:hideMark/>
          </w:tcPr>
          <w:p w14:paraId="163567AF" w14:textId="77777777" w:rsidR="001A7185" w:rsidRPr="001A7185" w:rsidRDefault="001A7185" w:rsidP="001A7185">
            <w:pPr>
              <w:jc w:val="center"/>
              <w:rPr>
                <w:rFonts w:ascii="Times New Roman" w:hAnsi="Times New Roman" w:cs="Times New Roman"/>
                <w:b/>
                <w:color w:val="000000"/>
                <w:sz w:val="18"/>
                <w:szCs w:val="18"/>
                <w:lang w:val="en-US"/>
              </w:rPr>
            </w:pPr>
          </w:p>
        </w:tc>
        <w:tc>
          <w:tcPr>
            <w:tcW w:w="1559" w:type="dxa"/>
            <w:vMerge/>
            <w:hideMark/>
          </w:tcPr>
          <w:p w14:paraId="19D75548" w14:textId="77777777" w:rsidR="001A7185" w:rsidRPr="001A7185" w:rsidRDefault="001A7185" w:rsidP="001A7185">
            <w:pPr>
              <w:jc w:val="center"/>
              <w:rPr>
                <w:rFonts w:ascii="Times New Roman" w:hAnsi="Times New Roman" w:cs="Times New Roman"/>
                <w:b/>
                <w:color w:val="000000"/>
                <w:sz w:val="18"/>
                <w:szCs w:val="18"/>
                <w:lang w:val="en-US"/>
              </w:rPr>
            </w:pPr>
          </w:p>
        </w:tc>
        <w:tc>
          <w:tcPr>
            <w:tcW w:w="992" w:type="dxa"/>
            <w:vMerge/>
            <w:hideMark/>
          </w:tcPr>
          <w:p w14:paraId="74EF612D" w14:textId="77777777" w:rsidR="001A7185" w:rsidRPr="001A7185" w:rsidRDefault="001A7185" w:rsidP="001A7185">
            <w:pPr>
              <w:jc w:val="center"/>
              <w:rPr>
                <w:rFonts w:ascii="Times New Roman" w:hAnsi="Times New Roman" w:cs="Times New Roman"/>
                <w:b/>
                <w:color w:val="000000"/>
                <w:sz w:val="18"/>
                <w:szCs w:val="18"/>
                <w:lang w:val="en-US"/>
              </w:rPr>
            </w:pPr>
          </w:p>
        </w:tc>
        <w:tc>
          <w:tcPr>
            <w:tcW w:w="1560" w:type="dxa"/>
            <w:vMerge/>
            <w:hideMark/>
          </w:tcPr>
          <w:p w14:paraId="1E6FFA21" w14:textId="77777777" w:rsidR="001A7185" w:rsidRPr="001A7185" w:rsidRDefault="001A7185" w:rsidP="001A7185">
            <w:pPr>
              <w:jc w:val="center"/>
              <w:rPr>
                <w:rFonts w:ascii="Times New Roman" w:hAnsi="Times New Roman" w:cs="Times New Roman"/>
                <w:b/>
                <w:color w:val="000000"/>
                <w:sz w:val="18"/>
                <w:szCs w:val="18"/>
                <w:lang w:val="en-US"/>
              </w:rPr>
            </w:pPr>
          </w:p>
        </w:tc>
        <w:tc>
          <w:tcPr>
            <w:tcW w:w="2835" w:type="dxa"/>
            <w:hideMark/>
          </w:tcPr>
          <w:p w14:paraId="48DB845A" w14:textId="77777777" w:rsidR="001A7185" w:rsidRPr="001A7185" w:rsidRDefault="001A7185"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univariate</w:t>
            </w:r>
          </w:p>
        </w:tc>
        <w:tc>
          <w:tcPr>
            <w:tcW w:w="2976" w:type="dxa"/>
            <w:hideMark/>
          </w:tcPr>
          <w:p w14:paraId="28714BA9" w14:textId="77777777" w:rsidR="001A7185" w:rsidRPr="001A7185" w:rsidRDefault="001A7185"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multivariate</w:t>
            </w:r>
          </w:p>
        </w:tc>
        <w:tc>
          <w:tcPr>
            <w:tcW w:w="2893" w:type="dxa"/>
            <w:vMerge/>
            <w:hideMark/>
          </w:tcPr>
          <w:p w14:paraId="1D705981" w14:textId="77777777" w:rsidR="001A7185" w:rsidRPr="001A7185" w:rsidRDefault="001A7185" w:rsidP="001A7185">
            <w:pPr>
              <w:jc w:val="center"/>
              <w:rPr>
                <w:rFonts w:ascii="Times New Roman" w:hAnsi="Times New Roman" w:cs="Times New Roman"/>
                <w:b/>
                <w:color w:val="000000"/>
                <w:sz w:val="18"/>
                <w:szCs w:val="18"/>
                <w:lang w:val="en-US"/>
              </w:rPr>
            </w:pPr>
          </w:p>
        </w:tc>
      </w:tr>
      <w:tr w:rsidR="001A7185" w:rsidRPr="00507EED" w14:paraId="0ADBE629" w14:textId="77777777" w:rsidTr="000040FA">
        <w:trPr>
          <w:trHeight w:val="160"/>
        </w:trPr>
        <w:tc>
          <w:tcPr>
            <w:tcW w:w="16042" w:type="dxa"/>
            <w:gridSpan w:val="9"/>
          </w:tcPr>
          <w:p w14:paraId="2F026B52" w14:textId="77777777" w:rsidR="001A7185" w:rsidRPr="001A7185" w:rsidRDefault="001A7185"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Adjuvant</w:t>
            </w:r>
          </w:p>
        </w:tc>
      </w:tr>
      <w:tr w:rsidR="001A7185" w:rsidRPr="00507EED" w14:paraId="70C04E84" w14:textId="77777777" w:rsidTr="000040FA">
        <w:trPr>
          <w:trHeight w:val="377"/>
        </w:trPr>
        <w:tc>
          <w:tcPr>
            <w:tcW w:w="1242" w:type="dxa"/>
          </w:tcPr>
          <w:p w14:paraId="31195D4E"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Filipits</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 </w:t>
            </w:r>
            <w:r w:rsidRPr="001A7185">
              <w:rPr>
                <w:rFonts w:ascii="Times New Roman" w:hAnsi="Times New Roman" w:cs="Times New Roman"/>
                <w:sz w:val="16"/>
                <w:szCs w:val="16"/>
                <w:lang w:val="en-US"/>
              </w:rPr>
              <w:t xml:space="preserve">2011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24dg0bppkf","properties":{"formattedCitation":"[73]","plainCitation":"[73]","noteIndex":0},"citationItems":[{"id":333,"uris":["http://zotero.org/users/2272670/items/Q2I48RXB"],"uri":["http://zotero.org/users/2272670/items/Q2I48RXB"],"itemData":{"id":333,"type":"article-journal","title":"A new molecular predictor of distant recurrence in ER-positive, HER2-negative breast cancer adds independent information to conventional clinical risk factors","container-title":"Clinical Cancer Research: An Official Journal of the American Association for Cancer Research","page":"6012-6020","volume":"17","issue":"18","source":"PubMed","abstract":"PURPOSE: According to current guidelines, molecular tests predicting the outcome of breast cancer patients can be used to assist in making treatment decisions after consideration of conventional markers. We developed and validated a gene expression signature predicting the likelihood of distant recurrence in patients with estrogen receptor (ER)-positive, HER2-negative breast cancer treated with adjuvant endocrine therapy.\nEXPERIMENTAL DESIGN: RNA levels assessed by quantitative reverse transcriptase PCR in formalin-fixed, paraffin-embedded tumor tissue were used to calculate a risk score (Endopredict, EP) consisting of eight cancer-related and three reference genes. EP was combined with nodal status and tumor size into a comprehensive risk score, EPclin. Both prespecified risk scores including cutoff values to determine a risk group for each patient (low and high) were validated independently in patients from two large randomized phase III trials [Austrian Breast and Colorectal Cancer Study Group (ABCSG)-6: n = 378, ABCSG-8: n = 1,324].\nRESULTS: In both validation cohorts, continuous EP was an independent predictor of distant recurrence in multivariate analysis (ABCSG-6: P = 0.010, ABCSG-8: P &lt; 0.001). Combining Adjuvant!Online, quantitative ER, Ki67, and treatment with EP yielded a prognostic power significantly superior to the clinicopathologic factors alone [c-indices: 0.764 vs. 0.750, P = 0.024 (ABCSG-6) and 0.726 vs. 0.701, P = 0.003 (ABCSG-8)]. EPclin had c-indices of 0.788 and 0.732 and resulted in 10-year distant recurrence rates of 4% and 4% in EPclin low-risk and 28% and 22% in EPclin high-risk patients in ABCSG-6 (P &lt; 0.001) and ABCSG-8 (P &lt; 0.001), respectively.\nCONCLUSIONS: The multigene EP risk score provided additional prognostic information to the risk of distant recurrence of breast cancer patients, independent from clinicopathologic parameters. The EPclin score outperformed all conventional clinicopathologic risk factors.","DOI":"10.1158/1078-0432.CCR-11-0926","ISSN":"1078-0432","note":"PMID: 21807638","journalAbbreviation":"Clin. Cancer Res.","language":"eng","author":[{"family":"Filipits","given":"Martin"},{"family":"Rudas","given":"Margaretha"},{"family":"Jakesz","given":"Raimund"},{"family":"Dubsky","given":"Peter"},{"family":"Fitzal","given":"Florian"},{"family":"Singer","given":"Christian F."},{"family":"Dietze","given":"Otto"},{"family":"Greil","given":"Richard"},{"family":"Jelen","given":"Andrea"},{"family":"Sevelda","given":"Paul"},{"family":"Freibauer","given":"Christa"},{"family":"Müller","given":"Volkmar"},{"family":"Jänicke","given":"Fritz"},{"family":"Schmidt","given":"Marcus"},{"family":"Kölbl","given":"Heinz"},{"family":"Rody","given":"Achim"},{"family":"Kaufmann","given":"Manfred"},{"family":"Schroth","given":"Werner"},{"family":"Brauch","given":"Hiltrud"},{"family":"Schwab","given":"Matthias"},{"family":"Fritz","given":"Peter"},{"family":"Weber","given":"Karsten E."},{"family":"Feder","given":"Inke S."},{"family":"Hennig","given":"Guido"},{"family":"Kronenwett","given":"Ralf"},{"family":"Gehrmann","given":"Mathias"},{"family":"Gnant","given":"Michael"},{"literal":"EP Investigators"}],"issued":{"date-parts":[["2011",9,15]]}}}],"schema":"https://github.com/citation-style-language/schema/raw/master/csl-citation.json"}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[73]</w:t>
            </w:r>
            <w:r w:rsidRPr="001A7185">
              <w:rPr>
                <w:rFonts w:ascii="Times New Roman" w:hAnsi="Times New Roman" w:cs="Times New Roman"/>
                <w:sz w:val="16"/>
                <w:szCs w:val="16"/>
                <w:lang w:val="en-US"/>
              </w:rPr>
              <w:fldChar w:fldCharType="end"/>
            </w:r>
          </w:p>
        </w:tc>
        <w:tc>
          <w:tcPr>
            <w:tcW w:w="567" w:type="dxa"/>
          </w:tcPr>
          <w:p w14:paraId="351D4BD5"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1702</w:t>
            </w:r>
          </w:p>
        </w:tc>
        <w:tc>
          <w:tcPr>
            <w:tcW w:w="1418" w:type="dxa"/>
          </w:tcPr>
          <w:p w14:paraId="3FF303B2"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ER+, HER2 –</w:t>
            </w:r>
          </w:p>
          <w:p w14:paraId="68E18AE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(ABCSG-6: n = 378, ABCSG-8: n = 1324, postmenopausal)</w:t>
            </w:r>
          </w:p>
          <w:p w14:paraId="2F9B4F9C" w14:textId="77777777" w:rsidR="001A7185" w:rsidRPr="001A7185" w:rsidRDefault="001A7185" w:rsidP="001A7185">
            <w:pPr>
              <w:rPr>
                <w:rFonts w:ascii="Times New Roman" w:hAnsi="Times New Roman" w:cs="Times New Roman"/>
                <w:sz w:val="16"/>
                <w:szCs w:val="16"/>
                <w:lang w:val="en-US"/>
              </w:rPr>
            </w:pPr>
          </w:p>
          <w:p w14:paraId="7449DF4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832 (48.9%)</w:t>
            </w:r>
          </w:p>
          <w:p w14:paraId="510764D5"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870 (51.1%)</w:t>
            </w:r>
          </w:p>
        </w:tc>
        <w:tc>
          <w:tcPr>
            <w:tcW w:w="1559" w:type="dxa"/>
          </w:tcPr>
          <w:p w14:paraId="23B4288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ET alone</w:t>
            </w:r>
          </w:p>
          <w:p w14:paraId="5182B0A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Tam 5y (ABCSG-6)</w:t>
            </w:r>
          </w:p>
          <w:p w14:paraId="1DBF138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Tam 5 or 2y + anastrozole 3y (ABCSG-8)</w:t>
            </w:r>
          </w:p>
        </w:tc>
        <w:tc>
          <w:tcPr>
            <w:tcW w:w="992" w:type="dxa"/>
          </w:tcPr>
          <w:p w14:paraId="465D630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- 97.4 (ABCSG-6) </w:t>
            </w:r>
          </w:p>
          <w:p w14:paraId="07AE0CB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- 72.3 (ABCSG-8) </w:t>
            </w:r>
          </w:p>
        </w:tc>
        <w:tc>
          <w:tcPr>
            <w:tcW w:w="1560" w:type="dxa"/>
          </w:tcPr>
          <w:p w14:paraId="3B29BEC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10y-DMFS (%)</w:t>
            </w:r>
          </w:p>
        </w:tc>
        <w:tc>
          <w:tcPr>
            <w:tcW w:w="2835" w:type="dxa"/>
          </w:tcPr>
          <w:p w14:paraId="4B881E3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ABCSG-6:</w:t>
            </w:r>
          </w:p>
          <w:p w14:paraId="3FFC535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8 (3–13),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22 (15–29)</w:t>
            </w:r>
          </w:p>
          <w:p w14:paraId="4E14FF6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p w14:paraId="1696D60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ABCSG-8:</w:t>
            </w:r>
          </w:p>
          <w:p w14:paraId="339CB80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6 (2–9),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15 (11–20)</w:t>
            </w:r>
          </w:p>
          <w:p w14:paraId="1E4DED2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&lt; 0.001 </w:t>
            </w:r>
          </w:p>
          <w:p w14:paraId="2E905CAB" w14:textId="77777777" w:rsidR="001A7185" w:rsidRPr="001A7185" w:rsidRDefault="001A7185" w:rsidP="001A7185">
            <w:pPr>
              <w:rPr>
                <w:rFonts w:ascii="Times New Roman" w:hAnsi="Times New Roman" w:cs="Times New Roman"/>
                <w:sz w:val="16"/>
                <w:szCs w:val="16"/>
                <w:lang w:val="en-US"/>
              </w:rPr>
            </w:pPr>
          </w:p>
          <w:p w14:paraId="733FE1F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u w:val="single"/>
                <w:lang w:val="en-US"/>
              </w:rPr>
              <w:t>EPclin</w:t>
            </w:r>
            <w:r w:rsidRPr="001A7185">
              <w:rPr>
                <w:rFonts w:ascii="Times New Roman" w:hAnsi="Times New Roman" w:cs="Times New Roman"/>
                <w:sz w:val="16"/>
                <w:szCs w:val="16"/>
                <w:lang w:val="en-US"/>
              </w:rPr>
              <w:t>:</w:t>
            </w:r>
          </w:p>
          <w:p w14:paraId="74CD86E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ABCSG-6</w:t>
            </w:r>
            <w:r w:rsidRPr="001A7185">
              <w:rPr>
                <w:rFonts w:ascii="Times New Roman" w:hAnsi="Times New Roman" w:cs="Times New Roman"/>
                <w:i/>
                <w:sz w:val="16"/>
                <w:szCs w:val="16"/>
                <w:lang w:val="en-US"/>
              </w:rPr>
              <w:t>:</w:t>
            </w:r>
          </w:p>
          <w:p w14:paraId="0BBCCCE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4 (1–8),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28 (20–36) </w:t>
            </w:r>
          </w:p>
          <w:p w14:paraId="650D2E9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p w14:paraId="45C1B9B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ABCSG-8:</w:t>
            </w:r>
          </w:p>
          <w:p w14:paraId="33FF61C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4 (2–5),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22 (15–29) </w:t>
            </w:r>
          </w:p>
          <w:p w14:paraId="6757BCA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tc>
        <w:tc>
          <w:tcPr>
            <w:tcW w:w="2976" w:type="dxa"/>
          </w:tcPr>
          <w:p w14:paraId="2BED41F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ABCSG-6</w:t>
            </w:r>
          </w:p>
          <w:p w14:paraId="480763E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1.19 (1.04–1.36),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0.010</w:t>
            </w:r>
          </w:p>
          <w:p w14:paraId="5E90C5AC" w14:textId="77777777" w:rsidR="001A7185" w:rsidRPr="001A7185" w:rsidRDefault="001A7185" w:rsidP="001A7185">
            <w:pPr>
              <w:rPr>
                <w:rFonts w:ascii="Times New Roman" w:hAnsi="Times New Roman" w:cs="Times New Roman"/>
                <w:sz w:val="16"/>
                <w:szCs w:val="16"/>
                <w:lang w:val="en-US"/>
              </w:rPr>
            </w:pPr>
          </w:p>
          <w:p w14:paraId="72FC442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ABCSG-8</w:t>
            </w:r>
          </w:p>
          <w:p w14:paraId="52CE8E5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1.26 (1.15–1.38),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&lt;0.001</w:t>
            </w:r>
          </w:p>
        </w:tc>
        <w:tc>
          <w:tcPr>
            <w:tcW w:w="2893" w:type="dxa"/>
          </w:tcPr>
          <w:p w14:paraId="593860A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Patients from prospective trials</w:t>
            </w:r>
          </w:p>
          <w:p w14:paraId="62E18CF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Description training set</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964 ER+, HER2- tumors from patients treated with adjuvant Tamoxifen only</w:t>
            </w:r>
          </w:p>
          <w:p w14:paraId="01EA8BF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long-term data in </w:t>
            </w:r>
            <w:proofErr w:type="spellStart"/>
            <w:r w:rsidRPr="001A7185">
              <w:rPr>
                <w:rFonts w:ascii="Times New Roman" w:hAnsi="Times New Roman" w:cs="Times New Roman"/>
                <w:sz w:val="16"/>
                <w:szCs w:val="16"/>
                <w:lang w:val="en-US"/>
              </w:rPr>
              <w:t>Dubsky</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37o083h6m","properties":{"formattedCitation":"[74]","plainCitation":"[74]","noteIndex":0},"citationItems":[{"id":338,"uris":["http://zotero.org/users/2272670/items/IMM6T3CN"],"uri":["http://zotero.org/users/2272670/items/IMM6T3CN"],"itemData":{"id":338,"type":"article-journal","title":"EndoPredict improves the prognostic classification derived from common clinical guidelines in ER-positive, HER2-negative early breast cancer","container-title":"Annals of Oncology: Official Journal of the European Society for Medical Oncology","page":"640-647","volume":"24","issue":"3","source":"PubMed","abstract":"BACKGROUND: In early estrogen receptor (ER)-positive/HER2-negative breast cancer, the decision to administer chemotherapy is largely based on prognostic criteria. The combined molecular/clinical EndoPredict test (EPclin) has been validated to accurately assess prognosis in this population. In this study, the clinical relevance of EPclin in relation to well-established clinical guidelines is assessed.\nPATIENTS AND METHODS: We assigned risk groups to 1702 ER-positive/HER2-negative postmenopausal women from two large phase III trials treated only with endocrine therapy. Prognosis was assigned according to National Comprehensive Cancer Center Network-, German S3-, St Gallen guidelines and the EPclin. Prognostic groups were compared using the Kaplan-Meier survival analysis.\nRESULTS: After 10 years, absolute risk reductions (ARR) between the high- and low-risk groups ranged from 6.9% to 11.2% if assigned according to guidelines. It was at 18.7% for EPclin. EPclin reassigned 58%-61% of women classified as high-/intermediate-risk (according to clinical guidelines) to low risk. Women reclassified to low risk showed a 5% rate of distant metastasis at 10 years.\nCONCLUSION: The EPclin score is able to predict favorable prognosis in a majority of patients that clinical guidelines would assign to intermediate or high risk. EPclin may reduce the indications for chemotherapy in ER-positive postmenopausal women with a limited number of clinical risk factors.","DOI":"10.1093/annonc/mds334","ISSN":"1569-8041","note":"PMID: 23035151\nPMCID: PMC3574544","journalAbbreviation":"Ann. Oncol.","language":"eng","author":[{"family":"Dubsky","given":"P."},{"family":"Filipits","given":"M."},{"family":"Jakesz","given":"R."},{"family":"Rudas","given":"M."},{"family":"Singer","given":"C. F."},{"family":"Greil","given":"R."},{"family":"Dietze","given":"O."},{"family":"Luisser","given":"I."},{"family":"Klug","given":"E."},{"family":"Sedivy","given":"R."},{"family":"Bachner","given":"M."},{"family":"Mayr","given":"D."},{"family":"Schmidt","given":"M."},{"family":"Gehrmann","given":"M. C."},{"family":"Petry","given":"C."},{"family":"Weber","given":"K. E."},{"family":"Kronenwett","given":"R."},{"family":"Brase","given":"J. C."},{"family":"Gnant","given":"M."},{"literal":"Austrian Breast and Colorectal Cancer Study Group (ABCSG)"}],"issued":{"date-parts":[["2013",3]]}}}],"schema":"https://github.com/citation-style-language/schema/raw/master/csl-citation.json"}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[74]</w:t>
            </w:r>
            <w:r w:rsidRPr="001A7185">
              <w:rPr>
                <w:rFonts w:ascii="Times New Roman" w:hAnsi="Times New Roman" w:cs="Times New Roman"/>
                <w:sz w:val="16"/>
                <w:szCs w:val="16"/>
                <w:lang w:val="en-US"/>
              </w:rPr>
              <w:fldChar w:fldCharType="end"/>
            </w:r>
            <w:r w:rsidRPr="001A7185">
              <w:rPr>
                <w:rFonts w:ascii="Times New Roman" w:hAnsi="Times New Roman" w:cs="Times New Roman"/>
                <w:sz w:val="16"/>
                <w:szCs w:val="16"/>
                <w:lang w:val="en-US"/>
              </w:rPr>
              <w:t>:</w:t>
            </w:r>
          </w:p>
          <w:p w14:paraId="1E087C9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EP, 0-5y: HR (</w:t>
            </w:r>
            <w:proofErr w:type="spellStart"/>
            <w:r w:rsidRPr="001A7185">
              <w:rPr>
                <w:rFonts w:ascii="Times New Roman" w:hAnsi="Times New Roman" w:cs="Times New Roman"/>
                <w:sz w:val="16"/>
                <w:szCs w:val="16"/>
                <w:lang w:val="en-US"/>
              </w:rPr>
              <w:t>multivariateanalysis</w:t>
            </w:r>
            <w:proofErr w:type="spellEnd"/>
            <w:r w:rsidRPr="001A7185">
              <w:rPr>
                <w:rFonts w:ascii="Times New Roman" w:hAnsi="Times New Roman" w:cs="Times New Roman"/>
                <w:sz w:val="16"/>
                <w:szCs w:val="16"/>
                <w:lang w:val="en-US"/>
              </w:rPr>
              <w:t>) = 1.20 (1.10-1.31),</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&lt; 0.001</w:t>
            </w:r>
          </w:p>
          <w:p w14:paraId="469F877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EP, &gt;5y: HR (</w:t>
            </w:r>
            <w:proofErr w:type="spellStart"/>
            <w:r w:rsidRPr="001A7185">
              <w:rPr>
                <w:rFonts w:ascii="Times New Roman" w:hAnsi="Times New Roman" w:cs="Times New Roman"/>
                <w:sz w:val="16"/>
                <w:szCs w:val="16"/>
                <w:lang w:val="en-US"/>
              </w:rPr>
              <w:t>multivariateanalysis</w:t>
            </w:r>
            <w:proofErr w:type="spellEnd"/>
            <w:r w:rsidRPr="001A7185">
              <w:rPr>
                <w:rFonts w:ascii="Times New Roman" w:hAnsi="Times New Roman" w:cs="Times New Roman"/>
                <w:sz w:val="16"/>
                <w:szCs w:val="16"/>
                <w:lang w:val="en-US"/>
              </w:rPr>
              <w:t xml:space="preserve">) = 1.28 (1.10-1.48),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p w14:paraId="711DBBD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EPclin, 0-5y: HR = 4.82 (3.12-7.44),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&lt; 0.001</w:t>
            </w:r>
          </w:p>
          <w:p w14:paraId="1CBB595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EPclin, &gt;5y: HR = 6.25 (2.72-14.36),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&lt; 0.001</w:t>
            </w:r>
          </w:p>
          <w:p w14:paraId="5A5ED70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EPclin 10y DMFS: LR 98.20% (96.54-99.85),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87.69 (82.86-92.52)</w:t>
            </w:r>
          </w:p>
          <w:p w14:paraId="036C6737" w14:textId="77777777" w:rsidR="001A7185" w:rsidRPr="001A7185" w:rsidRDefault="001A7185" w:rsidP="001A7185">
            <w:pPr>
              <w:rPr>
                <w:rFonts w:ascii="Times New Roman" w:hAnsi="Times New Roman" w:cs="Times New Roman"/>
                <w:sz w:val="16"/>
                <w:szCs w:val="16"/>
                <w:lang w:val="en-US"/>
              </w:rPr>
            </w:pPr>
          </w:p>
        </w:tc>
      </w:tr>
      <w:tr w:rsidR="001A7185" w:rsidRPr="00507EED" w14:paraId="18090291" w14:textId="77777777" w:rsidTr="000040FA">
        <w:trPr>
          <w:trHeight w:val="377"/>
        </w:trPr>
        <w:tc>
          <w:tcPr>
            <w:tcW w:w="1242" w:type="dxa"/>
          </w:tcPr>
          <w:p w14:paraId="1C911E3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Zhao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2014</w:t>
            </w:r>
          </w:p>
          <w:p w14:paraId="0641961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8tpk2q8ec","properties":{"formattedCitation":"[75]","plainCitation":"[75]","noteIndex":0},"citationItems":[{"id":302,"uris":["http://zotero.org/users/2272670/items/NCD7KIQC"],"uri":["http://zotero.org/users/2272670/items/NCD7KIQC"],"itemData":{"id":302,"type":"article-journal","title":"Systematic assessment of prognostic gene signatures for breast cancer shows distinct influence of time and ER status","container-title":"BMC cancer","page":"211","volume":"14","source":"PubMed","abstract":"BACKGROUND: The aim was to assess and compare prognostic power of nine breast cancer gene signatures (Intrinsic, PAM50, 70-gene, 76-gene, Genomic-Grade-Index, 21-gene-Recurrence-Score, EndoPredict, Wound-Response and Hypoxia) in relation to ER status and follow-up time.\nMETHODS: A gene expression dataset from 947 breast tumors was used to evaluate the signatures for prediction of Distant Metastasis Free Survival (DMFS). A total of 912 patients had available DMFS status. The recently published METABRIC cohort was used as an additional validation set.\nRESULTS: Survival predictions were fairly concordant across most signatures. Prognostic power declined with follow-up time. During the first 5 years of followup, all signatures except for Hypoxia were predictive for DMFS in ER-positive disease, and 76-gene, Hypoxia and Wound-Response were prognostic in ER-negative disease. After 5 years, the signatures had little prognostic power. Gene signatures provide significant prognostic information beyond tumor size, node status and histological grade.\nCONCLUSIONS: Generally, these signatures performed better for ER-positive disease, indicating that risk within each ER stratum is driven by distinct underlying biology. Most of the signatures were strong risk predictors for DMFS during the first 5 years of follow-up. Combining gene signatures with histological grade or tumor size, could improve the prognostic power, perhaps also of long-term survival.","DOI":"10.1186/1471-2407-14-211","ISSN":"1471-2407","note":"PMID: 24645668\nPMCID: PMC4000128","journalAbbreviation":"BMC Cancer","language":"eng","author":[{"family":"Zhao","given":"Xi"},{"family":"Rødland","given":"Einar Andreas"},{"family":"Sørlie","given":"Therese"},{"family":"Vollan","given":"Hans Kristian Moen"},{"family":"Russnes","given":"Hege G."},{"family":"Kristensen","given":"Vessela N."},{"family":"Lingjærde","given":"Ole Christian"},{"family":"Børresen-Dale","given":"Anne-Lise"}],"issued":{"date-parts":[["2014",3,19]]}}}],"schema":"https://github.com/citation-style-language/schema/raw/master/csl-citation.json"}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[75]</w:t>
            </w:r>
            <w:r w:rsidRPr="001A7185">
              <w:rPr>
                <w:rFonts w:ascii="Times New Roman" w:hAnsi="Times New Roman" w:cs="Times New Roman"/>
                <w:sz w:val="16"/>
                <w:szCs w:val="16"/>
                <w:lang w:val="en-US"/>
              </w:rPr>
              <w:fldChar w:fldCharType="end"/>
            </w:r>
          </w:p>
        </w:tc>
        <w:tc>
          <w:tcPr>
            <w:tcW w:w="567" w:type="dxa"/>
          </w:tcPr>
          <w:p w14:paraId="1D272C2C"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912</w:t>
            </w:r>
          </w:p>
        </w:tc>
        <w:tc>
          <w:tcPr>
            <w:tcW w:w="1418" w:type="dxa"/>
          </w:tcPr>
          <w:p w14:paraId="02D6629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692 (75.9%)</w:t>
            </w:r>
          </w:p>
          <w:p w14:paraId="7590DCB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602 (66%)</w:t>
            </w:r>
          </w:p>
          <w:p w14:paraId="517082F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(IHC + gene expression) = 114 (12.5%)</w:t>
            </w:r>
          </w:p>
          <w:p w14:paraId="645C514F" w14:textId="77777777" w:rsidR="001A7185" w:rsidRPr="001A7185" w:rsidRDefault="001A7185" w:rsidP="001A7185">
            <w:pPr>
              <w:rPr>
                <w:rFonts w:ascii="Times New Roman" w:hAnsi="Times New Roman" w:cs="Times New Roman"/>
                <w:sz w:val="16"/>
                <w:szCs w:val="16"/>
                <w:lang w:val="en-US"/>
              </w:rPr>
            </w:pPr>
          </w:p>
          <w:p w14:paraId="44A823E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LR and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NR</w:t>
            </w:r>
          </w:p>
        </w:tc>
        <w:tc>
          <w:tcPr>
            <w:tcW w:w="1559" w:type="dxa"/>
          </w:tcPr>
          <w:p w14:paraId="01765DD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Yes (n = 436)</w:t>
            </w:r>
          </w:p>
          <w:p w14:paraId="34F9C8E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No (n = 395)</w:t>
            </w:r>
          </w:p>
          <w:p w14:paraId="6D9E408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Unknown (n = 81)</w:t>
            </w:r>
          </w:p>
          <w:p w14:paraId="6B1E803A" w14:textId="77777777" w:rsidR="001A7185" w:rsidRPr="001A7185" w:rsidRDefault="001A7185" w:rsidP="001A7185">
            <w:pPr>
              <w:rPr>
                <w:rFonts w:ascii="Times New Roman" w:hAnsi="Times New Roman" w:cs="Times New Roman"/>
                <w:sz w:val="16"/>
                <w:szCs w:val="16"/>
                <w:lang w:val="en-US"/>
              </w:rPr>
            </w:pPr>
          </w:p>
          <w:p w14:paraId="0C2A190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No detail about CT or ET</w:t>
            </w:r>
          </w:p>
        </w:tc>
        <w:tc>
          <w:tcPr>
            <w:tcW w:w="992" w:type="dxa"/>
          </w:tcPr>
          <w:p w14:paraId="460DC61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80.8 </w:t>
            </w:r>
          </w:p>
        </w:tc>
        <w:tc>
          <w:tcPr>
            <w:tcW w:w="1560" w:type="dxa"/>
          </w:tcPr>
          <w:p w14:paraId="1974C62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DMFS</w:t>
            </w:r>
          </w:p>
        </w:tc>
        <w:tc>
          <w:tcPr>
            <w:tcW w:w="2835" w:type="dxa"/>
          </w:tcPr>
          <w:p w14:paraId="2FE1CA2A"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p&lt;0.0001</w:t>
            </w:r>
          </w:p>
          <w:p w14:paraId="04156F80" w14:textId="77777777" w:rsidR="001A7185" w:rsidRPr="001A7185" w:rsidRDefault="001A7185" w:rsidP="001A7185">
            <w:pPr>
              <w:rPr>
                <w:rFonts w:ascii="Times New Roman" w:hAnsi="Times New Roman" w:cs="Times New Roman"/>
                <w:sz w:val="16"/>
                <w:szCs w:val="16"/>
              </w:rPr>
            </w:pPr>
          </w:p>
          <w:p w14:paraId="4563247E"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xml:space="preserve">- </w:t>
            </w:r>
            <w:r w:rsidRPr="001A7185">
              <w:rPr>
                <w:rFonts w:ascii="Times New Roman" w:hAnsi="Times New Roman" w:cs="Times New Roman"/>
                <w:b/>
                <w:i/>
                <w:sz w:val="16"/>
                <w:szCs w:val="16"/>
              </w:rPr>
              <w:t>ER+</w:t>
            </w:r>
          </w:p>
          <w:p w14:paraId="077BC8F3"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i/>
                <w:sz w:val="16"/>
                <w:szCs w:val="16"/>
              </w:rPr>
              <w:t>0-5</w:t>
            </w:r>
            <w:r w:rsidRPr="001A7185">
              <w:rPr>
                <w:rFonts w:ascii="Times New Roman" w:hAnsi="Times New Roman" w:cs="Times New Roman"/>
                <w:sz w:val="16"/>
                <w:szCs w:val="16"/>
              </w:rPr>
              <w:t xml:space="preserve">y: HR = 1.97 (1.66-2.33); </w:t>
            </w:r>
            <w:r w:rsidRPr="001A7185">
              <w:rPr>
                <w:rFonts w:ascii="Times New Roman" w:hAnsi="Times New Roman" w:cs="Times New Roman"/>
                <w:i/>
                <w:sz w:val="16"/>
                <w:szCs w:val="16"/>
              </w:rPr>
              <w:t>p</w:t>
            </w:r>
            <w:r w:rsidRPr="001A7185">
              <w:rPr>
                <w:rFonts w:ascii="Times New Roman" w:hAnsi="Times New Roman" w:cs="Times New Roman"/>
                <w:sz w:val="16"/>
                <w:szCs w:val="16"/>
              </w:rPr>
              <w:t>&lt; 0.0001</w:t>
            </w:r>
          </w:p>
          <w:p w14:paraId="32D8B738"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i/>
                <w:sz w:val="16"/>
                <w:szCs w:val="16"/>
              </w:rPr>
              <w:t>5-10</w:t>
            </w:r>
            <w:proofErr w:type="gramStart"/>
            <w:r w:rsidRPr="001A7185">
              <w:rPr>
                <w:rFonts w:ascii="Times New Roman" w:hAnsi="Times New Roman" w:cs="Times New Roman"/>
                <w:sz w:val="16"/>
                <w:szCs w:val="16"/>
              </w:rPr>
              <w:t>y</w:t>
            </w:r>
            <w:r w:rsidRPr="001A7185">
              <w:rPr>
                <w:rFonts w:ascii="Times New Roman" w:hAnsi="Times New Roman" w:cs="Times New Roman"/>
                <w:i/>
                <w:sz w:val="16"/>
                <w:szCs w:val="16"/>
              </w:rPr>
              <w:t>:</w:t>
            </w:r>
            <w:proofErr w:type="gramEnd"/>
            <w:r w:rsidRPr="001A7185">
              <w:rPr>
                <w:rFonts w:ascii="Times New Roman" w:hAnsi="Times New Roman" w:cs="Times New Roman"/>
                <w:sz w:val="16"/>
                <w:szCs w:val="16"/>
              </w:rPr>
              <w:t xml:space="preserve">  HR = 1.13 (0.83-1.53); </w:t>
            </w:r>
            <w:r w:rsidRPr="001A7185">
              <w:rPr>
                <w:rFonts w:ascii="Times New Roman" w:hAnsi="Times New Roman" w:cs="Times New Roman"/>
                <w:i/>
                <w:sz w:val="16"/>
                <w:szCs w:val="16"/>
              </w:rPr>
              <w:t>p</w:t>
            </w:r>
            <w:r w:rsidRPr="001A7185">
              <w:rPr>
                <w:rFonts w:ascii="Times New Roman" w:hAnsi="Times New Roman" w:cs="Times New Roman"/>
                <w:sz w:val="16"/>
                <w:szCs w:val="16"/>
              </w:rPr>
              <w:t> = 0.4393</w:t>
            </w:r>
          </w:p>
          <w:p w14:paraId="3EF9A7E0"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i/>
                <w:sz w:val="16"/>
                <w:szCs w:val="16"/>
              </w:rPr>
              <w:t>&gt;10</w:t>
            </w:r>
            <w:r w:rsidRPr="001A7185">
              <w:rPr>
                <w:rFonts w:ascii="Times New Roman" w:hAnsi="Times New Roman" w:cs="Times New Roman"/>
                <w:sz w:val="16"/>
                <w:szCs w:val="16"/>
              </w:rPr>
              <w:t>y</w:t>
            </w:r>
            <w:r w:rsidRPr="001A7185">
              <w:rPr>
                <w:rFonts w:ascii="Times New Roman" w:hAnsi="Times New Roman" w:cs="Times New Roman"/>
                <w:i/>
                <w:sz w:val="16"/>
                <w:szCs w:val="16"/>
              </w:rPr>
              <w:t xml:space="preserve">: </w:t>
            </w:r>
            <w:r w:rsidRPr="001A7185">
              <w:rPr>
                <w:rFonts w:ascii="Times New Roman" w:hAnsi="Times New Roman" w:cs="Times New Roman"/>
                <w:sz w:val="16"/>
                <w:szCs w:val="16"/>
              </w:rPr>
              <w:t xml:space="preserve">HR = 1.02 (0.55-1.91); </w:t>
            </w:r>
            <w:r w:rsidRPr="001A7185">
              <w:rPr>
                <w:rFonts w:ascii="Times New Roman" w:hAnsi="Times New Roman" w:cs="Times New Roman"/>
                <w:i/>
                <w:sz w:val="16"/>
                <w:szCs w:val="16"/>
              </w:rPr>
              <w:t>p</w:t>
            </w:r>
            <w:r w:rsidRPr="001A7185">
              <w:rPr>
                <w:rFonts w:ascii="Times New Roman" w:hAnsi="Times New Roman" w:cs="Times New Roman"/>
                <w:sz w:val="16"/>
                <w:szCs w:val="16"/>
              </w:rPr>
              <w:t> = 0.9462</w:t>
            </w:r>
          </w:p>
          <w:p w14:paraId="0AAA0FA0" w14:textId="77777777" w:rsidR="001A7185" w:rsidRPr="001A7185" w:rsidRDefault="001A7185" w:rsidP="001A7185">
            <w:pPr>
              <w:rPr>
                <w:rFonts w:ascii="Times New Roman" w:hAnsi="Times New Roman" w:cs="Times New Roman"/>
                <w:sz w:val="16"/>
                <w:szCs w:val="16"/>
              </w:rPr>
            </w:pPr>
          </w:p>
          <w:p w14:paraId="39261909"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xml:space="preserve">- </w:t>
            </w:r>
            <w:r w:rsidRPr="001A7185">
              <w:rPr>
                <w:rFonts w:ascii="Times New Roman" w:hAnsi="Times New Roman" w:cs="Times New Roman"/>
                <w:b/>
                <w:i/>
                <w:sz w:val="16"/>
                <w:szCs w:val="16"/>
              </w:rPr>
              <w:t>ER-</w:t>
            </w:r>
          </w:p>
          <w:p w14:paraId="059B32AF"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i/>
                <w:sz w:val="16"/>
                <w:szCs w:val="16"/>
              </w:rPr>
              <w:t>0-5</w:t>
            </w:r>
            <w:r w:rsidRPr="001A7185">
              <w:rPr>
                <w:rFonts w:ascii="Times New Roman" w:hAnsi="Times New Roman" w:cs="Times New Roman"/>
                <w:sz w:val="16"/>
                <w:szCs w:val="16"/>
              </w:rPr>
              <w:t>y</w:t>
            </w:r>
            <w:r w:rsidRPr="001A7185">
              <w:rPr>
                <w:rFonts w:ascii="Times New Roman" w:hAnsi="Times New Roman" w:cs="Times New Roman"/>
                <w:i/>
                <w:sz w:val="16"/>
                <w:szCs w:val="16"/>
              </w:rPr>
              <w:t xml:space="preserve">: </w:t>
            </w:r>
            <w:r w:rsidRPr="001A7185">
              <w:rPr>
                <w:rFonts w:ascii="Times New Roman" w:hAnsi="Times New Roman" w:cs="Times New Roman"/>
                <w:sz w:val="16"/>
                <w:szCs w:val="16"/>
              </w:rPr>
              <w:t xml:space="preserve">HR = 1.11 (0.86-1.45); </w:t>
            </w:r>
            <w:r w:rsidRPr="001A7185">
              <w:rPr>
                <w:rFonts w:ascii="Times New Roman" w:hAnsi="Times New Roman" w:cs="Times New Roman"/>
                <w:i/>
                <w:sz w:val="16"/>
                <w:szCs w:val="16"/>
              </w:rPr>
              <w:t>p</w:t>
            </w:r>
            <w:r w:rsidRPr="001A7185">
              <w:rPr>
                <w:rFonts w:ascii="Times New Roman" w:hAnsi="Times New Roman" w:cs="Times New Roman"/>
                <w:sz w:val="16"/>
                <w:szCs w:val="16"/>
              </w:rPr>
              <w:t> = 0.4199</w:t>
            </w:r>
          </w:p>
          <w:p w14:paraId="2DF410D5"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i/>
                <w:sz w:val="16"/>
                <w:szCs w:val="16"/>
              </w:rPr>
              <w:t>5-10</w:t>
            </w:r>
            <w:r w:rsidRPr="001A7185">
              <w:rPr>
                <w:rFonts w:ascii="Times New Roman" w:hAnsi="Times New Roman" w:cs="Times New Roman"/>
                <w:sz w:val="16"/>
                <w:szCs w:val="16"/>
              </w:rPr>
              <w:t>y</w:t>
            </w:r>
            <w:r w:rsidRPr="001A7185">
              <w:rPr>
                <w:rFonts w:ascii="Times New Roman" w:hAnsi="Times New Roman" w:cs="Times New Roman"/>
                <w:i/>
                <w:sz w:val="16"/>
                <w:szCs w:val="16"/>
              </w:rPr>
              <w:t>:</w:t>
            </w:r>
            <w:r w:rsidRPr="001A7185">
              <w:rPr>
                <w:rFonts w:ascii="Times New Roman" w:hAnsi="Times New Roman" w:cs="Times New Roman"/>
                <w:sz w:val="16"/>
                <w:szCs w:val="16"/>
              </w:rPr>
              <w:t xml:space="preserve"> HR = 1.04 (0.50-2.15); </w:t>
            </w:r>
            <w:r w:rsidRPr="001A7185">
              <w:rPr>
                <w:rFonts w:ascii="Times New Roman" w:hAnsi="Times New Roman" w:cs="Times New Roman"/>
                <w:i/>
                <w:sz w:val="16"/>
                <w:szCs w:val="16"/>
              </w:rPr>
              <w:t>p</w:t>
            </w:r>
            <w:r w:rsidRPr="001A7185">
              <w:rPr>
                <w:rFonts w:ascii="Times New Roman" w:hAnsi="Times New Roman" w:cs="Times New Roman"/>
                <w:sz w:val="16"/>
                <w:szCs w:val="16"/>
              </w:rPr>
              <w:t> = 0.9198</w:t>
            </w:r>
          </w:p>
          <w:p w14:paraId="07368A2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&gt;</w:t>
            </w:r>
            <w:r w:rsidRPr="001A7185">
              <w:rPr>
                <w:rFonts w:ascii="Times New Roman" w:hAnsi="Times New Roman" w:cs="Times New Roman"/>
                <w:i/>
                <w:sz w:val="16"/>
                <w:szCs w:val="16"/>
                <w:lang w:val="en-US"/>
              </w:rPr>
              <w:t>10</w:t>
            </w:r>
            <w:r w:rsidRPr="001A7185">
              <w:rPr>
                <w:rFonts w:ascii="Times New Roman" w:hAnsi="Times New Roman" w:cs="Times New Roman"/>
                <w:sz w:val="16"/>
                <w:szCs w:val="16"/>
                <w:lang w:val="en-US"/>
              </w:rPr>
              <w:t>y</w:t>
            </w:r>
            <w:r w:rsidRPr="001A7185">
              <w:rPr>
                <w:rFonts w:ascii="Times New Roman" w:hAnsi="Times New Roman" w:cs="Times New Roman"/>
                <w:i/>
                <w:sz w:val="16"/>
                <w:szCs w:val="16"/>
                <w:lang w:val="en-US"/>
              </w:rPr>
              <w:t xml:space="preserve">: </w:t>
            </w:r>
            <w:r w:rsidRPr="001A7185">
              <w:rPr>
                <w:rFonts w:ascii="Times New Roman" w:hAnsi="Times New Roman" w:cs="Times New Roman"/>
                <w:sz w:val="16"/>
                <w:szCs w:val="16"/>
                <w:lang w:val="en-US"/>
              </w:rPr>
              <w:t xml:space="preserve">HR = 0.51 (0.25-1.04); </w:t>
            </w:r>
            <w:r w:rsidRPr="001A7185">
              <w:rPr>
                <w:rFonts w:ascii="Times New Roman" w:hAnsi="Times New Roman" w:cs="Times New Roman"/>
                <w:i/>
                <w:sz w:val="16"/>
                <w:szCs w:val="16"/>
                <w:lang w:val="en-US"/>
              </w:rPr>
              <w:t>p </w:t>
            </w:r>
            <w:r w:rsidRPr="001A7185">
              <w:rPr>
                <w:rFonts w:ascii="Times New Roman" w:hAnsi="Times New Roman" w:cs="Times New Roman"/>
                <w:sz w:val="16"/>
                <w:szCs w:val="16"/>
                <w:lang w:val="en-US"/>
              </w:rPr>
              <w:t>= 0.0628</w:t>
            </w:r>
          </w:p>
        </w:tc>
        <w:tc>
          <w:tcPr>
            <w:tcW w:w="2976" w:type="dxa"/>
          </w:tcPr>
          <w:p w14:paraId="525DEA2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r w:rsidRPr="001A7185">
              <w:rPr>
                <w:rFonts w:ascii="Times New Roman" w:hAnsi="Times New Roman" w:cs="Times New Roman"/>
                <w:b/>
                <w:i/>
                <w:sz w:val="16"/>
                <w:szCs w:val="16"/>
                <w:lang w:val="en-US"/>
              </w:rPr>
              <w:t>ER+</w:t>
            </w:r>
          </w:p>
          <w:p w14:paraId="77ECD60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χ² = 31.4;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&lt; 0.0001</w:t>
            </w:r>
          </w:p>
          <w:p w14:paraId="53DB87AF" w14:textId="77777777" w:rsidR="001A7185" w:rsidRPr="001A7185" w:rsidRDefault="001A7185" w:rsidP="001A7185">
            <w:pPr>
              <w:rPr>
                <w:rFonts w:ascii="Times New Roman" w:hAnsi="Times New Roman" w:cs="Times New Roman"/>
                <w:sz w:val="16"/>
                <w:szCs w:val="16"/>
                <w:lang w:val="en-US"/>
              </w:rPr>
            </w:pPr>
          </w:p>
          <w:p w14:paraId="27F126C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r w:rsidRPr="001A7185">
              <w:rPr>
                <w:rFonts w:ascii="Times New Roman" w:hAnsi="Times New Roman" w:cs="Times New Roman"/>
                <w:b/>
                <w:i/>
                <w:sz w:val="16"/>
                <w:szCs w:val="16"/>
                <w:lang w:val="en-US"/>
              </w:rPr>
              <w:t>ER-</w:t>
            </w:r>
          </w:p>
          <w:p w14:paraId="696A8BB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NS (χ² = 0.2;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0.67)</w:t>
            </w:r>
          </w:p>
        </w:tc>
        <w:tc>
          <w:tcPr>
            <w:tcW w:w="2893" w:type="dxa"/>
          </w:tcPr>
          <w:p w14:paraId="377E03D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Retrospective study</w:t>
            </w:r>
          </w:p>
          <w:p w14:paraId="7866BA6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Comparison of PAM50, intrinsic, 70-gene, 76-gene, Genomic-Grade-Index, 21-gene-Recurrence-Score, EndoPredict, Wound-Response and Hypoxia</w:t>
            </w:r>
          </w:p>
        </w:tc>
      </w:tr>
      <w:tr w:rsidR="001A7185" w:rsidRPr="001A7185" w14:paraId="7F04D4BE" w14:textId="77777777" w:rsidTr="000040FA">
        <w:trPr>
          <w:trHeight w:val="377"/>
        </w:trPr>
        <w:tc>
          <w:tcPr>
            <w:tcW w:w="1242" w:type="dxa"/>
          </w:tcPr>
          <w:p w14:paraId="2CB43ABC"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xml:space="preserve">Martin </w:t>
            </w:r>
            <w:r w:rsidRPr="001A7185">
              <w:rPr>
                <w:rFonts w:ascii="Times New Roman" w:hAnsi="Times New Roman" w:cs="Times New Roman"/>
                <w:i/>
                <w:sz w:val="16"/>
                <w:szCs w:val="16"/>
              </w:rPr>
              <w:t xml:space="preserve">et al., </w:t>
            </w:r>
            <w:r w:rsidRPr="001A7185">
              <w:rPr>
                <w:rFonts w:ascii="Times New Roman" w:hAnsi="Times New Roman" w:cs="Times New Roman"/>
                <w:sz w:val="16"/>
                <w:szCs w:val="16"/>
              </w:rPr>
              <w:t xml:space="preserve">2014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rPr>
              <w:instrText xml:space="preserve"> ADDIN ZOTERO_ITEM CSL_CITATION {"citationID":"af1qstu95k","properties":{"formattedCitation":"[76]","plainCitation":"[76]","noteIndex":0},"citationItems":[{"id":319,"uris":["http://zotero.org/users/2272670/items/PWNEKH9C"],"uri":["http://zotero.org/users/2272670/items/PWNEKH9C"],"itemData":{"id":319,"type":"article-journal","title":"Clinical validation of the EndoPredict test in node-positive, chemotherapy-treated ER+/HER2- breast cancer patients: results from the GEICAM 9906 trial","container-title":"Breast cancer research: BCR","page":"R38","volume":"16","issue":"2","source":"PubMed","abstract":"INTRODUCTION: EndoPredict (EP) is an RNA-based multigene test that predicts the likelihood of distant recurrence in patients with estrogen receptor-positive (ER+), human epidermal growth factor receptor 2-negative (HER2-) breast cancer (BC) who are being treated with adjuvant endocrine therapy. Herein we report the prospective-retrospective clinical validation of EP in the node-positive, chemotherapy-treated, ER+/HER2- BC patients in the GEICAM 9906 trial.\nMETHODS: The patients (N = 1,246) were treated either with six cycles of fluorouracil, epirubicin and cyclophosphamide (FEC) or with four cycles of FEC followed by eight weekly courses of paclitaxel (FEC-P), as well as with endocrine therapy if they had hormone receptor-positive disease. The patients were assigned to EP risk categories (low or high) according to prespecified cutoff levels. The primary endpoint in the clinical validation of EP was distant metastasis-free survival (MFS). Metastasis rates were estimated using the Kaplan-Meier method, and multivariate analysis was performed using Cox regression.\nRESULTS: The molecular EP score and the combined molecular and clinical EPclin score were successfully determined in 555 ER+/HER2- tumors from the 800 available samples in the GEICAM 9906 trial. On the basis of the EP, 25% of patients (n = 141) were classified as low risk. MFS was 93% in the low-risk group and 70% in the high-risk group (absolute risk reduction = 23%, hazard ratio (HR) = 4.8, 95% confidence interval (CI) = 2.5 to 9.5; P &lt; 0.0001). Multivariate analysis showed that, in this ER+/HER2- cohort, EP results are an independent prognostic parameter after adjustment for age, grade, lymph node status, tumor size, treatment arm, ER and progesterone receptor (PR) status and proliferation index (Ki67). Using the predefined EPclin score, 13% of patients (n = 74) were assigned to the low-risk group, who had excellent outcomes and no distant recurrence events (absolute risk reduction vs high-risk group = 28%; P &lt; 0.0001). Furthermore, EP was prognostic in premenopausal patients (HR = 6.7, 95% CI = 2.4 to 18.3; P = 0.0002) and postmenopausal patients (HR = 3.3, 95% CI = 1.3 to 8.5; P = 0.0109). There were no statistically significant differences in MFS between treatment arms (FEC vs FEC-P) in either the high- or low-risk groups. The interaction test results between the chemotherapy arm and the EP score were not significant.\nCONCLUSIONS: EP is an independent prognostic parameter in node-positive, ER+/HER2- BC patients treated with adjuvant chemotherapy followed by hormone therapy. EP did not predict a greater efficacy of FEC-P compared to FEC alone.","DOI":"10.1186/bcr3642","ISSN":"1465-542X","note":"PMID: 24725534\nPMCID: PMC4076639","shortTitle":"Clinical validation of the EndoPredict test in node-positive, chemotherapy-treated ER+/HER2- breast cancer patients","journalAbbreviation":"Breast Cancer Res.","language":"eng","author":[{"family":"Martin","given":"Miguel"},{"family":"Brase","given":"Jan C."},{"family":"Calvo","given":"Lourdes"},{"family":"Krappmann","given":"Kristin"},{"family":"Ruiz-Borrego","given":"Manuel"},{"family":"Fisch","given":"Karin"},{"family":"Ruiz","given":"Amparo"},{"family":"Weber","given":"Karsten E."},{"family":"Munarriz","given":"Blanca"},{"family":"Petry","given":"Christoph"},{"family":"Rodriguez","given":"Cesar A."},{"family":"Kronenwett","given":"Ralf"},{"family":"Crespo","given":"Carmen"},{"family":"Alba","given":"Emilio"},{"family":"Carrasco","given":"Eva"},{"family":"Casas","given":"Maribel"},{"family":"Caballero","given":"Rosalia"},{"family":"Rodriguez-Lescure","given":"Alvaro"}],"issued":{"date-parts":[["2014",4,12]]}}}],"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[76]</w:t>
            </w:r>
            <w:r w:rsidRPr="001A7185">
              <w:rPr>
                <w:rFonts w:ascii="Times New Roman" w:hAnsi="Times New Roman" w:cs="Times New Roman"/>
                <w:sz w:val="16"/>
                <w:szCs w:val="16"/>
                <w:lang w:val="en-US"/>
              </w:rPr>
              <w:fldChar w:fldCharType="end"/>
            </w:r>
          </w:p>
        </w:tc>
        <w:tc>
          <w:tcPr>
            <w:tcW w:w="567" w:type="dxa"/>
          </w:tcPr>
          <w:p w14:paraId="193E11C5"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555</w:t>
            </w:r>
          </w:p>
        </w:tc>
        <w:tc>
          <w:tcPr>
            <w:tcW w:w="1418" w:type="dxa"/>
          </w:tcPr>
          <w:p w14:paraId="7D3C7360"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ER+, HER2-, N+</w:t>
            </w:r>
          </w:p>
          <w:p w14:paraId="13232EA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141 (25%)</w:t>
            </w:r>
          </w:p>
          <w:p w14:paraId="47C16B0C"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414 (75%)</w:t>
            </w:r>
          </w:p>
          <w:p w14:paraId="623495E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EPclin LR = 74 (13%)</w:t>
            </w:r>
          </w:p>
          <w:p w14:paraId="1667CA5D" w14:textId="77777777" w:rsidR="001A7185" w:rsidRPr="001A7185" w:rsidRDefault="001A7185" w:rsidP="001A7185">
            <w:pPr>
              <w:rPr>
                <w:rFonts w:ascii="Times New Roman" w:hAnsi="Times New Roman" w:cs="Times New Roman"/>
                <w:sz w:val="16"/>
                <w:szCs w:val="16"/>
                <w:lang w:val="en-US"/>
              </w:rPr>
            </w:pPr>
          </w:p>
        </w:tc>
        <w:tc>
          <w:tcPr>
            <w:tcW w:w="1559" w:type="dxa"/>
          </w:tcPr>
          <w:p w14:paraId="26CB068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CT ( FEC x 6 or FEC x 4 + paclitaxel x 8)</w:t>
            </w:r>
          </w:p>
          <w:p w14:paraId="55C68AD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 ET (Tam, AI or both)</w:t>
            </w:r>
          </w:p>
        </w:tc>
        <w:tc>
          <w:tcPr>
            <w:tcW w:w="992" w:type="dxa"/>
          </w:tcPr>
          <w:p w14:paraId="3CC82D9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104.4</w:t>
            </w:r>
          </w:p>
        </w:tc>
        <w:tc>
          <w:tcPr>
            <w:tcW w:w="1560" w:type="dxa"/>
          </w:tcPr>
          <w:p w14:paraId="668B015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10y-DMFS </w:t>
            </w:r>
          </w:p>
        </w:tc>
        <w:tc>
          <w:tcPr>
            <w:tcW w:w="2835" w:type="dxa"/>
          </w:tcPr>
          <w:p w14:paraId="7DBFDCA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93%,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70%</w:t>
            </w:r>
          </w:p>
          <w:p w14:paraId="4481797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4.8  (2.5-9.5);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0.0001</w:t>
            </w:r>
          </w:p>
          <w:p w14:paraId="361CBE7D" w14:textId="77777777" w:rsidR="001A7185" w:rsidRPr="001A7185" w:rsidRDefault="001A7185" w:rsidP="001A7185">
            <w:pPr>
              <w:rPr>
                <w:rFonts w:ascii="Times New Roman" w:hAnsi="Times New Roman" w:cs="Times New Roman"/>
                <w:sz w:val="16"/>
                <w:szCs w:val="16"/>
                <w:lang w:val="en-US"/>
              </w:rPr>
            </w:pPr>
          </w:p>
        </w:tc>
        <w:tc>
          <w:tcPr>
            <w:tcW w:w="2976" w:type="dxa"/>
          </w:tcPr>
          <w:p w14:paraId="07C4A47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1.126 (1.041-1.219) </w:t>
            </w:r>
          </w:p>
          <w:p w14:paraId="1DE6480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 0.0031</w:t>
            </w:r>
          </w:p>
        </w:tc>
        <w:tc>
          <w:tcPr>
            <w:tcW w:w="2893" w:type="dxa"/>
          </w:tcPr>
          <w:p w14:paraId="266592A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Patients from a prospective trial (GEICAM 9906 trial)</w:t>
            </w:r>
          </w:p>
          <w:p w14:paraId="21B8CCCB" w14:textId="77777777" w:rsidR="001A7185" w:rsidRPr="001A7185" w:rsidRDefault="001A7185" w:rsidP="001A7185">
            <w:pPr>
              <w:rPr>
                <w:rFonts w:ascii="Times New Roman" w:hAnsi="Times New Roman" w:cs="Times New Roman"/>
                <w:sz w:val="16"/>
                <w:szCs w:val="16"/>
                <w:lang w:val="en-US"/>
              </w:rPr>
            </w:pPr>
          </w:p>
          <w:p w14:paraId="4995485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Interaction test chemotherapy arm (FEC </w:t>
            </w:r>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 xml:space="preserve"> FEC-T) and EP score</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NS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0.71)</w:t>
            </w:r>
          </w:p>
        </w:tc>
      </w:tr>
      <w:tr w:rsidR="001A7185" w:rsidRPr="00507EED" w14:paraId="5A949CC9" w14:textId="77777777" w:rsidTr="000040FA">
        <w:trPr>
          <w:trHeight w:val="377"/>
        </w:trPr>
        <w:tc>
          <w:tcPr>
            <w:tcW w:w="1242" w:type="dxa"/>
          </w:tcPr>
          <w:p w14:paraId="7762847E"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rPr>
              <w:t>Fitzal</w:t>
            </w:r>
            <w:r w:rsidRPr="001A7185">
              <w:rPr>
                <w:rFonts w:ascii="Times New Roman" w:hAnsi="Times New Roman" w:cs="Times New Roman"/>
                <w:i/>
                <w:sz w:val="16"/>
                <w:szCs w:val="16"/>
              </w:rPr>
              <w:t>et</w:t>
            </w:r>
            <w:proofErr w:type="spellEnd"/>
            <w:r w:rsidRPr="001A7185">
              <w:rPr>
                <w:rFonts w:ascii="Times New Roman" w:hAnsi="Times New Roman" w:cs="Times New Roman"/>
                <w:i/>
                <w:sz w:val="16"/>
                <w:szCs w:val="16"/>
              </w:rPr>
              <w:t xml:space="preserve"> al., </w:t>
            </w:r>
            <w:r w:rsidRPr="001A7185">
              <w:rPr>
                <w:rFonts w:ascii="Times New Roman" w:hAnsi="Times New Roman" w:cs="Times New Roman"/>
                <w:sz w:val="16"/>
                <w:szCs w:val="16"/>
              </w:rPr>
              <w:t xml:space="preserve">2015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rPr>
              <w:instrText xml:space="preserve"> ADDIN ZOTERO_ITEM CSL_CITATION {"citationID":"a1mhru7numr","properties":{"formattedCitation":"[77]","plainCitation":"[77]","noteIndex":0},"citationItems":[{"id":218,"uris":["http://zotero.org/users/2272670/items/2H7WNDPT"],"uri":["http://zotero.org/users/2272670/items/2H7WNDPT"],"itemData":{"id":218,"type":"article-journal","title":"The genomic expression test EndoPredict is a prognostic tool for identifying risk of local recurrence in postmenopausal endocrine receptor-positive, her2neu-negative breast cancer patients randomised within the prospective ABCSG 8 trial","container-title":"British Journal of Cancer","page":"1405-1410","volume":"112","issue":"8","source":"PubMed","abstract":"BACKGROUND: The aim of this study was to examine whether EndoPredict (EP), a novel genomic expression test, is effective in predicting local recurrence (LR)-free survival (LRFS) following surgery for breast cancer in postmenopausal women. In addition, we examined whether EP may help tailor local therapy in these patients.\nMETHODS: From January 1996 to June 2004, 3714 postmenopausal patients were randomly assigned to either tamoxifen or tamoxifen followed by anastrozole within the prospective ABCSG 8 trial. Using assay scores from EP, we classified breast tumour blocks as either low or high risk for recurrence.\nRESULTS: Data were gathered from 1324 patients. The median follow-up was 72.3 months and the cumulative incidence of LR was 2.6% (0.4% per year). The risk of LR over a 10-year period among patients with high-risk lesions (n=683) was significantly higher (LRFS=91%) when compared with patients with low-risk lesions (n=641) (10-year LRFS=97.5%) (HR: 1.31 (1.16-1.48) P&lt;0.005). The groups that received breast conservation surgery (BCT) and mastectomy (MX) had similar LR rates (P=0.879). Radiotherapy (RT) after BCT significantly improved LRFS in the cohorts predicted by EP to be low-risk for LR (received RT: n=436, 10-year LRFS 99.8%; did not receive RT: n=63, 10-year LRFS 83.6%, P&lt;0.005).\nCONCLUSIONS: EndoPredict is an effective prognostic tool for predicting LRFS. Among postmenopausal, low-risk patients, EP does not appear to be useful for tailoring local therapy.","DOI":"10.1038/bjc.2015.98","ISSN":"1532-1827","note":"PMID: 25867274\nPMCID: PMC4402462","journalAbbreviation":"Br. J. Cancer","language":"eng","author":[{"family":"Fitzal","given":"F."},{"family":"Filipits","given":"M."},{"family":"Rudas","given":"M."},{"family":"Greil","given":"R."},{"family":"Dietze","given":"O."},{"family":"Samonigg","given":"H."},{"family":"Lax","given":"S."},{"family":"Herz","given":"W."},{"family":"Dubsky","given":"P."},{"family":"Bartsch","given":"R."},{"family":"Kronenwett","given":"R."},{"family":"Gnant","given":"M."}],"issued":{"date-parts":[["2015",4,14]]}}}],"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[77]</w:t>
            </w:r>
            <w:r w:rsidRPr="001A7185">
              <w:rPr>
                <w:rFonts w:ascii="Times New Roman" w:hAnsi="Times New Roman" w:cs="Times New Roman"/>
                <w:sz w:val="16"/>
                <w:szCs w:val="16"/>
                <w:lang w:val="en-US"/>
              </w:rPr>
              <w:fldChar w:fldCharType="end"/>
            </w:r>
          </w:p>
        </w:tc>
        <w:tc>
          <w:tcPr>
            <w:tcW w:w="567" w:type="dxa"/>
          </w:tcPr>
          <w:p w14:paraId="1981BF33"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1324</w:t>
            </w:r>
          </w:p>
        </w:tc>
        <w:tc>
          <w:tcPr>
            <w:tcW w:w="1418" w:type="dxa"/>
          </w:tcPr>
          <w:p w14:paraId="2190D0E2"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ER+, HER2 – postmenopausal</w:t>
            </w:r>
          </w:p>
          <w:p w14:paraId="4BAA414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641 (48.4%)</w:t>
            </w:r>
          </w:p>
          <w:p w14:paraId="5D96E5BB"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lastRenderedPageBreak/>
              <w:t>HgR</w:t>
            </w:r>
            <w:proofErr w:type="spellEnd"/>
            <w:r w:rsidRPr="001A7185">
              <w:rPr>
                <w:rFonts w:ascii="Times New Roman" w:hAnsi="Times New Roman" w:cs="Times New Roman"/>
                <w:sz w:val="16"/>
                <w:szCs w:val="16"/>
                <w:lang w:val="en-US"/>
              </w:rPr>
              <w:t xml:space="preserve"> = 683 (51.6%)</w:t>
            </w:r>
          </w:p>
          <w:p w14:paraId="00F825D5" w14:textId="77777777" w:rsidR="001A7185" w:rsidRPr="001A7185" w:rsidRDefault="001A7185" w:rsidP="001A7185">
            <w:pPr>
              <w:rPr>
                <w:rFonts w:ascii="Times New Roman" w:hAnsi="Times New Roman" w:cs="Times New Roman"/>
                <w:sz w:val="16"/>
                <w:szCs w:val="16"/>
                <w:lang w:val="en-US"/>
              </w:rPr>
            </w:pPr>
          </w:p>
        </w:tc>
        <w:tc>
          <w:tcPr>
            <w:tcW w:w="1559" w:type="dxa"/>
          </w:tcPr>
          <w:p w14:paraId="4AD00943"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lastRenderedPageBreak/>
              <w:t>Tam 5y or 2y + anastrozole 3y</w:t>
            </w:r>
          </w:p>
        </w:tc>
        <w:tc>
          <w:tcPr>
            <w:tcW w:w="992" w:type="dxa"/>
          </w:tcPr>
          <w:p w14:paraId="2A00219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72.3 </w:t>
            </w:r>
          </w:p>
        </w:tc>
        <w:tc>
          <w:tcPr>
            <w:tcW w:w="1560" w:type="dxa"/>
          </w:tcPr>
          <w:p w14:paraId="621653E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10y-local recurrence free survival (%)</w:t>
            </w:r>
          </w:p>
          <w:p w14:paraId="0D9DDD40" w14:textId="77777777" w:rsidR="001A7185" w:rsidRPr="001A7185" w:rsidRDefault="001A7185" w:rsidP="001A7185">
            <w:pPr>
              <w:rPr>
                <w:rFonts w:ascii="Times New Roman" w:hAnsi="Times New Roman" w:cs="Times New Roman"/>
                <w:sz w:val="16"/>
                <w:szCs w:val="16"/>
                <w:lang w:val="en-US"/>
              </w:rPr>
            </w:pPr>
          </w:p>
        </w:tc>
        <w:tc>
          <w:tcPr>
            <w:tcW w:w="2835" w:type="dxa"/>
          </w:tcPr>
          <w:p w14:paraId="7C3D9E4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98.4,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96.2 </w:t>
            </w:r>
          </w:p>
          <w:p w14:paraId="62EE660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 0.008</w:t>
            </w:r>
          </w:p>
          <w:p w14:paraId="6ECC2E92" w14:textId="77777777" w:rsidR="001A7185" w:rsidRPr="001A7185" w:rsidRDefault="001A7185" w:rsidP="001A7185">
            <w:pPr>
              <w:rPr>
                <w:rFonts w:ascii="Times New Roman" w:hAnsi="Times New Roman" w:cs="Times New Roman"/>
                <w:sz w:val="16"/>
                <w:szCs w:val="16"/>
                <w:lang w:val="en-US"/>
              </w:rPr>
            </w:pPr>
          </w:p>
          <w:p w14:paraId="2A237AB2" w14:textId="77777777" w:rsidR="001A7185" w:rsidRPr="001A7185" w:rsidRDefault="001A7185" w:rsidP="001A7185">
            <w:pPr>
              <w:rPr>
                <w:rFonts w:ascii="Times New Roman" w:hAnsi="Times New Roman" w:cs="Times New Roman"/>
                <w:sz w:val="16"/>
                <w:szCs w:val="16"/>
                <w:u w:val="single"/>
                <w:lang w:val="en-US"/>
              </w:rPr>
            </w:pPr>
            <w:r w:rsidRPr="001A7185">
              <w:rPr>
                <w:rFonts w:ascii="Times New Roman" w:hAnsi="Times New Roman" w:cs="Times New Roman"/>
                <w:sz w:val="16"/>
                <w:szCs w:val="16"/>
                <w:u w:val="single"/>
                <w:lang w:val="en-US"/>
              </w:rPr>
              <w:lastRenderedPageBreak/>
              <w:t>EPclin</w:t>
            </w:r>
          </w:p>
          <w:p w14:paraId="2E26C89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98.3,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95.3</w:t>
            </w:r>
          </w:p>
        </w:tc>
        <w:tc>
          <w:tcPr>
            <w:tcW w:w="2976" w:type="dxa"/>
          </w:tcPr>
          <w:p w14:paraId="20EB39F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lastRenderedPageBreak/>
              <w:t>p</w:t>
            </w:r>
            <w:r w:rsidRPr="001A7185">
              <w:rPr>
                <w:rFonts w:ascii="Times New Roman" w:hAnsi="Times New Roman" w:cs="Times New Roman"/>
                <w:sz w:val="16"/>
                <w:szCs w:val="16"/>
                <w:lang w:val="en-US"/>
              </w:rPr>
              <w:t>&lt; 0.005</w:t>
            </w:r>
          </w:p>
        </w:tc>
        <w:tc>
          <w:tcPr>
            <w:tcW w:w="2893" w:type="dxa"/>
          </w:tcPr>
          <w:p w14:paraId="7B1B165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Patients from a prospective trial (ABCSG-8)</w:t>
            </w:r>
          </w:p>
          <w:p w14:paraId="5934D322" w14:textId="77777777" w:rsidR="001A7185" w:rsidRPr="001A7185" w:rsidRDefault="001A7185" w:rsidP="001A7185">
            <w:pPr>
              <w:rPr>
                <w:rFonts w:ascii="Times New Roman" w:hAnsi="Times New Roman" w:cs="Times New Roman"/>
                <w:sz w:val="16"/>
                <w:szCs w:val="16"/>
                <w:lang w:val="en-US"/>
              </w:rPr>
            </w:pPr>
          </w:p>
        </w:tc>
      </w:tr>
      <w:tr w:rsidR="001A7185" w:rsidRPr="001A7185" w14:paraId="6DD994E6" w14:textId="77777777" w:rsidTr="000040FA">
        <w:trPr>
          <w:trHeight w:val="775"/>
        </w:trPr>
        <w:tc>
          <w:tcPr>
            <w:tcW w:w="1242" w:type="dxa"/>
          </w:tcPr>
          <w:p w14:paraId="124FB845"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Buus</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 </w:t>
            </w:r>
            <w:r w:rsidRPr="001A7185">
              <w:rPr>
                <w:rFonts w:ascii="Times New Roman" w:hAnsi="Times New Roman" w:cs="Times New Roman"/>
                <w:sz w:val="16"/>
                <w:szCs w:val="16"/>
                <w:lang w:val="en-US"/>
              </w:rPr>
              <w:t xml:space="preserve">2016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vr24o1i6u","properties":{"formattedCitation":"[78]","plainCitation":"[78]","noteIndex":0},"citationItems":[{"id":347,"uris":["http://zotero.org/users/2272670/items/66PNWGFH"],"uri":["http://zotero.org/users/2272670/items/66PNWGFH"],"itemData":{"id":347,"type":"article-journal","title":"Comparison of EndoPredict and EPclin With Oncotype DX Recurrence Score for Prediction of Risk of Distant Recurrence After Endocrine Therapy","container-title":"Journal of the National Cancer Institute","volume":"108","issue":"11","source":"PubMed","abstract":"BACKGROUND: Estimating distant recurrence (DR) risk among women with estrogen receptor-positive (ER+), human epidermal growth factor receptor 2 (HER2)-negative early breast cancer helps decisions on using adjuvant chemotherapy. The 21-gene Oncotype DX recurrence score (RS) is widely used for this. EndoPredict (EPclin) is an alternative test combining prognostic information from an eight-gene signature (EP score) with tumor size and nodal status. We compared the prognostic information provided by RS and EPclin for 10-year DR risk.\nMETHODS: We used likelihood ratio χ² and Kaplan-Meier survival analyses to compare prognostic information provided by EP, EPclin, RS, and the clinical treatment score (CTS) of clinicopathologic parameters in 928 patients with ER+ disease treated with five years' anastrozole or tamoxifen. Comparisons were made for early (0-5 years) and late (5-10 years) DR according to nodal status. All statistical tests were two-sided.\nRESULTS: In the overall population, EP and EPclin provided substantially more prognostic information than RS (LRχ(2): EP = 49.3; LRχ(2): EPclin = 139.3; LRχ(2): RS = 29.1), with greater differences in late DR and in node-positive patients. EP and EPclin remained statistically significantly prognostic when adjusted for RS (ΔLRχ(2): EP+RS vs RS = 20.2; ΔLRχ(2): EPclin+RS vs RS = 113.8). Using predefined cut-offs, EPclin and RS identified 58.8% and 61.7% patients as low risk, with hazard ratios for non-low vs low risk of 5.99 (95% confidence interval [CI] = 3.94 to 9.11) and 2.73 (95% CI = 1.91 to 3.89), respectively.\nCONCLUSIONS: EP and EPclin were highly prognostic for DR in endocrine-treated patients with ER+, HER2-negative disease. EPclin provided more prognostic information than RS. This was partly but not entirely because of EPclin integrating molecular data with nodal status and tumor size.","DOI":"10.1093/jnci/djw149","ISSN":"1460-2105","note":"PMID: 27400969\nPMCID: PMC5241904","journalAbbreviation":"J. Natl. Cancer Inst.","language":"eng","author":[{"family":"Buus","given":"Richard"},{"family":"Sestak","given":"Ivana"},{"family":"Kronenwett","given":"Ralf"},{"family":"Denkert","given":"Carsten"},{"family":"Dubsky","given":"Peter"},{"family":"Krappmann","given":"Kristin"},{"family":"Scheer","given":"Marsel"},{"family":"Petry","given":"Christoph"},{"family":"Cuzick","given":"Jack"},{"family":"Dowsett","given":"Mitch"}],"issued":{"date-parts":[["2016",11]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[78]</w:t>
            </w:r>
            <w:r w:rsidRPr="001A7185">
              <w:rPr>
                <w:rFonts w:ascii="Times New Roman" w:hAnsi="Times New Roman" w:cs="Times New Roman"/>
                <w:sz w:val="16"/>
                <w:szCs w:val="16"/>
                <w:lang w:val="en-US"/>
              </w:rPr>
              <w:fldChar w:fldCharType="end"/>
            </w:r>
          </w:p>
        </w:tc>
        <w:tc>
          <w:tcPr>
            <w:tcW w:w="567" w:type="dxa"/>
          </w:tcPr>
          <w:p w14:paraId="175CDC1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928</w:t>
            </w:r>
          </w:p>
        </w:tc>
        <w:tc>
          <w:tcPr>
            <w:tcW w:w="1418" w:type="dxa"/>
          </w:tcPr>
          <w:p w14:paraId="60748B4A"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b/>
                <w:color w:val="000000"/>
                <w:sz w:val="16"/>
                <w:szCs w:val="16"/>
                <w:lang w:val="en-US"/>
              </w:rPr>
              <w:t>ER+ HER2-</w:t>
            </w:r>
          </w:p>
          <w:p w14:paraId="7210786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680 (73.3%)</w:t>
            </w:r>
          </w:p>
          <w:p w14:paraId="7CE84EE0" w14:textId="77777777" w:rsidR="001A7185" w:rsidRPr="001A7185" w:rsidRDefault="001A7185" w:rsidP="001A7185">
            <w:pPr>
              <w:rPr>
                <w:rFonts w:ascii="Times New Roman" w:hAnsi="Times New Roman" w:cs="Times New Roman"/>
                <w:sz w:val="16"/>
                <w:szCs w:val="16"/>
                <w:lang w:val="en-US"/>
              </w:rPr>
            </w:pPr>
          </w:p>
          <w:p w14:paraId="7726D59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386 (41.6%)</w:t>
            </w:r>
          </w:p>
          <w:p w14:paraId="27DD098D"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542 (58.4%)</w:t>
            </w:r>
          </w:p>
          <w:p w14:paraId="65C43E4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EPclin LR = 546 (58.8%)</w:t>
            </w:r>
          </w:p>
        </w:tc>
        <w:tc>
          <w:tcPr>
            <w:tcW w:w="1559" w:type="dxa"/>
          </w:tcPr>
          <w:p w14:paraId="34957A97"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anastrozole or Tam 5y</w:t>
            </w:r>
          </w:p>
          <w:p w14:paraId="658CBC0F"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No CT</w:t>
            </w:r>
          </w:p>
          <w:p w14:paraId="6317770B" w14:textId="77777777" w:rsidR="001A7185" w:rsidRPr="001A7185" w:rsidRDefault="001A7185" w:rsidP="001A7185">
            <w:pPr>
              <w:rPr>
                <w:rFonts w:ascii="Times New Roman" w:hAnsi="Times New Roman" w:cs="Times New Roman"/>
                <w:sz w:val="16"/>
                <w:szCs w:val="16"/>
                <w:lang w:val="en-US"/>
              </w:rPr>
            </w:pPr>
          </w:p>
        </w:tc>
        <w:tc>
          <w:tcPr>
            <w:tcW w:w="992" w:type="dxa"/>
          </w:tcPr>
          <w:p w14:paraId="163EDAE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120</w:t>
            </w:r>
          </w:p>
        </w:tc>
        <w:tc>
          <w:tcPr>
            <w:tcW w:w="1560" w:type="dxa"/>
          </w:tcPr>
          <w:p w14:paraId="0460BE11"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DMFS</w:t>
            </w:r>
          </w:p>
          <w:p w14:paraId="0E68461B" w14:textId="77777777" w:rsidR="001A7185" w:rsidRPr="001A7185" w:rsidRDefault="001A7185" w:rsidP="001A7185">
            <w:pPr>
              <w:rPr>
                <w:rFonts w:ascii="Times New Roman" w:hAnsi="Times New Roman" w:cs="Times New Roman"/>
                <w:sz w:val="16"/>
                <w:szCs w:val="16"/>
                <w:lang w:val="en-US"/>
              </w:rPr>
            </w:pPr>
          </w:p>
        </w:tc>
        <w:tc>
          <w:tcPr>
            <w:tcW w:w="2835" w:type="dxa"/>
          </w:tcPr>
          <w:p w14:paraId="51562890" w14:textId="77777777" w:rsidR="001A7185" w:rsidRPr="001A7185" w:rsidRDefault="001A7185" w:rsidP="001A7185">
            <w:pPr>
              <w:rPr>
                <w:rFonts w:ascii="Times New Roman" w:hAnsi="Times New Roman" w:cs="Times New Roman"/>
                <w:sz w:val="16"/>
                <w:szCs w:val="16"/>
                <w:u w:val="single"/>
                <w:lang w:val="en-US"/>
              </w:rPr>
            </w:pPr>
            <w:r w:rsidRPr="001A7185">
              <w:rPr>
                <w:rFonts w:ascii="Times New Roman" w:hAnsi="Times New Roman" w:cs="Times New Roman"/>
                <w:sz w:val="16"/>
                <w:szCs w:val="16"/>
                <w:u w:val="single"/>
                <w:lang w:val="en-US"/>
              </w:rPr>
              <w:t>EPclin</w:t>
            </w:r>
          </w:p>
          <w:p w14:paraId="715F035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0-10y:</w:t>
            </w:r>
            <w:r w:rsidRPr="001A7185">
              <w:rPr>
                <w:rFonts w:ascii="Times New Roman" w:hAnsi="Times New Roman" w:cs="Times New Roman"/>
                <w:sz w:val="16"/>
                <w:szCs w:val="16"/>
                <w:lang w:val="en-US"/>
              </w:rPr>
              <w:t xml:space="preserve">χ² = 139.3;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&lt; 0.001 </w:t>
            </w:r>
          </w:p>
          <w:p w14:paraId="650FF11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0-5y:</w:t>
            </w:r>
            <w:r w:rsidRPr="001A7185">
              <w:rPr>
                <w:rFonts w:ascii="Times New Roman" w:hAnsi="Times New Roman" w:cs="Times New Roman"/>
                <w:sz w:val="16"/>
                <w:szCs w:val="16"/>
                <w:lang w:val="en-US"/>
              </w:rPr>
              <w:t xml:space="preserve">χ² = 80.0;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&lt; 0.001</w:t>
            </w:r>
          </w:p>
          <w:p w14:paraId="2FA0696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5-10y</w:t>
            </w:r>
            <w:r w:rsidRPr="001A7185">
              <w:rPr>
                <w:rFonts w:ascii="Times New Roman" w:hAnsi="Times New Roman" w:cs="Times New Roman"/>
                <w:sz w:val="16"/>
                <w:szCs w:val="16"/>
                <w:lang w:val="en-US"/>
              </w:rPr>
              <w:t xml:space="preserve">: χ² = 59.3;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&lt; 0.001</w:t>
            </w:r>
          </w:p>
          <w:p w14:paraId="37F865CA" w14:textId="77777777" w:rsidR="001A7185" w:rsidRPr="001A7185" w:rsidRDefault="001A7185" w:rsidP="001A7185">
            <w:pPr>
              <w:rPr>
                <w:rFonts w:ascii="Times New Roman" w:hAnsi="Times New Roman" w:cs="Times New Roman"/>
                <w:sz w:val="16"/>
                <w:szCs w:val="16"/>
                <w:lang w:val="en-US"/>
              </w:rPr>
            </w:pPr>
          </w:p>
          <w:p w14:paraId="4F65DA43" w14:textId="77777777" w:rsidR="001A7185" w:rsidRPr="001A7185" w:rsidRDefault="001A7185" w:rsidP="001A7185">
            <w:pPr>
              <w:rPr>
                <w:rFonts w:ascii="Times New Roman" w:hAnsi="Times New Roman" w:cs="Times New Roman"/>
                <w:sz w:val="16"/>
                <w:szCs w:val="16"/>
                <w:u w:val="single"/>
                <w:lang w:val="en-US"/>
              </w:rPr>
            </w:pPr>
            <w:r w:rsidRPr="001A7185">
              <w:rPr>
                <w:rFonts w:ascii="Times New Roman" w:hAnsi="Times New Roman" w:cs="Times New Roman"/>
                <w:sz w:val="16"/>
                <w:szCs w:val="16"/>
                <w:u w:val="single"/>
                <w:lang w:val="en-US"/>
              </w:rPr>
              <w:t xml:space="preserve">EP </w:t>
            </w:r>
          </w:p>
          <w:p w14:paraId="11731B0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0-10y:</w:t>
            </w:r>
            <w:r w:rsidRPr="001A7185">
              <w:rPr>
                <w:rFonts w:ascii="Times New Roman" w:hAnsi="Times New Roman" w:cs="Times New Roman"/>
                <w:sz w:val="16"/>
                <w:szCs w:val="16"/>
                <w:lang w:val="en-US"/>
              </w:rPr>
              <w:t xml:space="preserve">χ² 49.3; </w:t>
            </w:r>
            <w:r w:rsidRPr="001A7185">
              <w:rPr>
                <w:rFonts w:ascii="Times New Roman" w:hAnsi="Times New Roman" w:cs="Times New Roman"/>
                <w:i/>
                <w:sz w:val="16"/>
                <w:szCs w:val="16"/>
                <w:lang w:val="en-US"/>
              </w:rPr>
              <w:t>p </w:t>
            </w:r>
            <w:r w:rsidRPr="001A7185">
              <w:rPr>
                <w:rFonts w:ascii="Times New Roman" w:hAnsi="Times New Roman" w:cs="Times New Roman"/>
                <w:sz w:val="16"/>
                <w:szCs w:val="16"/>
                <w:lang w:val="en-US"/>
              </w:rPr>
              <w:t>&lt; 0.001</w:t>
            </w:r>
          </w:p>
          <w:p w14:paraId="07E18BF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0-5y</w:t>
            </w:r>
            <w:r w:rsidRPr="001A7185">
              <w:rPr>
                <w:rFonts w:ascii="Times New Roman" w:hAnsi="Times New Roman" w:cs="Times New Roman"/>
                <w:sz w:val="16"/>
                <w:szCs w:val="16"/>
                <w:lang w:val="en-US"/>
              </w:rPr>
              <w:t xml:space="preserve">:χ² 25.7;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&lt; 0.001</w:t>
            </w:r>
          </w:p>
          <w:p w14:paraId="72C3CFE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5-10y</w:t>
            </w:r>
            <w:r w:rsidRPr="001A7185">
              <w:rPr>
                <w:rFonts w:ascii="Times New Roman" w:hAnsi="Times New Roman" w:cs="Times New Roman"/>
                <w:sz w:val="16"/>
                <w:szCs w:val="16"/>
                <w:lang w:val="en-US"/>
              </w:rPr>
              <w:t xml:space="preserve">: χ² 23.6;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&lt; 0.001</w:t>
            </w:r>
          </w:p>
        </w:tc>
        <w:tc>
          <w:tcPr>
            <w:tcW w:w="2976" w:type="dxa"/>
          </w:tcPr>
          <w:p w14:paraId="5D0AF7AD" w14:textId="77777777" w:rsidR="001A7185" w:rsidRPr="001A7185" w:rsidRDefault="001A7185" w:rsidP="001A7185">
            <w:pPr>
              <w:rPr>
                <w:rFonts w:ascii="Times New Roman" w:hAnsi="Times New Roman" w:cs="Times New Roman"/>
                <w:sz w:val="16"/>
                <w:szCs w:val="16"/>
                <w:u w:val="single"/>
                <w:lang w:val="en-US"/>
              </w:rPr>
            </w:pPr>
            <w:r w:rsidRPr="001A7185">
              <w:rPr>
                <w:rFonts w:ascii="Times New Roman" w:hAnsi="Times New Roman" w:cs="Times New Roman"/>
                <w:sz w:val="16"/>
                <w:szCs w:val="16"/>
                <w:u w:val="single"/>
                <w:lang w:val="en-US"/>
              </w:rPr>
              <w:t xml:space="preserve">EP clin </w:t>
            </w:r>
          </w:p>
          <w:p w14:paraId="08CC9B5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0-10y</w:t>
            </w:r>
            <w:r w:rsidRPr="001A7185">
              <w:rPr>
                <w:rFonts w:ascii="Times New Roman" w:hAnsi="Times New Roman" w:cs="Times New Roman"/>
                <w:sz w:val="16"/>
                <w:szCs w:val="16"/>
                <w:lang w:val="en-US"/>
              </w:rPr>
              <w:t>: χ² = 20.3;</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&lt; 0.001</w:t>
            </w:r>
          </w:p>
          <w:p w14:paraId="2C6F226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0-5y</w:t>
            </w:r>
            <w:r w:rsidRPr="001A7185">
              <w:rPr>
                <w:rFonts w:ascii="Times New Roman" w:hAnsi="Times New Roman" w:cs="Times New Roman"/>
                <w:sz w:val="16"/>
                <w:szCs w:val="16"/>
                <w:lang w:val="en-US"/>
              </w:rPr>
              <w:t xml:space="preserve">:  χ² = 10.5; </w:t>
            </w:r>
            <w:r w:rsidRPr="001A7185">
              <w:rPr>
                <w:rFonts w:ascii="Times New Roman" w:hAnsi="Times New Roman" w:cs="Times New Roman"/>
                <w:i/>
                <w:sz w:val="16"/>
                <w:szCs w:val="16"/>
                <w:lang w:val="en-US"/>
              </w:rPr>
              <w:t>p </w:t>
            </w:r>
            <w:r w:rsidRPr="001A7185">
              <w:rPr>
                <w:rFonts w:ascii="Times New Roman" w:hAnsi="Times New Roman" w:cs="Times New Roman"/>
                <w:sz w:val="16"/>
                <w:szCs w:val="16"/>
                <w:lang w:val="en-US"/>
              </w:rPr>
              <w:t>= 0.001</w:t>
            </w:r>
          </w:p>
          <w:p w14:paraId="3E86C6A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5-10:</w:t>
            </w:r>
            <w:r w:rsidRPr="001A7185">
              <w:rPr>
                <w:rFonts w:ascii="Times New Roman" w:hAnsi="Times New Roman" w:cs="Times New Roman"/>
                <w:sz w:val="16"/>
                <w:szCs w:val="16"/>
                <w:lang w:val="en-US"/>
              </w:rPr>
              <w:t xml:space="preserve">χ² = 9.9; </w:t>
            </w:r>
            <w:r w:rsidRPr="001A7185">
              <w:rPr>
                <w:rFonts w:ascii="Times New Roman" w:hAnsi="Times New Roman" w:cs="Times New Roman"/>
                <w:i/>
                <w:sz w:val="16"/>
                <w:szCs w:val="16"/>
                <w:lang w:val="en-US"/>
              </w:rPr>
              <w:t>p </w:t>
            </w:r>
            <w:r w:rsidRPr="001A7185">
              <w:rPr>
                <w:rFonts w:ascii="Times New Roman" w:hAnsi="Times New Roman" w:cs="Times New Roman"/>
                <w:sz w:val="16"/>
                <w:szCs w:val="16"/>
                <w:lang w:val="en-US"/>
              </w:rPr>
              <w:t>= 0.002</w:t>
            </w:r>
          </w:p>
          <w:p w14:paraId="53806962" w14:textId="77777777" w:rsidR="001A7185" w:rsidRPr="001A7185" w:rsidRDefault="001A7185" w:rsidP="001A7185">
            <w:pPr>
              <w:rPr>
                <w:rFonts w:ascii="Times New Roman" w:hAnsi="Times New Roman" w:cs="Times New Roman"/>
                <w:sz w:val="16"/>
                <w:szCs w:val="16"/>
                <w:lang w:val="en-US"/>
              </w:rPr>
            </w:pPr>
          </w:p>
          <w:p w14:paraId="0057B796" w14:textId="77777777" w:rsidR="001A7185" w:rsidRPr="001A7185" w:rsidRDefault="001A7185" w:rsidP="001A7185">
            <w:pPr>
              <w:rPr>
                <w:rFonts w:ascii="Times New Roman" w:hAnsi="Times New Roman" w:cs="Times New Roman"/>
                <w:sz w:val="16"/>
                <w:szCs w:val="16"/>
                <w:u w:val="single"/>
                <w:lang w:val="en-US"/>
              </w:rPr>
            </w:pPr>
            <w:r w:rsidRPr="001A7185">
              <w:rPr>
                <w:rFonts w:ascii="Times New Roman" w:hAnsi="Times New Roman" w:cs="Times New Roman"/>
                <w:sz w:val="16"/>
                <w:szCs w:val="16"/>
                <w:u w:val="single"/>
                <w:lang w:val="en-US"/>
              </w:rPr>
              <w:t xml:space="preserve">EP </w:t>
            </w:r>
          </w:p>
          <w:p w14:paraId="402AA6F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0-10y</w:t>
            </w:r>
            <w:r w:rsidRPr="001A7185">
              <w:rPr>
                <w:rFonts w:ascii="Times New Roman" w:hAnsi="Times New Roman" w:cs="Times New Roman"/>
                <w:sz w:val="16"/>
                <w:szCs w:val="16"/>
                <w:lang w:val="en-US"/>
              </w:rPr>
              <w:t xml:space="preserve">: χ² 16.4;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&lt; 0.001</w:t>
            </w:r>
          </w:p>
          <w:p w14:paraId="3F53674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0-5y</w:t>
            </w:r>
            <w:r w:rsidRPr="001A7185">
              <w:rPr>
                <w:rFonts w:ascii="Times New Roman" w:hAnsi="Times New Roman" w:cs="Times New Roman"/>
                <w:sz w:val="16"/>
                <w:szCs w:val="16"/>
                <w:lang w:val="en-US"/>
              </w:rPr>
              <w:t xml:space="preserve">: χ² 6.9;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 0.009</w:t>
            </w:r>
          </w:p>
          <w:p w14:paraId="7DAD32ED" w14:textId="77777777" w:rsidR="001A7185" w:rsidRPr="001A7185" w:rsidRDefault="001A7185" w:rsidP="001A7185">
            <w:pPr>
              <w:rPr>
                <w:rFonts w:ascii="Times New Roman" w:hAnsi="Times New Roman" w:cs="Times New Roman"/>
                <w:lang w:val="en-US"/>
              </w:rPr>
            </w:pPr>
            <w:r w:rsidRPr="001A7185">
              <w:rPr>
                <w:rFonts w:ascii="Times New Roman" w:hAnsi="Times New Roman" w:cs="Times New Roman"/>
                <w:i/>
                <w:sz w:val="16"/>
                <w:szCs w:val="16"/>
                <w:lang w:val="en-US"/>
              </w:rPr>
              <w:t>5-10y</w:t>
            </w:r>
            <w:r w:rsidRPr="001A7185">
              <w:rPr>
                <w:rFonts w:ascii="Times New Roman" w:hAnsi="Times New Roman" w:cs="Times New Roman"/>
                <w:sz w:val="16"/>
                <w:szCs w:val="16"/>
                <w:lang w:val="en-US"/>
              </w:rPr>
              <w:t>: χ² 9.8;</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0.002 </w:t>
            </w:r>
          </w:p>
          <w:p w14:paraId="7887BA23" w14:textId="77777777" w:rsidR="001A7185" w:rsidRPr="001A7185" w:rsidRDefault="001A7185" w:rsidP="001A7185">
            <w:pPr>
              <w:rPr>
                <w:rFonts w:ascii="Times New Roman" w:hAnsi="Times New Roman" w:cs="Times New Roman"/>
                <w:sz w:val="16"/>
                <w:szCs w:val="16"/>
                <w:lang w:val="en-US"/>
              </w:rPr>
            </w:pPr>
          </w:p>
        </w:tc>
        <w:tc>
          <w:tcPr>
            <w:tcW w:w="2893" w:type="dxa"/>
          </w:tcPr>
          <w:p w14:paraId="09FCBD4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Patients from a prospective trial </w:t>
            </w:r>
            <w:r w:rsidRPr="001A7185">
              <w:rPr>
                <w:rFonts w:ascii="Times New Roman" w:hAnsi="Times New Roman" w:cs="Times New Roman"/>
                <w:color w:val="000000"/>
                <w:sz w:val="16"/>
                <w:szCs w:val="16"/>
                <w:lang w:val="en-US"/>
              </w:rPr>
              <w:t>(ATAC trial)</w:t>
            </w:r>
          </w:p>
          <w:p w14:paraId="3FF67B0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Comparison RS</w:t>
            </w:r>
          </w:p>
        </w:tc>
      </w:tr>
      <w:tr w:rsidR="001A7185" w:rsidRPr="001A7185" w14:paraId="55595127" w14:textId="77777777" w:rsidTr="000040FA">
        <w:trPr>
          <w:trHeight w:val="170"/>
        </w:trPr>
        <w:tc>
          <w:tcPr>
            <w:tcW w:w="16042" w:type="dxa"/>
            <w:gridSpan w:val="9"/>
          </w:tcPr>
          <w:p w14:paraId="4F323CF5" w14:textId="77777777" w:rsidR="001A7185" w:rsidRPr="001A7185" w:rsidRDefault="001A7185"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Neoadjuvant</w:t>
            </w:r>
          </w:p>
        </w:tc>
      </w:tr>
      <w:tr w:rsidR="001A7185" w:rsidRPr="001A7185" w14:paraId="54318D0A" w14:textId="77777777" w:rsidTr="000040FA">
        <w:trPr>
          <w:trHeight w:val="564"/>
        </w:trPr>
        <w:tc>
          <w:tcPr>
            <w:tcW w:w="1242" w:type="dxa"/>
          </w:tcPr>
          <w:p w14:paraId="5E8B3050"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Bertucci</w:t>
            </w:r>
            <w:proofErr w:type="spellEnd"/>
            <w:r w:rsidRPr="001A7185">
              <w:rPr>
                <w:rFonts w:ascii="Times New Roman" w:hAnsi="Times New Roman" w:cs="Times New Roman"/>
                <w:sz w:val="16"/>
                <w:szCs w:val="16"/>
                <w:lang w:val="en-US"/>
              </w:rPr>
              <w:t xml:space="preserve"> </w:t>
            </w:r>
            <w:r w:rsidRPr="001A7185">
              <w:rPr>
                <w:rFonts w:ascii="Times New Roman" w:hAnsi="Times New Roman" w:cs="Times New Roman"/>
                <w:i/>
                <w:sz w:val="16"/>
                <w:szCs w:val="16"/>
                <w:lang w:val="en-US"/>
              </w:rPr>
              <w:t xml:space="preserve">et al., </w:t>
            </w:r>
            <w:r w:rsidRPr="001A7185">
              <w:rPr>
                <w:rFonts w:ascii="Times New Roman" w:hAnsi="Times New Roman" w:cs="Times New Roman"/>
                <w:sz w:val="16"/>
                <w:szCs w:val="16"/>
                <w:lang w:val="en-US"/>
              </w:rPr>
              <w:t>2014</w:t>
            </w:r>
          </w:p>
          <w:p w14:paraId="1CC96387"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102opjed4c","properties":{"formattedCitation":"[79]","plainCitation":"[79]","noteIndex":0},"citationItems":[{"id":217,"uris":["http://zotero.org/users/2272670/items/WMMQJGJC"],"uri":["http://zotero.org/users/2272670/items/WMMQJGJC"],"itemData":{"id":217,"type":"article-journal","title":"EndoPredict predicts for the response to neoadjuvant chemotherapy in ER-positive, HER2-negative breast cancer","container-title":"Cancer Letters","page":"70-75","volume":"355","issue":"1","source":"PubMed","abstract":"The EndoPredict (EP) signature is a prognostic 11-gene expression signature specifically developed in ER+/HER2- node-negative/positive breast cancer. It is associated with relapse-free survival in patients treated with adjuvant hormone therapy, suggesting that EP low-risk patients could be treated with adjuvant hormone therapy alone whereas high-risk patients would deserve addition of adjuvant chemotherapy. Thus, it is important to determine whether EP high-risk patients are or are not more sensitive to chemotherapy than low-risk patients. Here, we have assessed the EP predictive value for pathological complete response to neoadjuvant chemotherapy in ER+/HER2- breast cancer. We gathered gene expression and histoclinical data of 553 pre-treatment ER+/HER2- breast carcinomas treated with anthracycline-based neoadjuvant chemotherapy. We searched for correlation between the pathological complete response (pCR) and the EP score-based classification. The overall pCR rate was 12%. Fifty-one percent of samples were classified as low-risk according to the EP score and 49% as high-risk. EP classification was associated with a pCR rate of 7% in the low-risk group and 17% in the high-risk group (p &lt; 0.001). In multivariate analysis, the EP score remained significantly associated with pCR. Many genes upregulated in the high-risk tumours were involved in cell proliferation, whereas many genes upregulated in the low-risk tumours were involved in ER-signalling and stroma. Despite higher chemosensitivity, the high-risk group was associated with worse disease-free survival. In conclusion, EP high-risk ER+/HER2- breast cancers are more likely to respond to anthracycline-based chemotherapy.","DOI":"10.1016/j.canlet.2014.09.014","ISSN":"1872-7980","note":"PMID: 25218596","journalAbbreviation":"Cancer Lett.","language":"eng","author":[{"family":"Bertucci","given":"François"},{"family":"Finetti","given":"Pascal"},{"family":"Viens","given":"Patrice"},{"family":"Birnbaum","given":"Daniel"}],"issued":{"date-parts":[["2014",12,1]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[79]</w:t>
            </w:r>
            <w:r w:rsidRPr="001A7185">
              <w:rPr>
                <w:rFonts w:ascii="Times New Roman" w:hAnsi="Times New Roman" w:cs="Times New Roman"/>
                <w:sz w:val="16"/>
                <w:szCs w:val="16"/>
                <w:lang w:val="en-US"/>
              </w:rPr>
              <w:fldChar w:fldCharType="end"/>
            </w:r>
          </w:p>
        </w:tc>
        <w:tc>
          <w:tcPr>
            <w:tcW w:w="567" w:type="dxa"/>
          </w:tcPr>
          <w:p w14:paraId="74FBEC2F"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553</w:t>
            </w:r>
          </w:p>
        </w:tc>
        <w:tc>
          <w:tcPr>
            <w:tcW w:w="1418" w:type="dxa"/>
          </w:tcPr>
          <w:p w14:paraId="7FA0C57A"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ER+, HER2-</w:t>
            </w:r>
          </w:p>
          <w:p w14:paraId="55C4C3A4"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cN</w:t>
            </w:r>
            <w:proofErr w:type="spellEnd"/>
            <w:r w:rsidRPr="001A7185">
              <w:rPr>
                <w:rFonts w:ascii="Times New Roman" w:hAnsi="Times New Roman" w:cs="Times New Roman"/>
                <w:sz w:val="16"/>
                <w:szCs w:val="16"/>
                <w:lang w:val="en-US"/>
              </w:rPr>
              <w:t>+ = 336 (65%)</w:t>
            </w:r>
          </w:p>
          <w:p w14:paraId="7892613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283 (51%)</w:t>
            </w:r>
          </w:p>
          <w:p w14:paraId="22A75CE2"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270 (49%)</w:t>
            </w:r>
          </w:p>
          <w:p w14:paraId="09A31A0E" w14:textId="77777777" w:rsidR="001A7185" w:rsidRPr="001A7185" w:rsidRDefault="001A7185" w:rsidP="001A7185">
            <w:pPr>
              <w:rPr>
                <w:rFonts w:ascii="Times New Roman" w:hAnsi="Times New Roman" w:cs="Times New Roman"/>
                <w:b/>
                <w:sz w:val="16"/>
                <w:szCs w:val="16"/>
                <w:lang w:val="en-US"/>
              </w:rPr>
            </w:pPr>
          </w:p>
        </w:tc>
        <w:tc>
          <w:tcPr>
            <w:tcW w:w="1559" w:type="dxa"/>
          </w:tcPr>
          <w:p w14:paraId="512B374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anthracycline-based CT</w:t>
            </w:r>
          </w:p>
        </w:tc>
        <w:tc>
          <w:tcPr>
            <w:tcW w:w="992" w:type="dxa"/>
          </w:tcPr>
          <w:p w14:paraId="01F5188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40</w:t>
            </w:r>
          </w:p>
        </w:tc>
        <w:tc>
          <w:tcPr>
            <w:tcW w:w="1560" w:type="dxa"/>
          </w:tcPr>
          <w:p w14:paraId="32BADC8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pCR rate (%)</w:t>
            </w:r>
          </w:p>
        </w:tc>
        <w:tc>
          <w:tcPr>
            <w:tcW w:w="2835" w:type="dxa"/>
          </w:tcPr>
          <w:p w14:paraId="45AB90B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7,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17</w:t>
            </w:r>
          </w:p>
          <w:p w14:paraId="61DCCE7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&lt; 0.001</w:t>
            </w:r>
          </w:p>
        </w:tc>
        <w:tc>
          <w:tcPr>
            <w:tcW w:w="2976" w:type="dxa"/>
          </w:tcPr>
          <w:p w14:paraId="6EE9BEB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OR</w:t>
            </w:r>
            <w:r w:rsidRPr="001A7185">
              <w:rPr>
                <w:rFonts w:ascii="Times New Roman" w:hAnsi="Times New Roman" w:cs="Times New Roman"/>
                <w:lang w:val="en-US"/>
              </w:rPr>
              <w:t xml:space="preserve"> = </w:t>
            </w:r>
            <w:r w:rsidRPr="001A7185">
              <w:rPr>
                <w:rFonts w:ascii="Times New Roman" w:hAnsi="Times New Roman" w:cs="Times New Roman"/>
                <w:sz w:val="16"/>
                <w:szCs w:val="16"/>
                <w:lang w:val="en-US"/>
              </w:rPr>
              <w:t>1.13 (1.04–1.24)</w:t>
            </w:r>
          </w:p>
          <w:p w14:paraId="184551C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 0.02</w:t>
            </w:r>
          </w:p>
        </w:tc>
        <w:tc>
          <w:tcPr>
            <w:tcW w:w="2893" w:type="dxa"/>
          </w:tcPr>
          <w:p w14:paraId="365E6801"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5y-DFS equal to 73% (95% CI 63–85) </w:t>
            </w:r>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 xml:space="preserve"> LR 88% (95% CI 81–95)</w:t>
            </w:r>
          </w:p>
          <w:p w14:paraId="5EC8B0C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 0.015</w:t>
            </w:r>
          </w:p>
        </w:tc>
      </w:tr>
    </w:tbl>
    <w:p w14:paraId="0BFCA9E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Abbreviations: EP </w:t>
      </w:r>
      <w:proofErr w:type="spellStart"/>
      <w:r w:rsidRPr="001A7185">
        <w:rPr>
          <w:rFonts w:ascii="Times New Roman" w:hAnsi="Times New Roman" w:cs="Times New Roman"/>
          <w:sz w:val="16"/>
          <w:szCs w:val="16"/>
          <w:lang w:val="en-US"/>
        </w:rPr>
        <w:t>EndoPredict</w:t>
      </w:r>
      <w:proofErr w:type="spellEnd"/>
      <w:r w:rsidRPr="001A7185">
        <w:rPr>
          <w:rFonts w:ascii="Times New Roman" w:hAnsi="Times New Roman" w:cs="Times New Roman"/>
          <w:sz w:val="16"/>
          <w:szCs w:val="16"/>
          <w:lang w:val="en-US"/>
        </w:rPr>
        <w:t xml:space="preserve"> score, </w:t>
      </w:r>
      <w:proofErr w:type="spellStart"/>
      <w:r w:rsidRPr="001A7185">
        <w:rPr>
          <w:rFonts w:ascii="Times New Roman" w:hAnsi="Times New Roman" w:cs="Times New Roman"/>
          <w:sz w:val="16"/>
          <w:szCs w:val="16"/>
          <w:lang w:val="en-US"/>
        </w:rPr>
        <w:t>EPClin</w:t>
      </w:r>
      <w:proofErr w:type="spellEnd"/>
      <w:r w:rsidRPr="001A7185">
        <w:rPr>
          <w:rFonts w:ascii="Times New Roman" w:hAnsi="Times New Roman" w:cs="Times New Roman"/>
          <w:sz w:val="16"/>
          <w:szCs w:val="16"/>
          <w:lang w:val="en-US"/>
        </w:rPr>
        <w:t xml:space="preserve"> EP based on tumor size and nodal status, ER estrogen receptor, LR low risk,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high risk, N0 node negative, N+ node positive, CT chemotherapy, ET endocrine therapy, Tam Tamoxifen, FEC fluorouracil + </w:t>
      </w:r>
      <w:proofErr w:type="spellStart"/>
      <w:r w:rsidRPr="001A7185">
        <w:rPr>
          <w:rFonts w:ascii="Times New Roman" w:hAnsi="Times New Roman" w:cs="Times New Roman"/>
          <w:sz w:val="16"/>
          <w:szCs w:val="16"/>
          <w:lang w:val="en-US"/>
        </w:rPr>
        <w:t>epirubicine</w:t>
      </w:r>
      <w:proofErr w:type="spellEnd"/>
      <w:r w:rsidRPr="001A7185">
        <w:rPr>
          <w:rFonts w:ascii="Times New Roman" w:hAnsi="Times New Roman" w:cs="Times New Roman"/>
          <w:sz w:val="16"/>
          <w:szCs w:val="16"/>
          <w:lang w:val="en-US"/>
        </w:rPr>
        <w:t xml:space="preserve"> + cyclophosphamide, DMFS distant metastasis-free survival, DFS disease-free survival, pCR pathological complete response, NR not reported, NS no significant, </w:t>
      </w:r>
      <w:proofErr w:type="spellStart"/>
      <w:r w:rsidRPr="001A7185">
        <w:rPr>
          <w:rFonts w:ascii="Times New Roman" w:hAnsi="Times New Roman" w:cs="Times New Roman"/>
          <w:sz w:val="16"/>
          <w:szCs w:val="16"/>
          <w:lang w:val="en-US"/>
        </w:rPr>
        <w:t>ABCSGAustrian</w:t>
      </w:r>
      <w:proofErr w:type="spellEnd"/>
      <w:r w:rsidRPr="001A7185">
        <w:rPr>
          <w:rFonts w:ascii="Times New Roman" w:hAnsi="Times New Roman" w:cs="Times New Roman"/>
          <w:sz w:val="16"/>
          <w:szCs w:val="16"/>
          <w:lang w:val="en-US"/>
        </w:rPr>
        <w:t xml:space="preserve"> Breast and Colorectal Cancer Study Group, </w:t>
      </w:r>
      <w:proofErr w:type="spellStart"/>
      <w:r w:rsidRPr="001A7185">
        <w:rPr>
          <w:rFonts w:ascii="Times New Roman" w:hAnsi="Times New Roman" w:cs="Times New Roman"/>
          <w:sz w:val="16"/>
          <w:szCs w:val="16"/>
          <w:lang w:val="en-US"/>
        </w:rPr>
        <w:t>ATACArimidex</w:t>
      </w:r>
      <w:proofErr w:type="spellEnd"/>
      <w:r w:rsidRPr="001A7185">
        <w:rPr>
          <w:rFonts w:ascii="Times New Roman" w:hAnsi="Times New Roman" w:cs="Times New Roman"/>
          <w:sz w:val="16"/>
          <w:szCs w:val="16"/>
          <w:lang w:val="en-US"/>
        </w:rPr>
        <w:t xml:space="preserve"> Tamoxifen Alone or in Combination.</w:t>
      </w:r>
    </w:p>
    <w:p w14:paraId="770FB526" w14:textId="77777777" w:rsidR="001A7185" w:rsidRPr="001A7185" w:rsidRDefault="001A7185" w:rsidP="001A7185">
      <w:pPr>
        <w:rPr>
          <w:rFonts w:ascii="Times New Roman" w:hAnsi="Times New Roman" w:cs="Times New Roman"/>
          <w:lang w:val="en-US"/>
        </w:rPr>
      </w:pPr>
    </w:p>
    <w:p w14:paraId="30A55AA8" w14:textId="77777777" w:rsidR="001A7185" w:rsidRPr="001A7185" w:rsidRDefault="001A7185" w:rsidP="001A7185">
      <w:pPr>
        <w:rPr>
          <w:rFonts w:ascii="Times New Roman" w:hAnsi="Times New Roman" w:cs="Times New Roman"/>
          <w:lang w:val="en-US"/>
        </w:rPr>
      </w:pPr>
    </w:p>
    <w:p w14:paraId="5293AF94" w14:textId="77777777" w:rsidR="001A7185" w:rsidRPr="001A7185" w:rsidRDefault="001A7185" w:rsidP="001A7185">
      <w:pPr>
        <w:rPr>
          <w:rFonts w:ascii="Times New Roman" w:hAnsi="Times New Roman" w:cs="Times New Roman"/>
          <w:lang w:val="en-US"/>
        </w:rPr>
      </w:pPr>
    </w:p>
    <w:p w14:paraId="06C3A4B9" w14:textId="77777777" w:rsidR="001A7185" w:rsidRPr="001A7185" w:rsidRDefault="001A7185" w:rsidP="001A7185">
      <w:pPr>
        <w:rPr>
          <w:rFonts w:ascii="Times New Roman" w:hAnsi="Times New Roman" w:cs="Times New Roman"/>
          <w:lang w:val="en-US"/>
        </w:rPr>
      </w:pPr>
    </w:p>
    <w:p w14:paraId="1A930C86" w14:textId="77777777" w:rsidR="001A7185" w:rsidRPr="001A7185" w:rsidRDefault="001A7185" w:rsidP="001A7185">
      <w:pPr>
        <w:rPr>
          <w:rFonts w:ascii="Times New Roman" w:hAnsi="Times New Roman" w:cs="Times New Roman"/>
          <w:lang w:val="en-US"/>
        </w:rPr>
      </w:pPr>
    </w:p>
    <w:p w14:paraId="165436D1" w14:textId="77777777" w:rsidR="001A7185" w:rsidRPr="001A7185" w:rsidRDefault="001A7185" w:rsidP="001A7185">
      <w:pPr>
        <w:rPr>
          <w:rFonts w:ascii="Times New Roman" w:hAnsi="Times New Roman" w:cs="Times New Roman"/>
          <w:lang w:val="en-US"/>
        </w:rPr>
      </w:pPr>
    </w:p>
    <w:p w14:paraId="37C7A400" w14:textId="77777777" w:rsidR="001A7185" w:rsidRPr="001A7185" w:rsidRDefault="001A7185" w:rsidP="001A7185">
      <w:pPr>
        <w:rPr>
          <w:rFonts w:ascii="Times New Roman" w:hAnsi="Times New Roman" w:cs="Times New Roman"/>
          <w:lang w:val="en-US"/>
        </w:rPr>
      </w:pPr>
    </w:p>
    <w:p w14:paraId="00EB770F" w14:textId="77777777" w:rsidR="001A7185" w:rsidRPr="001A7185" w:rsidRDefault="001A7185" w:rsidP="001A7185">
      <w:pPr>
        <w:rPr>
          <w:rFonts w:ascii="Times New Roman" w:hAnsi="Times New Roman" w:cs="Times New Roman"/>
          <w:lang w:val="en-US"/>
        </w:rPr>
      </w:pPr>
    </w:p>
    <w:p w14:paraId="644332DE" w14:textId="77777777" w:rsidR="001A7185" w:rsidRPr="001A7185" w:rsidRDefault="001A7185" w:rsidP="001A7185">
      <w:pPr>
        <w:spacing w:after="0" w:line="240" w:lineRule="auto"/>
        <w:rPr>
          <w:rFonts w:ascii="Times New Roman" w:hAnsi="Times New Roman" w:cs="Times New Roman"/>
          <w:lang w:val="en-US"/>
        </w:rPr>
      </w:pPr>
    </w:p>
    <w:p w14:paraId="0103663D" w14:textId="77777777" w:rsidR="001A7185" w:rsidRPr="001A7185" w:rsidRDefault="001A7185" w:rsidP="001A7185">
      <w:pPr>
        <w:spacing w:after="0" w:line="240" w:lineRule="auto"/>
        <w:rPr>
          <w:rFonts w:ascii="Times New Roman" w:hAnsi="Times New Roman" w:cs="Times New Roman"/>
          <w:lang w:val="en-US"/>
        </w:rPr>
      </w:pPr>
    </w:p>
    <w:p w14:paraId="7A75ED33" w14:textId="77777777" w:rsidR="001A7185" w:rsidRPr="001A7185" w:rsidRDefault="001A7185" w:rsidP="001A7185">
      <w:pPr>
        <w:spacing w:after="0" w:line="240" w:lineRule="auto"/>
        <w:rPr>
          <w:rFonts w:ascii="Times New Roman" w:hAnsi="Times New Roman" w:cs="Times New Roman"/>
          <w:lang w:val="en-US"/>
        </w:rPr>
      </w:pPr>
    </w:p>
    <w:p w14:paraId="1919C2D4" w14:textId="77777777" w:rsidR="001A7185" w:rsidRPr="001A7185" w:rsidRDefault="001A7185" w:rsidP="001A7185">
      <w:pPr>
        <w:spacing w:after="0" w:line="240" w:lineRule="auto"/>
        <w:rPr>
          <w:rFonts w:ascii="Times New Roman" w:hAnsi="Times New Roman" w:cs="Times New Roman"/>
          <w:lang w:val="en-US"/>
        </w:rPr>
      </w:pPr>
    </w:p>
    <w:p w14:paraId="0C54036E" w14:textId="77777777" w:rsidR="001A7185" w:rsidRPr="001A7185" w:rsidRDefault="001A7185" w:rsidP="001A7185">
      <w:pPr>
        <w:spacing w:after="0" w:line="240" w:lineRule="auto"/>
        <w:rPr>
          <w:rFonts w:ascii="Times New Roman" w:hAnsi="Times New Roman" w:cs="Times New Roman"/>
          <w:b/>
          <w:sz w:val="20"/>
          <w:szCs w:val="20"/>
          <w:lang w:val="en-US"/>
        </w:rPr>
      </w:pPr>
      <w:r w:rsidRPr="001A7185">
        <w:rPr>
          <w:rFonts w:ascii="Times New Roman" w:hAnsi="Times New Roman" w:cs="Times New Roman"/>
          <w:b/>
          <w:i/>
          <w:sz w:val="20"/>
          <w:szCs w:val="20"/>
          <w:lang w:val="en-US"/>
        </w:rPr>
        <w:lastRenderedPageBreak/>
        <w:t xml:space="preserve">Table </w:t>
      </w:r>
      <w:r w:rsidR="004D6F16">
        <w:rPr>
          <w:rFonts w:ascii="Times New Roman" w:hAnsi="Times New Roman" w:cs="Times New Roman"/>
          <w:b/>
          <w:i/>
          <w:sz w:val="20"/>
          <w:szCs w:val="20"/>
          <w:lang w:val="en-US"/>
        </w:rPr>
        <w:t>S</w:t>
      </w:r>
      <w:r w:rsidR="00974FEA">
        <w:rPr>
          <w:rFonts w:ascii="Times New Roman" w:hAnsi="Times New Roman" w:cs="Times New Roman"/>
          <w:b/>
          <w:i/>
          <w:sz w:val="20"/>
          <w:szCs w:val="20"/>
          <w:lang w:val="en-US"/>
        </w:rPr>
        <w:t>5</w:t>
      </w:r>
      <w:r w:rsidRPr="001A7185">
        <w:rPr>
          <w:rFonts w:ascii="Times New Roman" w:hAnsi="Times New Roman" w:cs="Times New Roman"/>
          <w:b/>
          <w:i/>
          <w:sz w:val="20"/>
          <w:szCs w:val="20"/>
          <w:lang w:val="en-US"/>
        </w:rPr>
        <w:t>:</w:t>
      </w:r>
      <w:r w:rsidRPr="001A7185">
        <w:rPr>
          <w:rFonts w:ascii="Times New Roman" w:hAnsi="Times New Roman" w:cs="Times New Roman"/>
          <w:b/>
          <w:sz w:val="20"/>
          <w:szCs w:val="20"/>
          <w:lang w:val="en-US"/>
        </w:rPr>
        <w:t xml:space="preserve"> Prognostic value of PAM50 ROR</w:t>
      </w:r>
    </w:p>
    <w:tbl>
      <w:tblPr>
        <w:tblStyle w:val="Grilledutableau8"/>
        <w:tblW w:w="15933" w:type="dxa"/>
        <w:tblLayout w:type="fixed"/>
        <w:tblLook w:val="04A0" w:firstRow="1" w:lastRow="0" w:firstColumn="1" w:lastColumn="0" w:noHBand="0" w:noVBand="1"/>
      </w:tblPr>
      <w:tblGrid>
        <w:gridCol w:w="1242"/>
        <w:gridCol w:w="567"/>
        <w:gridCol w:w="1418"/>
        <w:gridCol w:w="1417"/>
        <w:gridCol w:w="993"/>
        <w:gridCol w:w="1141"/>
        <w:gridCol w:w="3395"/>
        <w:gridCol w:w="2976"/>
        <w:gridCol w:w="2784"/>
      </w:tblGrid>
      <w:tr w:rsidR="001A7185" w:rsidRPr="001A7185" w14:paraId="4266CDC6" w14:textId="77777777" w:rsidTr="000040FA">
        <w:trPr>
          <w:trHeight w:val="281"/>
        </w:trPr>
        <w:tc>
          <w:tcPr>
            <w:tcW w:w="1242" w:type="dxa"/>
            <w:vMerge w:val="restart"/>
            <w:hideMark/>
          </w:tcPr>
          <w:p w14:paraId="0E144039"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Reference</w:t>
            </w:r>
          </w:p>
        </w:tc>
        <w:tc>
          <w:tcPr>
            <w:tcW w:w="567" w:type="dxa"/>
            <w:vMerge w:val="restart"/>
            <w:hideMark/>
          </w:tcPr>
          <w:p w14:paraId="39F07318"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N</w:t>
            </w:r>
          </w:p>
        </w:tc>
        <w:tc>
          <w:tcPr>
            <w:tcW w:w="1418" w:type="dxa"/>
            <w:vMerge w:val="restart"/>
            <w:hideMark/>
          </w:tcPr>
          <w:p w14:paraId="587C35E3"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Population</w:t>
            </w:r>
          </w:p>
        </w:tc>
        <w:tc>
          <w:tcPr>
            <w:tcW w:w="1417" w:type="dxa"/>
            <w:vMerge w:val="restart"/>
            <w:hideMark/>
          </w:tcPr>
          <w:p w14:paraId="302C1AF6"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Systemic</w:t>
            </w:r>
          </w:p>
          <w:p w14:paraId="27130C83"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treatment</w:t>
            </w:r>
          </w:p>
        </w:tc>
        <w:tc>
          <w:tcPr>
            <w:tcW w:w="993" w:type="dxa"/>
            <w:vMerge w:val="restart"/>
            <w:hideMark/>
          </w:tcPr>
          <w:p w14:paraId="20D3B976"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Median follow-up (months)</w:t>
            </w:r>
          </w:p>
        </w:tc>
        <w:tc>
          <w:tcPr>
            <w:tcW w:w="1141" w:type="dxa"/>
            <w:vMerge w:val="restart"/>
            <w:hideMark/>
          </w:tcPr>
          <w:p w14:paraId="757E9C5C"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Primary endpoint(s)</w:t>
            </w:r>
          </w:p>
        </w:tc>
        <w:tc>
          <w:tcPr>
            <w:tcW w:w="6371" w:type="dxa"/>
            <w:gridSpan w:val="2"/>
            <w:hideMark/>
          </w:tcPr>
          <w:p w14:paraId="154173FB"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Results</w:t>
            </w:r>
          </w:p>
        </w:tc>
        <w:tc>
          <w:tcPr>
            <w:tcW w:w="2784" w:type="dxa"/>
            <w:vMerge w:val="restart"/>
            <w:hideMark/>
          </w:tcPr>
          <w:p w14:paraId="0B0B0FB8" w14:textId="77777777" w:rsidR="001A7185" w:rsidRPr="001A7185" w:rsidRDefault="001A7185" w:rsidP="001A7185">
            <w:pPr>
              <w:jc w:val="center"/>
              <w:rPr>
                <w:rFonts w:ascii="Times New Roman" w:hAnsi="Times New Roman" w:cs="Times New Roman"/>
                <w:b/>
                <w:color w:val="000000"/>
                <w:sz w:val="18"/>
                <w:szCs w:val="18"/>
                <w:lang w:val="en-US"/>
              </w:rPr>
            </w:pPr>
            <w:r w:rsidRPr="001A7185">
              <w:rPr>
                <w:rFonts w:ascii="Times New Roman" w:hAnsi="Times New Roman" w:cs="Times New Roman"/>
                <w:b/>
                <w:color w:val="000000"/>
                <w:sz w:val="18"/>
                <w:szCs w:val="18"/>
                <w:lang w:val="en-US"/>
              </w:rPr>
              <w:t>Comments</w:t>
            </w:r>
          </w:p>
        </w:tc>
      </w:tr>
      <w:tr w:rsidR="001A7185" w:rsidRPr="001A7185" w14:paraId="360BEDCE" w14:textId="77777777" w:rsidTr="000040FA">
        <w:trPr>
          <w:trHeight w:val="213"/>
        </w:trPr>
        <w:tc>
          <w:tcPr>
            <w:tcW w:w="1242" w:type="dxa"/>
            <w:vMerge/>
            <w:hideMark/>
          </w:tcPr>
          <w:p w14:paraId="7CF10D27" w14:textId="77777777" w:rsidR="001A7185" w:rsidRPr="001A7185" w:rsidRDefault="001A7185" w:rsidP="001A7185">
            <w:pPr>
              <w:jc w:val="center"/>
              <w:rPr>
                <w:rFonts w:ascii="Times New Roman" w:hAnsi="Times New Roman" w:cs="Times New Roman"/>
                <w:b/>
                <w:color w:val="000000"/>
                <w:sz w:val="18"/>
                <w:szCs w:val="18"/>
                <w:lang w:val="en-US"/>
              </w:rPr>
            </w:pPr>
          </w:p>
        </w:tc>
        <w:tc>
          <w:tcPr>
            <w:tcW w:w="567" w:type="dxa"/>
            <w:vMerge/>
            <w:hideMark/>
          </w:tcPr>
          <w:p w14:paraId="46928468" w14:textId="77777777" w:rsidR="001A7185" w:rsidRPr="001A7185" w:rsidRDefault="001A7185" w:rsidP="001A7185">
            <w:pPr>
              <w:jc w:val="center"/>
              <w:rPr>
                <w:rFonts w:ascii="Times New Roman" w:hAnsi="Times New Roman" w:cs="Times New Roman"/>
                <w:b/>
                <w:color w:val="000000"/>
                <w:sz w:val="18"/>
                <w:szCs w:val="18"/>
                <w:lang w:val="en-US"/>
              </w:rPr>
            </w:pPr>
          </w:p>
        </w:tc>
        <w:tc>
          <w:tcPr>
            <w:tcW w:w="1418" w:type="dxa"/>
            <w:vMerge/>
            <w:hideMark/>
          </w:tcPr>
          <w:p w14:paraId="7DEE71B4" w14:textId="77777777" w:rsidR="001A7185" w:rsidRPr="001A7185" w:rsidRDefault="001A7185" w:rsidP="001A7185">
            <w:pPr>
              <w:jc w:val="center"/>
              <w:rPr>
                <w:rFonts w:ascii="Times New Roman" w:hAnsi="Times New Roman" w:cs="Times New Roman"/>
                <w:b/>
                <w:color w:val="000000"/>
                <w:sz w:val="18"/>
                <w:szCs w:val="18"/>
                <w:lang w:val="en-US"/>
              </w:rPr>
            </w:pPr>
          </w:p>
        </w:tc>
        <w:tc>
          <w:tcPr>
            <w:tcW w:w="1417" w:type="dxa"/>
            <w:vMerge/>
            <w:hideMark/>
          </w:tcPr>
          <w:p w14:paraId="3F8D041F" w14:textId="77777777" w:rsidR="001A7185" w:rsidRPr="001A7185" w:rsidRDefault="001A7185" w:rsidP="001A7185">
            <w:pPr>
              <w:jc w:val="center"/>
              <w:rPr>
                <w:rFonts w:ascii="Times New Roman" w:hAnsi="Times New Roman" w:cs="Times New Roman"/>
                <w:b/>
                <w:color w:val="000000"/>
                <w:sz w:val="18"/>
                <w:szCs w:val="18"/>
                <w:lang w:val="en-US"/>
              </w:rPr>
            </w:pPr>
          </w:p>
        </w:tc>
        <w:tc>
          <w:tcPr>
            <w:tcW w:w="993" w:type="dxa"/>
            <w:vMerge/>
            <w:hideMark/>
          </w:tcPr>
          <w:p w14:paraId="1FE3EB4F" w14:textId="77777777" w:rsidR="001A7185" w:rsidRPr="001A7185" w:rsidRDefault="001A7185" w:rsidP="001A7185">
            <w:pPr>
              <w:jc w:val="center"/>
              <w:rPr>
                <w:rFonts w:ascii="Times New Roman" w:hAnsi="Times New Roman" w:cs="Times New Roman"/>
                <w:b/>
                <w:color w:val="000000"/>
                <w:sz w:val="18"/>
                <w:szCs w:val="18"/>
                <w:lang w:val="en-US"/>
              </w:rPr>
            </w:pPr>
          </w:p>
        </w:tc>
        <w:tc>
          <w:tcPr>
            <w:tcW w:w="1141" w:type="dxa"/>
            <w:vMerge/>
            <w:hideMark/>
          </w:tcPr>
          <w:p w14:paraId="05C70B92" w14:textId="77777777" w:rsidR="001A7185" w:rsidRPr="001A7185" w:rsidRDefault="001A7185" w:rsidP="001A7185">
            <w:pPr>
              <w:jc w:val="center"/>
              <w:rPr>
                <w:rFonts w:ascii="Times New Roman" w:hAnsi="Times New Roman" w:cs="Times New Roman"/>
                <w:b/>
                <w:color w:val="000000"/>
                <w:sz w:val="18"/>
                <w:szCs w:val="18"/>
                <w:lang w:val="en-US"/>
              </w:rPr>
            </w:pPr>
          </w:p>
        </w:tc>
        <w:tc>
          <w:tcPr>
            <w:tcW w:w="3395" w:type="dxa"/>
            <w:hideMark/>
          </w:tcPr>
          <w:p w14:paraId="401399A9" w14:textId="77777777" w:rsidR="001A7185" w:rsidRPr="001A7185" w:rsidRDefault="001A7185"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Univariate analysis</w:t>
            </w:r>
          </w:p>
        </w:tc>
        <w:tc>
          <w:tcPr>
            <w:tcW w:w="2976" w:type="dxa"/>
            <w:hideMark/>
          </w:tcPr>
          <w:p w14:paraId="4AFAB605" w14:textId="77777777" w:rsidR="001A7185" w:rsidRPr="001A7185" w:rsidRDefault="001A7185"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Multivariate analysis</w:t>
            </w:r>
          </w:p>
        </w:tc>
        <w:tc>
          <w:tcPr>
            <w:tcW w:w="2784" w:type="dxa"/>
            <w:vMerge/>
            <w:hideMark/>
          </w:tcPr>
          <w:p w14:paraId="0F25BE8D" w14:textId="77777777" w:rsidR="001A7185" w:rsidRPr="001A7185" w:rsidRDefault="001A7185" w:rsidP="001A7185">
            <w:pPr>
              <w:rPr>
                <w:rFonts w:ascii="Times New Roman" w:hAnsi="Times New Roman" w:cs="Times New Roman"/>
                <w:b/>
                <w:color w:val="000000"/>
                <w:sz w:val="18"/>
                <w:szCs w:val="18"/>
                <w:lang w:val="en-US"/>
              </w:rPr>
            </w:pPr>
          </w:p>
        </w:tc>
      </w:tr>
      <w:tr w:rsidR="001A7185" w:rsidRPr="00507EED" w14:paraId="0849E48A" w14:textId="77777777" w:rsidTr="000040FA">
        <w:trPr>
          <w:trHeight w:val="170"/>
        </w:trPr>
        <w:tc>
          <w:tcPr>
            <w:tcW w:w="15933" w:type="dxa"/>
            <w:gridSpan w:val="9"/>
          </w:tcPr>
          <w:p w14:paraId="02AED5BA" w14:textId="77777777" w:rsidR="001A7185" w:rsidRPr="001A7185" w:rsidRDefault="001A7185"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Adjuvant, retrospective studies in prospective trials</w:t>
            </w:r>
          </w:p>
        </w:tc>
      </w:tr>
      <w:tr w:rsidR="001A7185" w:rsidRPr="00507EED" w14:paraId="084FCFB9" w14:textId="77777777" w:rsidTr="000040FA">
        <w:trPr>
          <w:trHeight w:val="1060"/>
        </w:trPr>
        <w:tc>
          <w:tcPr>
            <w:tcW w:w="1242" w:type="dxa"/>
          </w:tcPr>
          <w:p w14:paraId="15D13CC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Chia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2012</w:t>
            </w:r>
          </w:p>
          <w:p w14:paraId="17167DE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677h3fto5","properties":{"formattedCitation":"[80]","plainCitation":"[80]","noteIndex":0},"citationItems":[{"id":343,"uris":["http://zotero.org/users/2272670/items/GAQPQ657"],"uri":["http://zotero.org/users/2272670/items/GAQPQ657"],"itemData":{"id":343,"type":"article-journal","title":"A 50-gene intrinsic subtype classifier for prognosis and prediction of benefit from adjuvant tamoxifen","container-title":"Clinical Cancer Research: An Official Journal of the American Association for Cancer Research","page":"4465-4472","volume":"18","issue":"16","source":"PubMed","abstract":"PURPOSE: Gene expression profiling classifies breast cancer into intrinsic subtypes based on the biology of the underlying disease pathways. We have used material from a prospective randomized trial of tamoxifen versus placebo in premenopausal women with primary breast cancer (NCIC CTG MA.12) to evaluate the prognostic and predictive significance of intrinsic subtypes identified by both the PAM50 gene set and by immunohistochemistry.\nEXPERIMENTAL DESIGN: Total RNA from 398 of 672 (59%) patients was available for intrinsic subtyping with a quantitative reverse transcriptase PCR (qRT-PCR) 50-gene predictor (PAM50) for luminal A, luminal B, HER-2-enriched, and basal-like subtypes. A tissue microarray was also constructed from 492 of 672 (73%) of the study population to assess a panel of six immunohistochemical IHC antibodies to define the same intrinsic subtypes.\nRESULTS: Classification into intrinsic subtypes by the PAM50 assay was prognostic for both disease-free survival (DFS; P = 0.0003) and overall survival (OS; P = 0.0002), whereas classification by the IHC panel was not. Luminal subtype by PAM50 was predictive of tamoxifen benefit [DFS: HR, 0.52; 95% confidence interval (CI), 0.32-0.86 vs. HR, 0.80; 95% CI, 0.50-1.29 for nonluminal subtypes], although the interaction test was not significant (P = 0.24), whereas neither subtyping by central immunohistochemistry nor by local estrogen receptor (ER) or progesterone receptor (PR) status were predictive. Risk of relapse (ROR) modeling with the PAM50 assay produced a continuous risk score in both node-negative and node-positive disease.\nCONCLUSIONS: In the MA.12 study, intrinsic subtype classification by qRT-PCR with the PAM50 assay was superior to IHC profiling for both prognosis and prediction of benefit from adjuvant tamoxifen.","DOI":"10.1158/1078-0432.CCR-12-0286","ISSN":"1078-0432","note":"PMID: 22711706\nPMCID: PMC3743663","journalAbbreviation":"Clin. Cancer Res.","language":"eng","author":[{"family":"Chia","given":"Stephen K."},{"family":"Bramwell","given":"Vivien H."},{"family":"Tu","given":"Dongsheng"},{"family":"Shepherd","given":"Lois E."},{"family":"Jiang","given":"Shan"},{"family":"Vickery","given":"Tammi"},{"family":"Mardis","given":"Elaine"},{"family":"Leung","given":"Samuel"},{"family":"Ung","given":"Karen"},{"family":"Pritchard","given":"Kathleen I."},{"family":"Parker","given":"Joel S."},{"family":"Bernard","given":"Philip S."},{"family":"Perou","given":"Charles M."},{"family":"Ellis","given":"Matthew J."},{"family":"Nielsen","given":"Torsten O."}],"issued":{"date-parts":[["2012",8,15]]}}}],"schema":"https://github.com/citation-style-language/schema/raw/master/csl-citation.json"}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[80]</w:t>
            </w:r>
            <w:r w:rsidRPr="001A7185">
              <w:rPr>
                <w:rFonts w:ascii="Times New Roman" w:hAnsi="Times New Roman" w:cs="Times New Roman"/>
                <w:sz w:val="16"/>
                <w:szCs w:val="16"/>
                <w:lang w:val="en-US"/>
              </w:rPr>
              <w:fldChar w:fldCharType="end"/>
            </w:r>
          </w:p>
        </w:tc>
        <w:tc>
          <w:tcPr>
            <w:tcW w:w="567" w:type="dxa"/>
          </w:tcPr>
          <w:p w14:paraId="54E9A22F"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398</w:t>
            </w:r>
          </w:p>
        </w:tc>
        <w:tc>
          <w:tcPr>
            <w:tcW w:w="1418" w:type="dxa"/>
          </w:tcPr>
          <w:p w14:paraId="21FFC64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premenopausal </w:t>
            </w:r>
          </w:p>
          <w:p w14:paraId="6C670BE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Stage I-III</w:t>
            </w:r>
          </w:p>
          <w:p w14:paraId="484082E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73% </w:t>
            </w:r>
          </w:p>
          <w:p w14:paraId="6DEA6D4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25%</w:t>
            </w:r>
          </w:p>
          <w:p w14:paraId="556EE75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continuous ROR-T</w:t>
            </w:r>
          </w:p>
        </w:tc>
        <w:tc>
          <w:tcPr>
            <w:tcW w:w="1417" w:type="dxa"/>
          </w:tcPr>
          <w:p w14:paraId="1AAE482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CT (45% non-anthracycline and 55% anthracycline-based)</w:t>
            </w:r>
          </w:p>
          <w:p w14:paraId="2B11EB1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Tam 5y versus placebo</w:t>
            </w:r>
          </w:p>
          <w:p w14:paraId="69738CD1" w14:textId="77777777" w:rsidR="001A7185" w:rsidRPr="001A7185" w:rsidRDefault="001A7185" w:rsidP="001A7185">
            <w:pPr>
              <w:rPr>
                <w:rFonts w:ascii="Times New Roman" w:hAnsi="Times New Roman" w:cs="Times New Roman"/>
                <w:sz w:val="16"/>
                <w:szCs w:val="16"/>
                <w:lang w:val="en-US"/>
              </w:rPr>
            </w:pPr>
          </w:p>
        </w:tc>
        <w:tc>
          <w:tcPr>
            <w:tcW w:w="993" w:type="dxa"/>
          </w:tcPr>
          <w:p w14:paraId="10EE1D1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116.4</w:t>
            </w:r>
          </w:p>
        </w:tc>
        <w:tc>
          <w:tcPr>
            <w:tcW w:w="1141" w:type="dxa"/>
          </w:tcPr>
          <w:p w14:paraId="19DFF70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DFS</w:t>
            </w:r>
          </w:p>
          <w:p w14:paraId="40143C9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OS (NR)</w:t>
            </w:r>
          </w:p>
        </w:tc>
        <w:tc>
          <w:tcPr>
            <w:tcW w:w="3395" w:type="dxa"/>
          </w:tcPr>
          <w:p w14:paraId="6365CC3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ROR-T scores of Tam-treated patients have a linear relationship with probability of 10-year relapse in N+ and N0</w:t>
            </w:r>
          </w:p>
        </w:tc>
        <w:tc>
          <w:tcPr>
            <w:tcW w:w="2976" w:type="dxa"/>
          </w:tcPr>
          <w:p w14:paraId="535845E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784" w:type="dxa"/>
          </w:tcPr>
          <w:p w14:paraId="7C7D91C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Patients from a prospective trial (MA.12 trial)</w:t>
            </w:r>
          </w:p>
          <w:p w14:paraId="784EF667" w14:textId="77777777" w:rsidR="001A7185" w:rsidRPr="001A7185" w:rsidRDefault="001A7185" w:rsidP="001A7185">
            <w:pPr>
              <w:rPr>
                <w:rFonts w:ascii="Times New Roman" w:hAnsi="Times New Roman" w:cs="Times New Roman"/>
                <w:sz w:val="16"/>
                <w:szCs w:val="16"/>
                <w:lang w:val="en-US"/>
              </w:rPr>
            </w:pPr>
          </w:p>
        </w:tc>
      </w:tr>
      <w:tr w:rsidR="001A7185" w:rsidRPr="00507EED" w14:paraId="35D6B799" w14:textId="77777777" w:rsidTr="000040FA">
        <w:trPr>
          <w:trHeight w:val="283"/>
        </w:trPr>
        <w:tc>
          <w:tcPr>
            <w:tcW w:w="1242" w:type="dxa"/>
          </w:tcPr>
          <w:p w14:paraId="78E09AE2"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Dowsett</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w:t>
            </w:r>
            <w:r w:rsidRPr="001A7185">
              <w:rPr>
                <w:rFonts w:ascii="Times New Roman" w:hAnsi="Times New Roman" w:cs="Times New Roman"/>
                <w:sz w:val="16"/>
                <w:szCs w:val="16"/>
                <w:lang w:val="en-US"/>
              </w:rPr>
              <w:t xml:space="preserve"> 2013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Hs36kZa","properties":{"formattedCitation":"[81]","plainCitation":"[81]","noteIndex":0},"citationItems":[{"id":341,"uris":["http://zotero.org/users/2272670/items/9DA3T5JE"],"uri":["http://zotero.org/users/2272670/items/9DA3T5JE"],"itemData":{"id":341,"type":"article-journal","title":"Comparison of PAM50 risk of recurrence score with oncotype DX and IHC4 for predicting risk of distant recurrence after endocrine therapy","container-title":"Journal of Clinical Oncology: Official Journal of the American Society of Clinical Oncology","page":"2783-2790","volume":"31","issue":"22","source":"PubMed","abstract":"PURPOSE: Risk of distant recurrence (DR) among women with estrogen receptor (ER) -positive early breast cancer is the major determinant of recommendations for or against chemotherapy. It is frequently estimated using the Oncotype DX recurrence score (RS). The PAM50 risk of recurrence (ROR) score provides an alternative approach, which also identifies intrinsic subtypes.\nPATIENTS AND METHODS: mRNA from 1,017 patients with ER-positive primary breast cancer treated with anastrozole or tamoxifen in the ATAC trial was assessed for ROR using the NanoString nCounter. Likelihood ratio (LR) tests and concordance indices (c indices) were used to assess the prognostic information provided beyond that of a clinical treatment score (CTS) by RS, ROR, or IHC4, an index of DR risk derived from immunohistochemical assessment of ER, progesterone receptor, human epidermal growth factor receptor 2 (HER2), and Ki67.\nRESULTS: ROR added significant prognostic information beyond CTS in all patients (Δ LR-χ(2) = 33.9; P &lt; .001) and in all four subgroups: node negative, node positive, HER2 negative, and HER2 negative/node negative; more information was added by ROR than by RS. C indices in the HER2-negative/node-negative subgroup were 0.73, 0.76, and 0.78 for CTS, CTS plus RS, and CTS plus ROR, respectively. More patients were scored as high risk and fewer as intermediate risk by ROR than by RS. Relatively similar prognostic information was added by ROR and IHC4 in all patients but more by ROR in the HER2-negative/node-negative group.\nCONCLUSION: ROR provides more prognostic information in endocrine-treated patients with ER-positive, node-negative disease than RS, with better differentiation of intermediate- and higher-risk groups.","DOI":"10.1200/JCO.2012.46.1558","ISSN":"1527-7755","note":"PMID: 23816962","journalAbbreviation":"J. Clin. Oncol.","language":"eng","author":[{"family":"Dowsett","given":"Mitch"},{"family":"Sestak","given":"Ivana"},{"family":"Lopez-Knowles","given":"Elena"},{"family":"Sidhu","given":"Kalvinder"},{"family":"Dunbier","given":"Anita K."},{"family":"Cowens","given":"J. Wayne"},{"family":"Ferree","given":"Sean"},{"family":"Storhoff","given":"James"},{"family":"Schaper","given":"Carl"},{"family":"Cuzick","given":"Jack"}],"issued":{"date-parts":[["2013",8,1]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[81]</w:t>
            </w:r>
            <w:r w:rsidRPr="001A7185">
              <w:rPr>
                <w:rFonts w:ascii="Times New Roman" w:hAnsi="Times New Roman" w:cs="Times New Roman"/>
                <w:sz w:val="16"/>
                <w:szCs w:val="16"/>
                <w:lang w:val="en-US"/>
              </w:rPr>
              <w:fldChar w:fldCharType="end"/>
            </w:r>
          </w:p>
        </w:tc>
        <w:tc>
          <w:tcPr>
            <w:tcW w:w="567" w:type="dxa"/>
          </w:tcPr>
          <w:p w14:paraId="5BA2D686"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1017</w:t>
            </w:r>
          </w:p>
          <w:p w14:paraId="110CA76D" w14:textId="77777777" w:rsidR="001A7185" w:rsidRPr="001A7185" w:rsidRDefault="001A7185" w:rsidP="001A7185">
            <w:pPr>
              <w:rPr>
                <w:rFonts w:ascii="Times New Roman" w:hAnsi="Times New Roman" w:cs="Times New Roman"/>
                <w:color w:val="000000"/>
                <w:sz w:val="16"/>
                <w:szCs w:val="16"/>
                <w:lang w:val="en-US"/>
              </w:rPr>
            </w:pPr>
          </w:p>
        </w:tc>
        <w:tc>
          <w:tcPr>
            <w:tcW w:w="1418" w:type="dxa"/>
          </w:tcPr>
          <w:p w14:paraId="2D7FC4C9" w14:textId="77777777" w:rsidR="001A7185" w:rsidRPr="001A7185" w:rsidRDefault="001A7185" w:rsidP="001A7185">
            <w:pPr>
              <w:rPr>
                <w:rFonts w:ascii="Times New Roman" w:hAnsi="Times New Roman" w:cs="Times New Roman"/>
                <w:b/>
                <w:color w:val="000000"/>
                <w:sz w:val="16"/>
                <w:szCs w:val="16"/>
                <w:lang w:val="en-US"/>
              </w:rPr>
            </w:pPr>
            <w:r w:rsidRPr="001A7185">
              <w:rPr>
                <w:rFonts w:ascii="Times New Roman" w:hAnsi="Times New Roman" w:cs="Times New Roman"/>
                <w:b/>
                <w:color w:val="000000"/>
                <w:sz w:val="16"/>
                <w:szCs w:val="16"/>
                <w:lang w:val="en-US"/>
              </w:rPr>
              <w:t xml:space="preserve">ER+ </w:t>
            </w:r>
          </w:p>
          <w:p w14:paraId="19AD11B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postmenopausal</w:t>
            </w:r>
          </w:p>
          <w:p w14:paraId="1F8E346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739 (72.7%)</w:t>
            </w:r>
          </w:p>
          <w:p w14:paraId="2D7D7531" w14:textId="77777777" w:rsidR="001A7185" w:rsidRPr="001A7185" w:rsidRDefault="001A7185" w:rsidP="001A7185">
            <w:pPr>
              <w:rPr>
                <w:rFonts w:ascii="Times New Roman" w:hAnsi="Times New Roman" w:cs="Times New Roman"/>
                <w:sz w:val="16"/>
                <w:szCs w:val="16"/>
                <w:lang w:val="en-US"/>
              </w:rPr>
            </w:pPr>
          </w:p>
          <w:p w14:paraId="4105927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LR = 428 (58%)</w:t>
            </w:r>
          </w:p>
          <w:p w14:paraId="0DD1E6B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IR = 192 (26%)</w:t>
            </w:r>
          </w:p>
          <w:p w14:paraId="488D708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N0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119 (16%)</w:t>
            </w:r>
          </w:p>
          <w:p w14:paraId="752371D0" w14:textId="77777777" w:rsidR="001A7185" w:rsidRPr="001A7185" w:rsidRDefault="001A7185" w:rsidP="001A7185">
            <w:pPr>
              <w:rPr>
                <w:rFonts w:ascii="Times New Roman" w:hAnsi="Times New Roman" w:cs="Times New Roman"/>
                <w:sz w:val="16"/>
                <w:szCs w:val="16"/>
                <w:lang w:val="en-US"/>
              </w:rPr>
            </w:pPr>
          </w:p>
        </w:tc>
        <w:tc>
          <w:tcPr>
            <w:tcW w:w="1417" w:type="dxa"/>
          </w:tcPr>
          <w:p w14:paraId="6BD23949"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- 5y anastrozole or Tam or both</w:t>
            </w:r>
          </w:p>
          <w:p w14:paraId="7AECA81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no CT</w:t>
            </w:r>
          </w:p>
        </w:tc>
        <w:tc>
          <w:tcPr>
            <w:tcW w:w="993" w:type="dxa"/>
          </w:tcPr>
          <w:p w14:paraId="63FA77D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120</w:t>
            </w:r>
          </w:p>
        </w:tc>
        <w:tc>
          <w:tcPr>
            <w:tcW w:w="1141" w:type="dxa"/>
          </w:tcPr>
          <w:p w14:paraId="1AD35C94"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DR</w:t>
            </w:r>
          </w:p>
          <w:p w14:paraId="39935077" w14:textId="77777777" w:rsidR="001A7185" w:rsidRPr="001A7185" w:rsidRDefault="001A7185" w:rsidP="001A7185">
            <w:pPr>
              <w:rPr>
                <w:rFonts w:ascii="Times New Roman" w:hAnsi="Times New Roman" w:cs="Times New Roman"/>
                <w:sz w:val="16"/>
                <w:szCs w:val="16"/>
                <w:lang w:val="en-US"/>
              </w:rPr>
            </w:pPr>
          </w:p>
        </w:tc>
        <w:tc>
          <w:tcPr>
            <w:tcW w:w="3395" w:type="dxa"/>
          </w:tcPr>
          <w:p w14:paraId="6382AFA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continuously increasing relationship between the ROR score and predicted 10-year risk of DR</w:t>
            </w:r>
          </w:p>
        </w:tc>
        <w:tc>
          <w:tcPr>
            <w:tcW w:w="2976" w:type="dxa"/>
          </w:tcPr>
          <w:p w14:paraId="2798C1D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LRΔχ² 34.3 </w:t>
            </w:r>
          </w:p>
          <w:p w14:paraId="2A51A68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tc>
        <w:tc>
          <w:tcPr>
            <w:tcW w:w="2784" w:type="dxa"/>
          </w:tcPr>
          <w:p w14:paraId="196E7D2F"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sz w:val="16"/>
                <w:szCs w:val="16"/>
                <w:lang w:val="en-US"/>
              </w:rPr>
              <w:t xml:space="preserve">-Patients from a prospective trial </w:t>
            </w:r>
            <w:r w:rsidRPr="001A7185">
              <w:rPr>
                <w:rFonts w:ascii="Times New Roman" w:hAnsi="Times New Roman" w:cs="Times New Roman"/>
                <w:color w:val="000000"/>
                <w:sz w:val="16"/>
                <w:szCs w:val="16"/>
                <w:lang w:val="en-US"/>
              </w:rPr>
              <w:t>(ATAC trial)</w:t>
            </w:r>
          </w:p>
          <w:p w14:paraId="3EC53C61" w14:textId="77777777" w:rsidR="001A7185" w:rsidRPr="001A7185" w:rsidRDefault="001A7185" w:rsidP="001A7185">
            <w:pPr>
              <w:rPr>
                <w:rFonts w:ascii="Times New Roman" w:hAnsi="Times New Roman" w:cs="Times New Roman"/>
                <w:sz w:val="16"/>
                <w:szCs w:val="16"/>
                <w:lang w:val="en-US"/>
              </w:rPr>
            </w:pPr>
          </w:p>
          <w:p w14:paraId="2FAA39F1"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sz w:val="16"/>
                <w:szCs w:val="16"/>
                <w:lang w:val="en-US"/>
              </w:rPr>
              <w:t xml:space="preserve">- Change according to time in Sestak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6rqu8srhb","properties":{"formattedCitation":"[82]","plainCitation":"[82]","noteIndex":0},"citationItems":[{"id":308,"uris":["http://zotero.org/users/2272670/items/SHCNHS9H"],"uri":["http://zotero.org/users/2272670/items/SHCNHS9H"],"itemData":{"id":308,"type":"article-journal","title":"Factors predicting late recurrence for estrogen receptor-positive breast cancer","container-title":"Journal of the National Cancer Institute","page":"1504-1511","volume":"105","issue":"19","source":"PubMed","abstract":"BACKGROUND: Adjuvant endocrine therapy beyond 5 years reduces recurrence in patients with estrogen receptor-positive breast cancer. We have previously shown that immunohistochemical markers (IHC4) and two gene expression profile tests (recurrence score [RS] and PAM50 risk of recurrence [ROR]) are associated with time to distant recurrence, and we have now assessed the value of each of these scores and routine clinical variables for predicting outcome, specifically in years 5 to 10.\nMETHODS: We used univariate and multivariable proportional hazards models to determine the prognostic value of all variables and scores (IHC4, RS, ROR) for distant recurrence, separately in years 0 to 5 and specifically for years 5 to 10 for all patients. All statistical tests were two-sided.\nRESULTS: Nodal status and tumor size were at least as strong in years 5 to 10 as in years 0 to 5 (nodal status, years 5-10: χ² = 21.72 vs years 0-5: χ² = 11.08, both P &lt; .001; tumor size, years 5-10: χ² = 10.52 vs years 0-5: χ² = 10.82, both P = .001). Ki67 and the overall IHC4 score were the only statistically significant biomarkers related to distant recurrence univariablely in the 5 to 10 year period (χ² = 8.67, χ² = 13.22, respectively). The ROR score was the strongest molecular prognostic factor in the late follow-up period (χ² = 16.29; P &lt; .001), whereas IHC4 (χ² = 7.41) and RS (χ² = 5.55) were only weakly prognostic in this period. Similar results were seen for all subgroups and for all recurrences.\nCONCLUSIONS: None of the IHC4 markers provided statistically significant prognostic information in years 5 to 10, except for nodal status and tumor size. ROR gave the strongest prognostic information in years 5 to 10. These results may help select patients who could benefit most from hormonal therapy beyond 5 years of treatment.","DOI":"10.1093/jnci/djt244","ISSN":"1460-2105","note":"PMID: 24029245\nPMCID: PMC3787911","journalAbbreviation":"J. Natl. Cancer Inst.","language":"eng","author":[{"family":"Sestak","given":"Ivana"},{"family":"Dowsett","given":"Mitch"},{"family":"Zabaglo","given":"Lila"},{"family":"Lopez-Knowles","given":"Elena"},{"family":"Ferree","given":"Sean"},{"family":"Cowens","given":"J. Wayne"},{"family":"Cuzick","given":"Jack"}],"issued":{"date-parts":[["2013",10,2]]}}}],"schema":"https://github.com/citation-style-language/schema/raw/master/csl-citation.json"}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[82]</w:t>
            </w:r>
            <w:r w:rsidRPr="001A7185">
              <w:rPr>
                <w:rFonts w:ascii="Times New Roman" w:hAnsi="Times New Roman" w:cs="Times New Roman"/>
                <w:sz w:val="16"/>
                <w:szCs w:val="16"/>
                <w:lang w:val="en-US"/>
              </w:rPr>
              <w:fldChar w:fldCharType="end"/>
            </w:r>
            <w:r w:rsidRPr="001A7185">
              <w:rPr>
                <w:rFonts w:ascii="Times New Roman" w:hAnsi="Times New Roman" w:cs="Times New Roman"/>
                <w:i/>
                <w:color w:val="000000"/>
                <w:sz w:val="16"/>
                <w:szCs w:val="16"/>
                <w:lang w:val="en-US"/>
              </w:rPr>
              <w:t>:</w:t>
            </w:r>
            <w:r w:rsidRPr="001A7185">
              <w:rPr>
                <w:rFonts w:ascii="Times New Roman" w:hAnsi="Times New Roman" w:cs="Times New Roman"/>
                <w:color w:val="000000"/>
                <w:sz w:val="16"/>
                <w:szCs w:val="16"/>
                <w:lang w:val="en-US"/>
              </w:rPr>
              <w:t xml:space="preserve"> in multivariate analysis</w:t>
            </w:r>
          </w:p>
          <w:p w14:paraId="307DB130"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 xml:space="preserve">- </w:t>
            </w:r>
            <w:r w:rsidRPr="001A7185">
              <w:rPr>
                <w:rFonts w:ascii="Times New Roman" w:hAnsi="Times New Roman" w:cs="Times New Roman"/>
                <w:color w:val="000000"/>
                <w:sz w:val="16"/>
                <w:szCs w:val="16"/>
                <w:u w:val="single"/>
                <w:lang w:val="en-US"/>
              </w:rPr>
              <w:t>0 to 5y</w:t>
            </w:r>
          </w:p>
          <w:p w14:paraId="610341B9"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 xml:space="preserve">χ² 11.41 </w:t>
            </w:r>
            <w:r w:rsidRPr="001A7185">
              <w:rPr>
                <w:rFonts w:ascii="Times New Roman" w:hAnsi="Times New Roman" w:cs="Times New Roman"/>
                <w:i/>
                <w:color w:val="000000"/>
                <w:sz w:val="16"/>
                <w:szCs w:val="16"/>
                <w:lang w:val="en-US"/>
              </w:rPr>
              <w:t>(p</w:t>
            </w:r>
            <w:r w:rsidRPr="001A7185">
              <w:rPr>
                <w:rFonts w:ascii="Times New Roman" w:hAnsi="Times New Roman" w:cs="Times New Roman"/>
                <w:color w:val="000000"/>
                <w:sz w:val="16"/>
                <w:szCs w:val="16"/>
                <w:lang w:val="en-US"/>
              </w:rPr>
              <w:t xml:space="preserve">&lt; 0001) </w:t>
            </w:r>
          </w:p>
          <w:p w14:paraId="54FD3464"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 xml:space="preserve">- </w:t>
            </w:r>
            <w:r w:rsidRPr="001A7185">
              <w:rPr>
                <w:rFonts w:ascii="Times New Roman" w:hAnsi="Times New Roman" w:cs="Times New Roman"/>
                <w:color w:val="000000"/>
                <w:sz w:val="16"/>
                <w:szCs w:val="16"/>
                <w:u w:val="single"/>
                <w:lang w:val="en-US"/>
              </w:rPr>
              <w:t>5 to 10y</w:t>
            </w:r>
          </w:p>
          <w:p w14:paraId="10CFC689"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χ² 16.29 (</w:t>
            </w:r>
            <w:r w:rsidRPr="001A7185">
              <w:rPr>
                <w:rFonts w:ascii="Times New Roman" w:hAnsi="Times New Roman" w:cs="Times New Roman"/>
                <w:i/>
                <w:color w:val="000000"/>
                <w:sz w:val="16"/>
                <w:szCs w:val="16"/>
                <w:lang w:val="en-US"/>
              </w:rPr>
              <w:t>p </w:t>
            </w:r>
            <w:r w:rsidRPr="001A7185">
              <w:rPr>
                <w:rFonts w:ascii="Times New Roman" w:hAnsi="Times New Roman" w:cs="Times New Roman"/>
                <w:color w:val="000000"/>
                <w:sz w:val="16"/>
                <w:szCs w:val="16"/>
                <w:lang w:val="en-US"/>
              </w:rPr>
              <w:t>&lt; 0.001)</w:t>
            </w:r>
          </w:p>
          <w:p w14:paraId="0E001FF5" w14:textId="77777777" w:rsidR="001A7185" w:rsidRPr="001A7185" w:rsidRDefault="001A7185" w:rsidP="001A7185">
            <w:pPr>
              <w:rPr>
                <w:rFonts w:ascii="Times New Roman" w:hAnsi="Times New Roman" w:cs="Times New Roman"/>
                <w:sz w:val="16"/>
                <w:szCs w:val="16"/>
                <w:lang w:val="en-US"/>
              </w:rPr>
            </w:pPr>
          </w:p>
        </w:tc>
      </w:tr>
      <w:tr w:rsidR="001A7185" w:rsidRPr="001A7185" w14:paraId="67C712F3" w14:textId="77777777" w:rsidTr="000040FA">
        <w:trPr>
          <w:trHeight w:val="283"/>
        </w:trPr>
        <w:tc>
          <w:tcPr>
            <w:tcW w:w="1242" w:type="dxa"/>
          </w:tcPr>
          <w:p w14:paraId="094E27E6"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Gnant</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w:t>
            </w:r>
            <w:r w:rsidRPr="001A7185">
              <w:rPr>
                <w:rFonts w:ascii="Times New Roman" w:hAnsi="Times New Roman" w:cs="Times New Roman"/>
                <w:sz w:val="16"/>
                <w:szCs w:val="16"/>
                <w:lang w:val="en-US"/>
              </w:rPr>
              <w:t xml:space="preserve"> 2014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jetsnglb1","properties":{"formattedCitation":"[83]","plainCitation":"[83]","noteIndex":0},"citationItems":[{"id":331,"uris":["http://zotero.org/users/2272670/items/JWP2DTI7"],"uri":["http://zotero.org/users/2272670/items/JWP2DTI7"],"itemData":{"id":331,"type":"article-journal","title":"Predicting distant recurrence in receptor-positive breast cancer patients with limited clinicopathological risk: using the PAM50 Risk of Recurrence score in 1478 postmenopausal patients of the ABCSG-8 trial treated with adjuvant endocrine therapy alone","container-title":"Annals of Oncology: Official Journal of the European Society for Medical Oncology","page":"339-345","volume":"25","issue":"2","source":"PubMed","abstract":"BACKGROUND: PAM50 is a 50-gene test that is designed to identify intrinsic breast cancer subtypes and generate a Risk of Recurrence (ROR) score. It has been developed to be carried out in qualified routine hospital pathology laboratories.\nPATIENTS AND METHODS: One thousand four hundred seventy-eight postmenopausal women with estrogen receptor (ER)+ early breast cancer (EBC) treated with tamoxifen or tamoxifen followed by anastrozole from the prospective randomized ABCSG-8 trial were entered into this study. Patients did not receive adjuvant chemotherapy. RNA was extracted from paraffin blocks and analyzed using the PAM50 test. Both intrinsic subtype (luminal A/B, HER2-enriched, basal-like) and ROR score were calculated. The primary analysis was designed to test whether the continuous ROR score adds prognostic value in predicting distant recurrence (DR) over and above standard clinical variables.\nRESULTS: In all tested subgroups, ROR score significantly adds prognostic information to the clinical predictor (P&lt;0.0001). PAM50 assigns an intrinsic subtype to all cases, and the luminal A cohort had a significantly lower ROR at 10 years compared with Luminal B (P&lt;0.0001). Significant and clinically relevant discrimination between low- and high-risk groups occurred also within all tested subgroups.\nCONCLUSION(S): The results of the primary analysis, in combination with recently published results from the ATAC trial, constitute Level 1 evidence for clinical validity of the PAM50 test for predicting the risk of DR in postmenopausal women with ER+ EBC. A 10-year metastasis risk of &lt;3.5% in the ROR low category makes it unlikely that additional chemotherapy would improve this outcome-this finding could help to avoid unwarranted overtreatment.\nCLINICAL TRIAL NUMBER: ABCSG 8: NCT00291759.","DOI":"10.1093/annonc/mdt494","ISSN":"1569-8041","note":"PMID: 24347518","shortTitle":"Predicting distant recurrence in receptor-positive breast cancer patients with limited clinicopathological risk","journalAbbreviation":"Ann. Oncol.","language":"eng","author":[{"family":"Gnant","given":"M."},{"family":"Filipits","given":"M."},{"family":"Greil","given":"R."},{"family":"Stoeger","given":"H."},{"family":"Rudas","given":"M."},{"family":"Bago-Horvath","given":"Z."},{"family":"Mlineritsch","given":"B."},{"family":"Kwasny","given":"W."},{"family":"Knauer","given":"M."},{"family":"Singer","given":"C."},{"family":"Jakesz","given":"R."},{"family":"Dubsky","given":"P."},{"family":"Fitzal","given":"F."},{"family":"Bartsch","given":"R."},{"family":"Steger","given":"G."},{"family":"Balic","given":"M."},{"family":"Ressler","given":"S."},{"family":"Cowens","given":"J. W."},{"family":"Storhoff","given":"J."},{"family":"Ferree","given":"S."},{"family":"Schaper","given":"C."},{"family":"Liu","given":"S."},{"family":"Fesl","given":"C."},{"family":"Nielsen","given":"T. O."},{"literal":"Austrian Breast and Colorectal Cancer Study Group"}],"issued":{"date-parts":[["2014",2]]}}}],"schema":"https://github.com/citation-style-language/schema/raw/master/csl-citation.json"}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[83]</w:t>
            </w:r>
            <w:r w:rsidRPr="001A7185">
              <w:rPr>
                <w:rFonts w:ascii="Times New Roman" w:hAnsi="Times New Roman" w:cs="Times New Roman"/>
                <w:sz w:val="16"/>
                <w:szCs w:val="16"/>
                <w:lang w:val="en-US"/>
              </w:rPr>
              <w:fldChar w:fldCharType="end"/>
            </w:r>
          </w:p>
        </w:tc>
        <w:tc>
          <w:tcPr>
            <w:tcW w:w="567" w:type="dxa"/>
          </w:tcPr>
          <w:p w14:paraId="165D68B1"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1478</w:t>
            </w:r>
          </w:p>
        </w:tc>
        <w:tc>
          <w:tcPr>
            <w:tcW w:w="1418" w:type="dxa"/>
          </w:tcPr>
          <w:p w14:paraId="1886026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b/>
                <w:sz w:val="16"/>
                <w:szCs w:val="16"/>
                <w:lang w:val="en-US"/>
              </w:rPr>
              <w:t>ER+,</w:t>
            </w:r>
            <w:r w:rsidRPr="001A7185">
              <w:rPr>
                <w:rFonts w:ascii="Times New Roman" w:hAnsi="Times New Roman" w:cs="Times New Roman"/>
                <w:sz w:val="16"/>
                <w:szCs w:val="16"/>
                <w:lang w:val="en-US"/>
              </w:rPr>
              <w:t xml:space="preserve"> postmenopausal</w:t>
            </w:r>
          </w:p>
          <w:p w14:paraId="6815FFE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(ABCSG-8)</w:t>
            </w:r>
          </w:p>
          <w:p w14:paraId="2F082C3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(70% T1, 71% N0)</w:t>
            </w:r>
          </w:p>
          <w:p w14:paraId="67963E1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502 (34.0%)</w:t>
            </w:r>
          </w:p>
          <w:p w14:paraId="09D98E1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478 (32.3%)</w:t>
            </w:r>
          </w:p>
          <w:p w14:paraId="7A2DD57C"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498 (33.7%)</w:t>
            </w:r>
          </w:p>
          <w:p w14:paraId="4B63E5EA" w14:textId="77777777" w:rsidR="001A7185" w:rsidRPr="001A7185" w:rsidRDefault="001A7185" w:rsidP="001A7185">
            <w:pPr>
              <w:rPr>
                <w:rFonts w:ascii="Times New Roman" w:hAnsi="Times New Roman" w:cs="Times New Roman"/>
                <w:sz w:val="16"/>
                <w:szCs w:val="16"/>
                <w:lang w:val="en-US"/>
              </w:rPr>
            </w:pPr>
          </w:p>
        </w:tc>
        <w:tc>
          <w:tcPr>
            <w:tcW w:w="1417" w:type="dxa"/>
          </w:tcPr>
          <w:p w14:paraId="5278233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Tam 5y or Tam 2y followed by anastrozole 3y</w:t>
            </w:r>
          </w:p>
          <w:p w14:paraId="65EAD8D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no CT</w:t>
            </w:r>
          </w:p>
        </w:tc>
        <w:tc>
          <w:tcPr>
            <w:tcW w:w="993" w:type="dxa"/>
          </w:tcPr>
          <w:p w14:paraId="7D8D288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132</w:t>
            </w:r>
          </w:p>
        </w:tc>
        <w:tc>
          <w:tcPr>
            <w:tcW w:w="1141" w:type="dxa"/>
          </w:tcPr>
          <w:p w14:paraId="2B5902B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10y-DRFS (%, 95%CI)</w:t>
            </w:r>
          </w:p>
        </w:tc>
        <w:tc>
          <w:tcPr>
            <w:tcW w:w="3395" w:type="dxa"/>
          </w:tcPr>
          <w:p w14:paraId="10C9CC2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96.7 (94.6–98.0)  </w:t>
            </w:r>
          </w:p>
          <w:p w14:paraId="28AA757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91.3 (88.1–93.8)  </w:t>
            </w:r>
          </w:p>
          <w:p w14:paraId="2E69735B"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79.9 (75.7–83.4)</w:t>
            </w:r>
          </w:p>
          <w:p w14:paraId="1E7B4014" w14:textId="77777777" w:rsidR="001A7185" w:rsidRPr="001A7185" w:rsidRDefault="001A7185" w:rsidP="001A7185">
            <w:pPr>
              <w:rPr>
                <w:rFonts w:ascii="Times New Roman" w:hAnsi="Times New Roman" w:cs="Times New Roman"/>
                <w:sz w:val="16"/>
                <w:szCs w:val="16"/>
                <w:lang w:val="en-US"/>
              </w:rPr>
            </w:pPr>
          </w:p>
        </w:tc>
        <w:tc>
          <w:tcPr>
            <w:tcW w:w="2976" w:type="dxa"/>
          </w:tcPr>
          <w:p w14:paraId="795606D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1.03 (1.02–1.04), </w:t>
            </w:r>
            <w:r w:rsidRPr="001A7185">
              <w:rPr>
                <w:rFonts w:ascii="Times New Roman" w:hAnsi="Times New Roman" w:cs="Times New Roman"/>
                <w:i/>
                <w:sz w:val="16"/>
                <w:szCs w:val="16"/>
                <w:lang w:val="en-US"/>
              </w:rPr>
              <w:t xml:space="preserve">p </w:t>
            </w:r>
            <w:r w:rsidRPr="001A7185">
              <w:rPr>
                <w:rFonts w:ascii="Times New Roman" w:hAnsi="Times New Roman" w:cs="Times New Roman"/>
                <w:sz w:val="16"/>
                <w:szCs w:val="16"/>
                <w:lang w:val="en-US"/>
              </w:rPr>
              <w:t>&lt; 0.0001</w:t>
            </w:r>
          </w:p>
          <w:p w14:paraId="7450920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ΔLRχ2 = 53.49,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0.0001</w:t>
            </w:r>
          </w:p>
        </w:tc>
        <w:tc>
          <w:tcPr>
            <w:tcW w:w="2784" w:type="dxa"/>
          </w:tcPr>
          <w:p w14:paraId="51FF44E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Patients from a prospective trial </w:t>
            </w:r>
          </w:p>
          <w:p w14:paraId="49031F7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Continuous ROR-S</w:t>
            </w:r>
          </w:p>
          <w:p w14:paraId="17DB185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Long-term data in  </w:t>
            </w:r>
            <w:proofErr w:type="spellStart"/>
            <w:r w:rsidRPr="001A7185">
              <w:rPr>
                <w:rFonts w:ascii="Times New Roman" w:hAnsi="Times New Roman" w:cs="Times New Roman"/>
                <w:sz w:val="16"/>
                <w:szCs w:val="16"/>
                <w:lang w:val="en-US"/>
              </w:rPr>
              <w:t>Filipits</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aohh0e1c5","properties":{"formattedCitation":"[84]","plainCitation":"[84]","noteIndex":0},"citationItems":[{"id":334,"uris":["http://zotero.org/users/2272670/items/H54RA44T"],"uri":["http://zotero.org/users/2272670/items/H54RA44T"],"itemData":{"id":334,"type":"article-journal","title":"The PAM50 Risk-of-Recurrence Score Predicts Risk for Late Distant Recurrence after Endocrine Therapy in Postmenopausal Women with Endocrine-Responsive Early Breast Cancer","container-title":"Clinical Cancer Research","page":"1298-1305","volume":"20","issue":"5","source":"clincancerres.aacrjournals.org.www.ezp.biu-montpellier.fr","abstract":"Purpose: To assess the prognostic value of the PAM50 risk-of-recurrence (ROR) score on late distant recurrence (beyond 5 years after diagnosis and treatment) in a large cohort of postmenopausal, endocrine-responsive breast cancer patients.\nExperimental Design: The PAM50 assay was performed on formalin-fixed paraffin-embedded whole-tumor sections of patients who had been enrolled in the Austrian Breast and Colorectal Cancer Study Group Trial 8 (ABCSG-8). RNA expression levels of the PAM50 genes were determined centrally using the nCounter Dx Analysis System. Late distant recurrence-free survival (DRFS) was analyzed using Cox models adjusted for clinical and pathologic parameters.\nResults: PAM50 analysis was successfully performed in 1,246 ABCSG-8 patients. PAM50 ROR score and ROR-based risk groups provided significant additional prognostic information with respect to late DRFS compared with a combined score of clinical factors alone (ROR score: ΔLRχ2 15.32, P &lt; 0.001; ROR-based risk groups: ΔLRχ2 14.83, P &lt; 0.001). Between years 5 and 15, we observed an absolute risk of distant recurrence of 2.4% in the low ROR-based risk group, as compared with 17.5% in the high ROR-based risk group. The DRFS differences according to the PAM50 ROR score were observed for both node-positive and node-negative disease.\nConclusion: PAM50 ROR score and ROR-based risk groups can differentiate patients with breast cancer with respect to their risk for late distant recurrence beyond what can be achieved with established clinicopathologic risk factors. Clin Cancer Res; 20(5); 1298–305. ©2014 AACR.","DOI":"10.1158/1078-0432.CCR-13-1845","ISSN":"1078-0432, 1557-3265","note":"PMID: 24520097","journalAbbreviation":"Clin Cancer Res","language":"en","author":[{"family":"Filipits","given":"Martin"},{"family":"Nielsen","given":"Torsten O."},{"family":"Rudas","given":"Margaretha"},{"family":"Greil","given":"Richard"},{"family":"Stöger","given":"Herbert"},{"family":"Jakesz","given":"Raimund"},{"family":"Bago-Horvath","given":"Zsuzsanna"},{"family":"Dietze","given":"Otto"},{"family":"Regitnig","given":"Peter"},{"family":"Gruber-Rossipal","given":"Christine"},{"family":"Müller-Holzner","given":"Elisabeth"},{"family":"Singer","given":"Christian F."},{"family":"Mlineritsch","given":"Brigitte"},{"family":"Dubsky","given":"Peter"},{"family":"Bauernhofer","given":"Thomas"},{"family":"Hubalek","given":"Michael"},{"family":"Knauer","given":"Michael"},{"family":"Trapl","given":"Harald"},{"family":"Fesl","given":"Christian"},{"family":"Schaper","given":"Carl"},{"family":"Ferree","given":"Sean"},{"family":"Liu","given":"Shuzhen"},{"family":"Cowens","given":"J. Wayne"},{"family":"Gnant","given":"Michael"},{"family":"Group","given":"for the Austrian Breast and Colorectal Cancer Study"}],"issued":{"date-parts":[["2014",3,1]]}}}],"schema":"https://github.com/citation-style-language/schema/raw/master/csl-citation.json"}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[84]</w:t>
            </w:r>
            <w:r w:rsidRPr="001A7185">
              <w:rPr>
                <w:rFonts w:ascii="Times New Roman" w:hAnsi="Times New Roman" w:cs="Times New Roman"/>
                <w:sz w:val="16"/>
                <w:szCs w:val="16"/>
                <w:lang w:val="en-US"/>
              </w:rPr>
              <w:fldChar w:fldCharType="end"/>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After 5y  (multivariate analysis)</w:t>
            </w:r>
          </w:p>
          <w:p w14:paraId="4B424C2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r w:rsidRPr="001A7185">
              <w:rPr>
                <w:rFonts w:ascii="Times New Roman" w:hAnsi="Times New Roman" w:cs="Times New Roman"/>
                <w:sz w:val="16"/>
                <w:szCs w:val="16"/>
                <w:u w:val="single"/>
                <w:lang w:val="en-US"/>
              </w:rPr>
              <w:t xml:space="preserve">IR </w:t>
            </w:r>
            <w:r w:rsidRPr="001A7185">
              <w:rPr>
                <w:rFonts w:ascii="Times New Roman" w:hAnsi="Times New Roman" w:cs="Times New Roman"/>
                <w:i/>
                <w:sz w:val="16"/>
                <w:szCs w:val="16"/>
                <w:u w:val="single"/>
                <w:lang w:val="en-US"/>
              </w:rPr>
              <w:t>vs</w:t>
            </w:r>
            <w:r w:rsidRPr="001A7185">
              <w:rPr>
                <w:rFonts w:ascii="Times New Roman" w:hAnsi="Times New Roman" w:cs="Times New Roman"/>
                <w:sz w:val="16"/>
                <w:szCs w:val="16"/>
                <w:u w:val="single"/>
                <w:lang w:val="en-US"/>
              </w:rPr>
              <w:t xml:space="preserve"> LR</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3.04 (1.29–7.19),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 0.01</w:t>
            </w:r>
          </w:p>
          <w:p w14:paraId="496F452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w:t>
            </w:r>
            <w:proofErr w:type="spellStart"/>
            <w:r w:rsidRPr="001A7185">
              <w:rPr>
                <w:rFonts w:ascii="Times New Roman" w:hAnsi="Times New Roman" w:cs="Times New Roman"/>
                <w:sz w:val="16"/>
                <w:szCs w:val="16"/>
                <w:u w:val="single"/>
                <w:lang w:val="en-US"/>
              </w:rPr>
              <w:t>HgR</w:t>
            </w:r>
            <w:r w:rsidRPr="001A7185">
              <w:rPr>
                <w:rFonts w:ascii="Times New Roman" w:hAnsi="Times New Roman" w:cs="Times New Roman"/>
                <w:i/>
                <w:sz w:val="16"/>
                <w:szCs w:val="16"/>
                <w:u w:val="single"/>
                <w:lang w:val="en-US"/>
              </w:rPr>
              <w:t>vs</w:t>
            </w:r>
            <w:proofErr w:type="spellEnd"/>
            <w:r w:rsidRPr="001A7185">
              <w:rPr>
                <w:rFonts w:ascii="Times New Roman" w:hAnsi="Times New Roman" w:cs="Times New Roman"/>
                <w:sz w:val="16"/>
                <w:szCs w:val="16"/>
                <w:u w:val="single"/>
                <w:lang w:val="en-US"/>
              </w:rPr>
              <w:t xml:space="preserve"> LR</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4.53 (1.92–10.71),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&lt; 0.001</w:t>
            </w:r>
          </w:p>
          <w:p w14:paraId="4CBC1D91" w14:textId="77777777" w:rsidR="001A7185" w:rsidRPr="001A7185" w:rsidRDefault="001A7185" w:rsidP="001A7185">
            <w:pPr>
              <w:rPr>
                <w:rFonts w:ascii="Times New Roman" w:hAnsi="Times New Roman" w:cs="Times New Roman"/>
                <w:sz w:val="16"/>
                <w:szCs w:val="16"/>
                <w:lang w:val="en-US"/>
              </w:rPr>
            </w:pPr>
          </w:p>
        </w:tc>
      </w:tr>
      <w:tr w:rsidR="001A7185" w:rsidRPr="00507EED" w14:paraId="3397DA63" w14:textId="77777777" w:rsidTr="000040FA">
        <w:trPr>
          <w:trHeight w:val="679"/>
        </w:trPr>
        <w:tc>
          <w:tcPr>
            <w:tcW w:w="1242" w:type="dxa"/>
          </w:tcPr>
          <w:p w14:paraId="5B2ED4D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Sestak</w:t>
            </w:r>
            <w:r w:rsidRPr="001A7185">
              <w:rPr>
                <w:rFonts w:ascii="Times New Roman" w:hAnsi="Times New Roman" w:cs="Times New Roman"/>
                <w:i/>
                <w:sz w:val="16"/>
                <w:szCs w:val="16"/>
                <w:lang w:val="en-US"/>
              </w:rPr>
              <w:t xml:space="preserve"> </w:t>
            </w:r>
            <w:proofErr w:type="spellStart"/>
            <w:r w:rsidRPr="001A7185">
              <w:rPr>
                <w:rFonts w:ascii="Times New Roman" w:hAnsi="Times New Roman" w:cs="Times New Roman"/>
                <w:i/>
                <w:sz w:val="16"/>
                <w:szCs w:val="16"/>
                <w:lang w:val="en-US"/>
              </w:rPr>
              <w:t>etal</w:t>
            </w:r>
            <w:proofErr w:type="spellEnd"/>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2015</w:t>
            </w:r>
          </w:p>
          <w:p w14:paraId="2EA8DAE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14igp8t4lb","properties":{"formattedCitation":"[85]","plainCitation":"[85]","noteIndex":0},"citationItems":[{"id":129,"uris":["http://zotero.org/users/2272670/items/4GDP2PG7"],"uri":["http://zotero.org/users/2272670/items/4GDP2PG7"],"itemData":{"id":129,"type":"article-journal","title":"Prediction of late distant recurrence after 5 years of endocrine treatment: a combined analysis of patients from the Austrian breast and colorectal cancer study group 8 and arimidex, tamoxifen alone or in combination randomized trials using the PAM50 risk of recurrence score","container-title":"Journal of Clinical Oncology: Official Journal of the American Society of Clinical Oncology","page":"916-922","volume":"33","issue":"8","source":"PubMed","abstract":"PURPOSE: We have previously shown that the PAM50-based risk of recurrence (ROR) score is significantly correlated with distant recurrence in both the translational research cohort within the Arimidex, Tamoxifen Alone or in Combination (ATAC) trial (TransATAC) and Austrian Breast and Colorectal Cancer Study Group 8 (ABCSG 8) randomized trials. Here, we focus on the ROR score for predicting distant recurrence after 5 years of follow-up in a combined analysis of these two randomized trials.\nMETHODS: Long-term follow-up data and tissue samples were obtained from 2,137 postmenopausal women with hormone receptor-positive early-stage breast cancer from the ABCSG 8 and TransATAC trials. We used Cox proportional hazard regression models to determine the prognostic value of ROR for distant recurrence beyond 5 years in the combined data set.\nRESULTS: A total of 2,137 women who did not have a recurrence 5 years after diagnosis were included in the combined analyses. The Clinical Treatment Score (CTS) was the strongest prognostic factor 5 years after diagnosis (univariable: likelihood ratio [LR] χ(2) = 94.12, bivariable: LR χ(2) = 61.43). The ROR score was significantly prognostic by itself in years 5 to 10. In the node-negative/human epidermal growth factor receptor 2-negative subgroup, more prognostic value for late distant recurrence was added by the ROR score compared with the CTS.\nCONCLUSION: The ROR score added clinically meaningful prognostic information to the CTS in all patients and all subgroups in the late follow-up period. These results suggest that the ROR score may be helpful for separating patients into risk groups who could be spared or potentially benefit from extended hormonal therapy beyond 5 years of treatment.","DOI":"10.1200/JCO.2014.55.6894","ISSN":"1527-7755","note":"PMID: 25332252","shortTitle":"Prediction of late distant recurrence after 5 years of endocrine treatment","journalAbbreviation":"J. Clin. Oncol.","language":"eng","author":[{"family":"Sestak","given":"Ivana"},{"family":"Cuzick","given":"Jack"},{"family":"Dowsett","given":"Mitch"},{"family":"Lopez-Knowles","given":"Elena"},{"family":"Filipits","given":"Martin"},{"family":"Dubsky","given":"Peter"},{"family":"Cowens","given":"John Wayne"},{"family":"Ferree","given":"Sean"},{"family":"Schaper","given":"Carl"},{"family":"Fesl","given":"Christian"},{"family":"Gnant","given":"Michael"}],"issued":{"date-parts":[["2015",3,10]]}}}],"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[85]</w:t>
            </w:r>
            <w:r w:rsidRPr="001A7185">
              <w:rPr>
                <w:rFonts w:ascii="Times New Roman" w:hAnsi="Times New Roman" w:cs="Times New Roman"/>
                <w:sz w:val="16"/>
                <w:szCs w:val="16"/>
                <w:lang w:val="en-US"/>
              </w:rPr>
              <w:fldChar w:fldCharType="end"/>
            </w:r>
          </w:p>
        </w:tc>
        <w:tc>
          <w:tcPr>
            <w:tcW w:w="567" w:type="dxa"/>
          </w:tcPr>
          <w:p w14:paraId="1EE3C297"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2137</w:t>
            </w:r>
          </w:p>
        </w:tc>
        <w:tc>
          <w:tcPr>
            <w:tcW w:w="1418" w:type="dxa"/>
          </w:tcPr>
          <w:p w14:paraId="22ACE47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b/>
                <w:sz w:val="16"/>
                <w:szCs w:val="16"/>
                <w:lang w:val="en-US"/>
              </w:rPr>
              <w:t>Postmenopausal , HR+</w:t>
            </w:r>
          </w:p>
          <w:p w14:paraId="5DC45E6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1,580 (73.9%)</w:t>
            </w:r>
          </w:p>
          <w:p w14:paraId="5166545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N0+HER2- = 1,455 (68.1%)</w:t>
            </w:r>
          </w:p>
          <w:p w14:paraId="5DBF171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=1,183 (55.3%)</w:t>
            </w:r>
          </w:p>
          <w:p w14:paraId="06E522F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=538 (25.2%)</w:t>
            </w:r>
          </w:p>
          <w:p w14:paraId="1F7A7F19"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=416 (19.5%)</w:t>
            </w:r>
          </w:p>
          <w:p w14:paraId="396AAC1D" w14:textId="77777777" w:rsidR="001A7185" w:rsidRPr="001A7185" w:rsidRDefault="001A7185" w:rsidP="001A7185">
            <w:pPr>
              <w:rPr>
                <w:rFonts w:ascii="Times New Roman" w:hAnsi="Times New Roman" w:cs="Times New Roman"/>
                <w:sz w:val="16"/>
                <w:szCs w:val="16"/>
                <w:lang w:val="en-US"/>
              </w:rPr>
            </w:pPr>
          </w:p>
        </w:tc>
        <w:tc>
          <w:tcPr>
            <w:tcW w:w="1417" w:type="dxa"/>
          </w:tcPr>
          <w:p w14:paraId="4C5999B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anastrozole or Tam 5y or Tam for 2y + anastrozole for 3y</w:t>
            </w:r>
          </w:p>
        </w:tc>
        <w:tc>
          <w:tcPr>
            <w:tcW w:w="993" w:type="dxa"/>
          </w:tcPr>
          <w:p w14:paraId="246A0E3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120</w:t>
            </w:r>
          </w:p>
        </w:tc>
        <w:tc>
          <w:tcPr>
            <w:tcW w:w="1141" w:type="dxa"/>
          </w:tcPr>
          <w:p w14:paraId="13B12C6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First DR from 5y after diagnosis (%, 95%CI)</w:t>
            </w:r>
          </w:p>
        </w:tc>
        <w:tc>
          <w:tcPr>
            <w:tcW w:w="3395" w:type="dxa"/>
          </w:tcPr>
          <w:p w14:paraId="0F022B8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2.4 (1.6-3.5), IR</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8.3 (6.1-11.2),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16.6 (13.1-20.9)</w:t>
            </w:r>
          </w:p>
          <w:p w14:paraId="614C193A" w14:textId="77777777" w:rsidR="001A7185" w:rsidRPr="001A7185" w:rsidRDefault="001A7185" w:rsidP="001A7185">
            <w:pPr>
              <w:rPr>
                <w:rFonts w:ascii="Times New Roman" w:hAnsi="Times New Roman" w:cs="Times New Roman"/>
                <w:sz w:val="16"/>
                <w:szCs w:val="16"/>
                <w:lang w:val="en-US"/>
              </w:rPr>
            </w:pPr>
          </w:p>
          <w:p w14:paraId="3F70C1B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1.96 (1.73-2.21),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.001</w:t>
            </w:r>
          </w:p>
        </w:tc>
        <w:tc>
          <w:tcPr>
            <w:tcW w:w="2976" w:type="dxa"/>
          </w:tcPr>
          <w:p w14:paraId="63C3E4F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=1.80 (1.57-2.06),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w:t>
            </w:r>
          </w:p>
        </w:tc>
        <w:tc>
          <w:tcPr>
            <w:tcW w:w="2784" w:type="dxa"/>
          </w:tcPr>
          <w:p w14:paraId="6D34AC8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Patients from prospective trials (ATAC+ABCSG 8)</w:t>
            </w:r>
          </w:p>
          <w:p w14:paraId="18CAAE9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&lt; 10%: LR group, ROR 0 to 26; 10% to 20%: IR group, ROR 26 to 68; &gt; 20%: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group, ROR &gt; 68</w:t>
            </w:r>
          </w:p>
          <w:p w14:paraId="3299066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population already studied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FDTyn8tn","properties":{"formattedCitation":"[81,83]","plainCitation":"[81,83]","noteIndex":0},"citationItems":[{"id":331,"uris":["http://zotero.org/users/2272670/items/JWP2DTI7"],"uri":["http://zotero.org/users/2272670/items/JWP2DTI7"],"itemData":{"id":331,"type":"article-journal","title":"Predicting distant recurrence in receptor-positive breast cancer patients with limited clinicopathological risk: using the PAM50 Risk of Recurrence score in 1478 postmenopausal patients of the ABCSG-8 trial treated with adjuvant endocrine therapy alone","container-title":"Annals of Oncology: Official Journal of the European Society for Medical Oncology","page":"339-345","volume":"25","issue":"2","source":"PubMed","abstract":"BACKGROUND: PAM50 is a 50-gene test that is designed to identify intrinsic breast cancer subtypes and generate a Risk of Recurrence (ROR) score. It has been developed to be carried out in qualified routine hospital pathology laboratories.\nPATIENTS AND METHODS: One thousand four hundred seventy-eight postmenopausal women with estrogen receptor (ER)+ early breast cancer (EBC) treated with tamoxifen or tamoxifen followed by anastrozole from the prospective randomized ABCSG-8 trial were entered into this study. Patients did not receive adjuvant chemotherapy. RNA was extracted from paraffin blocks and analyzed using the PAM50 test. Both intrinsic subtype (luminal A/B, HER2-enriched, basal-like) and ROR score were calculated. The primary analysis was designed to test whether the continuous ROR score adds prognostic value in predicting distant recurrence (DR) over and above standard clinical variables.\nRESULTS: In all tested subgroups, ROR score significantly adds prognostic information to the clinical predictor (P&lt;0.0001). PAM50 assigns an intrinsic subtype to all cases, and the luminal A cohort had a significantly lower ROR at 10 years compared with Luminal B (P&lt;0.0001). Significant and clinically relevant discrimination between low- and high-risk groups occurred also within all tested subgroups.\nCONCLUSION(S): The results of the primary analysis, in combination with recently published results from the ATAC trial, constitute Level 1 evidence for clinical validity of the PAM50 test for predicting the risk of DR in postmenopausal women with ER+ EBC. A 10-year metastasis risk of &lt;3.5% in the ROR low category makes it unlikely that additional chemotherapy would improve this outcome-this finding could help to avoid unwarranted overtreatment.\nCLINICAL TRIAL NUMBER: ABCSG 8: NCT00291759.","DOI":"10.1093/annonc/mdt494","ISSN":"1569-8041","note":"PMID: 24347518","shortTitle":"Predicting distant recurrence in receptor-positive breast cancer patients with limited clinicopathological risk","journalAbbreviation":"Ann. Oncol.","language":"eng","author":[{"family":"Gnant","given":"M."},{"family":"Filipits","given":"M."},{"family":"Greil","given":"R."},{"family":"Stoeger","given":"H."},{"family":"Rudas","given":"M."},{"family":"Bago-Horvath","given":"Z."},{"family":"Mlineritsch","given":"B."},{"family":"Kwasny","given":"W."},{"family":"Knauer","given":"M."},{"family":"Singer","given":"C."},{"family":"Jakesz","given":"R."},{"family":"Dubsky","given":"P."},{"family":"Fitzal","given":"F."},{"family":"Bartsch","given":"R."},{"family":"Steger","given":"G."},{"family":"Balic","given":"M."},{"family":"Ressler","given":"S."},{"family":"Cowens","given":"J. W."},{"family":"Storhoff","given":"J."},{"family":"Ferree","given":"S."},{"family":"Schaper","given":"C."},{"family":"Liu","given":"S."},{"family":"Fesl","given":"C."},{"family":"Nielsen","given":"T. O."},{"literal":"Austrian Breast and Colorectal Cancer Study Group"}],"issued":{"date-parts":[["2014",2]]}}},{"id":341,"uris":["http://zotero.org/users/2272670/items/9DA3T5JE"],"uri":["http://zotero.org/users/2272670/items/9DA3T5JE"],"itemData":{"id":341,"type":"article-journal","title":"Comparison of PAM50 risk of recurrence score with oncotype DX and IHC4 for predicting risk of distant recurrence after endocrine therapy","container-title":"Journal of Clinical Oncology: Official Journal of the American Society of Clinical Oncology","page":"2783-2790","volume":"31","issue":"22","source":"PubMed","abstract":"PURPOSE: Risk of distant recurrence (DR) among women with estrogen receptor (ER) -positive early breast cancer is the major determinant of recommendations for or against chemotherapy. It is frequently estimated using the Oncotype DX recurrence score (RS). The PAM50 risk of recurrence (ROR) score provides an alternative approach, which also identifies intrinsic subtypes.\nPATIENTS AND METHODS: mRNA from 1,017 patients with ER-positive primary breast cancer treated with anastrozole or tamoxifen in the ATAC trial was assessed for ROR using the NanoString nCounter. Likelihood ratio (LR) tests and concordance indices (c indices) were used to assess the prognostic information provided beyond that of a clinical treatment score (CTS) by RS, ROR, or IHC4, an index of DR risk derived from immunohistochemical assessment of ER, progesterone receptor, human epidermal growth factor receptor 2 (HER2), and Ki67.\nRESULTS: ROR added significant prognostic information beyond CTS in all patients (Δ LR-χ(2) = 33.9; P &lt; .001) and in all four subgroups: node negative, node positive, HER2 negative, and HER2 negative/node negative; more information was added by ROR than by RS. C indices in the HER2-negative/node-negative subgroup were 0.73, 0.76, and 0.78 for CTS, CTS plus RS, and CTS plus ROR, respectively. More patients were scored as high risk and fewer as intermediate risk by ROR than by RS. Relatively similar prognostic information was added by ROR and IHC4 in all patients but more by ROR in the HER2-negative/node-negative group.\nCONCLUSION: ROR provides more prognostic information in endocrine-treated patients with ER-positive, node-negative disease than RS, with better differentiation of intermediate- and higher-risk groups.","DOI":"10.1200/JCO.2012.46.1558","ISSN":"1527-7755","note":"PMID: 23816962","journalAbbreviation":"J. Clin. Oncol.","language":"eng","author":[{"family":"Dowsett","given":"Mitch"},{"family":"Sestak","given":"Ivana"},{"family":"Lopez-Knowles","given":"Elena"},{"family":"Sidhu","given":"Kalvinder"},{"family":"Dunbier","given":"Anita K."},{"family":"Cowens","given":"J. Wayne"},{"family":"Ferree","given":"Sean"},{"family":"Storhoff","given":"James"},{"family":"Schaper","given":"Carl"},{"family":"Cuzick","given":"Jack"}],"issued":{"date-parts":[["2013",8,1]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[81,83]</w:t>
            </w:r>
            <w:r w:rsidRPr="001A7185">
              <w:rPr>
                <w:rFonts w:ascii="Times New Roman" w:hAnsi="Times New Roman" w:cs="Times New Roman"/>
                <w:sz w:val="16"/>
                <w:szCs w:val="16"/>
                <w:lang w:val="en-US"/>
              </w:rPr>
              <w:fldChar w:fldCharType="end"/>
            </w:r>
            <w:r w:rsidRPr="001A7185">
              <w:rPr>
                <w:rFonts w:ascii="Times New Roman" w:hAnsi="Times New Roman" w:cs="Times New Roman"/>
                <w:sz w:val="16"/>
                <w:szCs w:val="16"/>
                <w:lang w:val="en-US"/>
              </w:rPr>
              <w:t xml:space="preserve">, complementary information about the risk of late recurrence </w:t>
            </w:r>
          </w:p>
        </w:tc>
      </w:tr>
    </w:tbl>
    <w:p w14:paraId="63A1E58C" w14:textId="77777777" w:rsidR="001A7185" w:rsidRPr="001A7185" w:rsidRDefault="001A7185" w:rsidP="001A7185">
      <w:pPr>
        <w:spacing w:after="0" w:line="240" w:lineRule="auto"/>
        <w:rPr>
          <w:rFonts w:ascii="Times New Roman" w:hAnsi="Times New Roman" w:cs="Times New Roman"/>
          <w:b/>
          <w:i/>
          <w:sz w:val="20"/>
          <w:szCs w:val="20"/>
          <w:lang w:val="en-US"/>
        </w:rPr>
      </w:pPr>
    </w:p>
    <w:p w14:paraId="54F0270A" w14:textId="77777777" w:rsidR="001A7185" w:rsidRPr="001A7185" w:rsidRDefault="001A7185" w:rsidP="001A7185">
      <w:pPr>
        <w:spacing w:after="0" w:line="240" w:lineRule="auto"/>
        <w:rPr>
          <w:rFonts w:ascii="Times New Roman" w:hAnsi="Times New Roman" w:cs="Times New Roman"/>
          <w:b/>
          <w:i/>
          <w:sz w:val="20"/>
          <w:szCs w:val="20"/>
          <w:lang w:val="en-US"/>
        </w:rPr>
      </w:pPr>
    </w:p>
    <w:p w14:paraId="1C169C27" w14:textId="77777777" w:rsidR="001A7185" w:rsidRPr="001A7185" w:rsidRDefault="001A7185" w:rsidP="001A7185">
      <w:pPr>
        <w:spacing w:after="0" w:line="240" w:lineRule="auto"/>
        <w:rPr>
          <w:rFonts w:ascii="Times New Roman" w:hAnsi="Times New Roman" w:cs="Times New Roman"/>
          <w:b/>
          <w:i/>
          <w:sz w:val="20"/>
          <w:szCs w:val="20"/>
          <w:lang w:val="en-US"/>
        </w:rPr>
      </w:pPr>
    </w:p>
    <w:tbl>
      <w:tblPr>
        <w:tblStyle w:val="Grilledutableau8"/>
        <w:tblW w:w="15933" w:type="dxa"/>
        <w:tblLayout w:type="fixed"/>
        <w:tblLook w:val="04A0" w:firstRow="1" w:lastRow="0" w:firstColumn="1" w:lastColumn="0" w:noHBand="0" w:noVBand="1"/>
      </w:tblPr>
      <w:tblGrid>
        <w:gridCol w:w="1242"/>
        <w:gridCol w:w="567"/>
        <w:gridCol w:w="1418"/>
        <w:gridCol w:w="1417"/>
        <w:gridCol w:w="993"/>
        <w:gridCol w:w="1141"/>
        <w:gridCol w:w="3395"/>
        <w:gridCol w:w="2976"/>
        <w:gridCol w:w="2784"/>
      </w:tblGrid>
      <w:tr w:rsidR="001A7185" w:rsidRPr="001A7185" w14:paraId="6648FFA4" w14:textId="77777777" w:rsidTr="000040FA">
        <w:trPr>
          <w:trHeight w:val="283"/>
        </w:trPr>
        <w:tc>
          <w:tcPr>
            <w:tcW w:w="1242" w:type="dxa"/>
          </w:tcPr>
          <w:p w14:paraId="2A713EC3"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lastRenderedPageBreak/>
              <w:t>Gnant</w:t>
            </w:r>
            <w:r w:rsidRPr="001A7185">
              <w:rPr>
                <w:rFonts w:ascii="Times New Roman" w:hAnsi="Times New Roman" w:cs="Times New Roman"/>
                <w:i/>
                <w:sz w:val="16"/>
                <w:szCs w:val="16"/>
                <w:lang w:val="en-US"/>
              </w:rPr>
              <w:t>et</w:t>
            </w:r>
            <w:proofErr w:type="spellEnd"/>
            <w:r w:rsidRPr="001A7185">
              <w:rPr>
                <w:rFonts w:ascii="Times New Roman" w:hAnsi="Times New Roman" w:cs="Times New Roman"/>
                <w:i/>
                <w:sz w:val="16"/>
                <w:szCs w:val="16"/>
                <w:lang w:val="en-US"/>
              </w:rPr>
              <w:t xml:space="preserve"> al.,</w:t>
            </w:r>
            <w:r w:rsidRPr="001A7185">
              <w:rPr>
                <w:rFonts w:ascii="Times New Roman" w:hAnsi="Times New Roman" w:cs="Times New Roman"/>
                <w:sz w:val="16"/>
                <w:szCs w:val="16"/>
                <w:lang w:val="en-US"/>
              </w:rPr>
              <w:t xml:space="preserve"> 2015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pg238h24q","properties":{"formattedCitation":"[86]","plainCitation":"[86]","noteIndex":0},"citationItems":[{"id":125,"uris":["http://zotero.org/users/2272670/items/4TMBCQAM"],"uri":["http://zotero.org/users/2272670/items/4TMBCQAM"],"itemData":{"id":125,"type":"article-journal","title":"Identifying clinically relevant prognostic subgroups of postmenopausal women with node-positive hormone receptor-positive early-stage breast cancer treated with endocrine therapy: a combined analysis of ABCSG-8 and ATAC using the PAM50 risk of recurrence score and intrinsic subtype","container-title":"Annals of Oncology: Official Journal of the European Society for Medical Oncology","page":"1685-1691","volume":"26","issue":"8","source":"PubMed","abstract":"BACKGROUND: In the adjuvant treatment of hormone receptor-positive (HR+) breast cancer, variables like tumour size, grade and nodal status have great impact on therapy decisions. As most node-positive patients with HR+ breast cancer currently receive adjuvant chemotherapy improved methods for characterization of individuals' metastasis risk are needed to reduce overtreatment.\nPATIENTS AND METHODS: Tissue specimens from node-positive patients of the ABCSG-8 and ATAC trials who received adjuvant tamoxifen and/or anastrozole were included in this study. Analysing RNA from paraffin blocks using the PAM50 test, the primary objective was to evaluate the prognostic information of the risk of recurrence (ROR) score added to combined clinical standard variables in patients with one positive node (1N+) and in patients with two or three positive nodes (2-3N+), using log-likelihood ratio tests.\nRESULTS: At a median follow-up of 9.6 years, distant metastases occurred in 97 (18%) of 543 node-positive patients. In a multivariate analysis, the PAM50-derived ROR score provided reliable prognostic information in addition to and beyond established clinical factors for 1N+ (P &lt; 0.0001) and 2-3N+ patients (P = 0.0002). Ten-year distant recurrence risk was significantly increased in the high-risk compared with the low-risk group derived from ROR score for 1N+ [25.5%, 95% confidence interval (CI) 17.5% to 36.1%versus 6.6%, 95% CI 3.3% to 12.8%] and compared with the combined low/intermediate risk group for 2-3N+ patients (33.7%, 95% CI 25.5% to 43.8% versus 12.5%, 95% CI 6.6% to 22.8%). Additionally, the luminal A intrinsic subtype (IS) exhibited significantly lower risk of distant recurrence compared with the luminal B subtype in 1N+ and 2-3N+ patients.\nCONCLUSION: PAM50 ROR score and IS can identify node-positive patient subgroups with limited risk of metastasis after endocrine therapy, for whom adjuvant chemotherapy can be spared. The PAM50 test is a valuable tool in determining treatment of node-positive early-stage breast cancer patients.","DOI":"10.1093/annonc/mdv215","ISSN":"1569-8041","note":"PMID: 25935792","shortTitle":"Identifying clinically relevant prognostic subgroups of postmenopausal women with node-positive hormone receptor-positive early-stage breast cancer treated with endocrine therapy","journalAbbreviation":"Ann. Oncol.","language":"eng","author":[{"family":"Gnant","given":"M."},{"family":"Sestak","given":"I."},{"family":"Filipits","given":"M."},{"family":"Dowsett","given":"M."},{"family":"Balic","given":"M."},{"family":"Lopez-Knowles","given":"E."},{"family":"Greil","given":"R."},{"family":"Dubsky","given":"P."},{"family":"Stoeger","given":"H."},{"family":"Rudas","given":"M."},{"family":"Jakesz","given":"R."},{"family":"Ferree","given":"S."},{"family":"Cowens","given":"J. W."},{"family":"Nielsen","given":"T."},{"family":"Schaper","given":"C."},{"family":"Fesl","given":"C."},{"family":"Cuzick","given":"J."}],"issued":{"date-parts":[["2015",8]]}}}],"schema":"https://github.com/citation-style-language/schema/raw/master/csl-citation.json"}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[86]</w:t>
            </w:r>
            <w:r w:rsidRPr="001A7185">
              <w:rPr>
                <w:rFonts w:ascii="Times New Roman" w:hAnsi="Times New Roman" w:cs="Times New Roman"/>
                <w:sz w:val="16"/>
                <w:szCs w:val="16"/>
                <w:lang w:val="en-US"/>
              </w:rPr>
              <w:fldChar w:fldCharType="end"/>
            </w:r>
          </w:p>
        </w:tc>
        <w:tc>
          <w:tcPr>
            <w:tcW w:w="567" w:type="dxa"/>
          </w:tcPr>
          <w:p w14:paraId="55819A54"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543</w:t>
            </w:r>
          </w:p>
        </w:tc>
        <w:tc>
          <w:tcPr>
            <w:tcW w:w="1418" w:type="dxa"/>
          </w:tcPr>
          <w:p w14:paraId="680A5A0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Subgroup analysis of patients from ABCSG-8 and ATAC trials</w:t>
            </w:r>
          </w:p>
          <w:p w14:paraId="702CFD15"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Postmenopausal, HR+</w:t>
            </w:r>
          </w:p>
          <w:p w14:paraId="08F60B77"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1-3 N+</w:t>
            </w:r>
          </w:p>
          <w:p w14:paraId="6222790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 28 (5%)</w:t>
            </w:r>
          </w:p>
          <w:p w14:paraId="5F8995C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IR,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NR</w:t>
            </w:r>
          </w:p>
        </w:tc>
        <w:tc>
          <w:tcPr>
            <w:tcW w:w="1417" w:type="dxa"/>
          </w:tcPr>
          <w:p w14:paraId="3C43A86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anastrozole or Tam 5y or Tam 2y + anastrozole 3y</w:t>
            </w:r>
          </w:p>
        </w:tc>
        <w:tc>
          <w:tcPr>
            <w:tcW w:w="993" w:type="dxa"/>
          </w:tcPr>
          <w:p w14:paraId="0AA0E26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9.6y</w:t>
            </w:r>
          </w:p>
        </w:tc>
        <w:tc>
          <w:tcPr>
            <w:tcW w:w="1141" w:type="dxa"/>
          </w:tcPr>
          <w:p w14:paraId="591A082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10y DRFS (%, 95%CI)</w:t>
            </w:r>
          </w:p>
        </w:tc>
        <w:tc>
          <w:tcPr>
            <w:tcW w:w="3395" w:type="dxa"/>
          </w:tcPr>
          <w:p w14:paraId="56B749E8"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1 N+</w:t>
            </w:r>
          </w:p>
          <w:p w14:paraId="509B3AA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93.4 (87.2-96.7), IR: 84.5 (75-90.5),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74.5 (63.9-82.5)</w:t>
            </w:r>
          </w:p>
          <w:p w14:paraId="6E25C553" w14:textId="77777777" w:rsidR="001A7185" w:rsidRPr="001A7185" w:rsidRDefault="001A7185" w:rsidP="001A7185">
            <w:pPr>
              <w:rPr>
                <w:rFonts w:ascii="Times New Roman" w:hAnsi="Times New Roman" w:cs="Times New Roman"/>
                <w:sz w:val="16"/>
                <w:szCs w:val="16"/>
                <w:lang w:val="en-US"/>
              </w:rPr>
            </w:pPr>
          </w:p>
          <w:p w14:paraId="3A0FE4E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u w:val="single"/>
                <w:lang w:val="en-US"/>
              </w:rPr>
              <w:t xml:space="preserve">IR </w:t>
            </w:r>
            <w:r w:rsidRPr="001A7185">
              <w:rPr>
                <w:rFonts w:ascii="Times New Roman" w:hAnsi="Times New Roman" w:cs="Times New Roman"/>
                <w:i/>
                <w:sz w:val="16"/>
                <w:szCs w:val="16"/>
                <w:u w:val="single"/>
                <w:lang w:val="en-US"/>
              </w:rPr>
              <w:t>vs</w:t>
            </w:r>
            <w:r w:rsidRPr="001A7185">
              <w:rPr>
                <w:rFonts w:ascii="Times New Roman" w:hAnsi="Times New Roman" w:cs="Times New Roman"/>
                <w:sz w:val="16"/>
                <w:szCs w:val="16"/>
                <w:u w:val="single"/>
                <w:lang w:val="en-US"/>
              </w:rPr>
              <w:t xml:space="preserve"> LR</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2.11 (0.92–4.846),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0.078 </w:t>
            </w:r>
          </w:p>
          <w:p w14:paraId="0ECC82F4"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u w:val="single"/>
                <w:lang w:val="en-US"/>
              </w:rPr>
              <w:t>HgR</w:t>
            </w:r>
            <w:r w:rsidRPr="001A7185">
              <w:rPr>
                <w:rFonts w:ascii="Times New Roman" w:hAnsi="Times New Roman" w:cs="Times New Roman"/>
                <w:i/>
                <w:sz w:val="16"/>
                <w:szCs w:val="16"/>
                <w:u w:val="single"/>
                <w:lang w:val="en-US"/>
              </w:rPr>
              <w:t>vs</w:t>
            </w:r>
            <w:proofErr w:type="spellEnd"/>
            <w:r w:rsidRPr="001A7185">
              <w:rPr>
                <w:rFonts w:ascii="Times New Roman" w:hAnsi="Times New Roman" w:cs="Times New Roman"/>
                <w:sz w:val="16"/>
                <w:szCs w:val="16"/>
                <w:u w:val="single"/>
                <w:lang w:val="en-US"/>
              </w:rPr>
              <w:t xml:space="preserve"> LR</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3.56 (1.62–7.80),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0.0016</w:t>
            </w:r>
          </w:p>
          <w:p w14:paraId="56C87DBE" w14:textId="77777777" w:rsidR="001A7185" w:rsidRPr="001A7185" w:rsidRDefault="001A7185" w:rsidP="001A7185">
            <w:pPr>
              <w:rPr>
                <w:rFonts w:ascii="Times New Roman" w:hAnsi="Times New Roman" w:cs="Times New Roman"/>
                <w:sz w:val="16"/>
                <w:szCs w:val="16"/>
                <w:lang w:val="en-US"/>
              </w:rPr>
            </w:pPr>
          </w:p>
          <w:p w14:paraId="648CB737"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2-3 N+</w:t>
            </w:r>
          </w:p>
          <w:p w14:paraId="055DA6F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LR+IR:  87.5 (77.2-93.4),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66.3 (56.2-74.5)</w:t>
            </w:r>
          </w:p>
          <w:p w14:paraId="74DB912B"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u w:val="single"/>
                <w:lang w:val="en-US"/>
              </w:rPr>
              <w:t>HgR</w:t>
            </w:r>
            <w:r w:rsidRPr="001A7185">
              <w:rPr>
                <w:rFonts w:ascii="Times New Roman" w:hAnsi="Times New Roman" w:cs="Times New Roman"/>
                <w:i/>
                <w:sz w:val="16"/>
                <w:szCs w:val="16"/>
                <w:u w:val="single"/>
                <w:lang w:val="en-US"/>
              </w:rPr>
              <w:t>vs</w:t>
            </w:r>
            <w:proofErr w:type="spellEnd"/>
            <w:r w:rsidRPr="001A7185">
              <w:rPr>
                <w:rFonts w:ascii="Times New Roman" w:hAnsi="Times New Roman" w:cs="Times New Roman"/>
                <w:sz w:val="16"/>
                <w:szCs w:val="16"/>
                <w:u w:val="single"/>
                <w:lang w:val="en-US"/>
              </w:rPr>
              <w:t xml:space="preserve"> LR +IR</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3.023 (1.462–6.249)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 0.0028</w:t>
            </w:r>
          </w:p>
        </w:tc>
        <w:tc>
          <w:tcPr>
            <w:tcW w:w="2976" w:type="dxa"/>
          </w:tcPr>
          <w:p w14:paraId="265D2259"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1 N+</w:t>
            </w:r>
          </w:p>
          <w:p w14:paraId="5DFB706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ΔLRχ2 = 11.32 </w:t>
            </w:r>
          </w:p>
          <w:p w14:paraId="1213B82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 xml:space="preserve">p </w:t>
            </w:r>
            <w:r w:rsidRPr="001A7185">
              <w:rPr>
                <w:rFonts w:ascii="Times New Roman" w:hAnsi="Times New Roman" w:cs="Times New Roman"/>
                <w:sz w:val="16"/>
                <w:szCs w:val="16"/>
                <w:lang w:val="en-US"/>
              </w:rPr>
              <w:t>= 0.0035</w:t>
            </w:r>
          </w:p>
          <w:p w14:paraId="198C3B09" w14:textId="77777777" w:rsidR="001A7185" w:rsidRPr="001A7185" w:rsidRDefault="001A7185" w:rsidP="001A7185">
            <w:pPr>
              <w:rPr>
                <w:rFonts w:ascii="Times New Roman" w:hAnsi="Times New Roman" w:cs="Times New Roman"/>
                <w:sz w:val="16"/>
                <w:szCs w:val="16"/>
                <w:lang w:val="en-US"/>
              </w:rPr>
            </w:pPr>
          </w:p>
          <w:p w14:paraId="33C188B5"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2-3 N+</w:t>
            </w:r>
          </w:p>
          <w:p w14:paraId="22A669B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ΔLRχ2 = 10.93 </w:t>
            </w:r>
          </w:p>
          <w:p w14:paraId="653147E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 = 0.0001</w:t>
            </w:r>
          </w:p>
          <w:p w14:paraId="2EA11169" w14:textId="77777777" w:rsidR="001A7185" w:rsidRPr="001A7185" w:rsidRDefault="001A7185" w:rsidP="001A7185">
            <w:pPr>
              <w:rPr>
                <w:rFonts w:ascii="Times New Roman" w:hAnsi="Times New Roman" w:cs="Times New Roman"/>
                <w:sz w:val="16"/>
                <w:szCs w:val="16"/>
                <w:lang w:val="en-US"/>
              </w:rPr>
            </w:pPr>
          </w:p>
        </w:tc>
        <w:tc>
          <w:tcPr>
            <w:tcW w:w="2784" w:type="dxa"/>
          </w:tcPr>
          <w:p w14:paraId="7425B97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N+ subgroup analysis of a population already evaluated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2l3rf5g6do","properties":{"formattedCitation":"[81,83]","plainCitation":"[81,83]","noteIndex":0},"citationItems":[{"id":331,"uris":["http://zotero.org/users/2272670/items/JWP2DTI7"],"uri":["http://zotero.org/users/2272670/items/JWP2DTI7"],"itemData":{"id":331,"type":"article-journal","title":"Predicting distant recurrence in receptor-positive breast cancer patients with limited clinicopathological risk: using the PAM50 Risk of Recurrence score in 1478 postmenopausal patients of the ABCSG-8 trial treated with adjuvant endocrine therapy alone","container-title":"Annals of Oncology: Official Journal of the European Society for Medical Oncology","page":"339-345","volume":"25","issue":"2","source":"PubMed","abstract":"BACKGROUND: PAM50 is a 50-gene test that is designed to identify intrinsic breast cancer subtypes and generate a Risk of Recurrence (ROR) score. It has been developed to be carried out in qualified routine hospital pathology laboratories.\nPATIENTS AND METHODS: One thousand four hundred seventy-eight postmenopausal women with estrogen receptor (ER)+ early breast cancer (EBC) treated with tamoxifen or tamoxifen followed by anastrozole from the prospective randomized ABCSG-8 trial were entered into this study. Patients did not receive adjuvant chemotherapy. RNA was extracted from paraffin blocks and analyzed using the PAM50 test. Both intrinsic subtype (luminal A/B, HER2-enriched, basal-like) and ROR score were calculated. The primary analysis was designed to test whether the continuous ROR score adds prognostic value in predicting distant recurrence (DR) over and above standard clinical variables.\nRESULTS: In all tested subgroups, ROR score significantly adds prognostic information to the clinical predictor (P&lt;0.0001). PAM50 assigns an intrinsic subtype to all cases, and the luminal A cohort had a significantly lower ROR at 10 years compared with Luminal B (P&lt;0.0001). Significant and clinically relevant discrimination between low- and high-risk groups occurred also within all tested subgroups.\nCONCLUSION(S): The results of the primary analysis, in combination with recently published results from the ATAC trial, constitute Level 1 evidence for clinical validity of the PAM50 test for predicting the risk of DR in postmenopausal women with ER+ EBC. A 10-year metastasis risk of &lt;3.5% in the ROR low category makes it unlikely that additional chemotherapy would improve this outcome-this finding could help to avoid unwarranted overtreatment.\nCLINICAL TRIAL NUMBER: ABCSG 8: NCT00291759.","DOI":"10.1093/annonc/mdt494","ISSN":"1569-8041","note":"PMID: 24347518","shortTitle":"Predicting distant recurrence in receptor-positive breast cancer patients with limited clinicopathological risk","journalAbbreviation":"Ann. Oncol.","language":"eng","author":[{"family":"Gnant","given":"M."},{"family":"Filipits","given":"M."},{"family":"Greil","given":"R."},{"family":"Stoeger","given":"H."},{"family":"Rudas","given":"M."},{"family":"Bago-Horvath","given":"Z."},{"family":"Mlineritsch","given":"B."},{"family":"Kwasny","given":"W."},{"family":"Knauer","given":"M."},{"family":"Singer","given":"C."},{"family":"Jakesz","given":"R."},{"family":"Dubsky","given":"P."},{"family":"Fitzal","given":"F."},{"family":"Bartsch","given":"R."},{"family":"Steger","given":"G."},{"family":"Balic","given":"M."},{"family":"Ressler","given":"S."},{"family":"Cowens","given":"J. W."},{"family":"Storhoff","given":"J."},{"family":"Ferree","given":"S."},{"family":"Schaper","given":"C."},{"family":"Liu","given":"S."},{"family":"Fesl","given":"C."},{"family":"Nielsen","given":"T. O."},{"literal":"Austrian Breast and Colorectal Cancer Study Group"}],"issued":{"date-parts":[["2014",2]]}}},{"id":341,"uris":["http://zotero.org/users/2272670/items/9DA3T5JE"],"uri":["http://zotero.org/users/2272670/items/9DA3T5JE"],"itemData":{"id":341,"type":"article-journal","title":"Comparison of PAM50 risk of recurrence score with oncotype DX and IHC4 for predicting risk of distant recurrence after endocrine therapy","container-title":"Journal of Clinical Oncology: Official Journal of the American Society of Clinical Oncology","page":"2783-2790","volume":"31","issue":"22","source":"PubMed","abstract":"PURPOSE: Risk of distant recurrence (DR) among women with estrogen receptor (ER) -positive early breast cancer is the major determinant of recommendations for or against chemotherapy. It is frequently estimated using the Oncotype DX recurrence score (RS). The PAM50 risk of recurrence (ROR) score provides an alternative approach, which also identifies intrinsic subtypes.\nPATIENTS AND METHODS: mRNA from 1,017 patients with ER-positive primary breast cancer treated with anastrozole or tamoxifen in the ATAC trial was assessed for ROR using the NanoString nCounter. Likelihood ratio (LR) tests and concordance indices (c indices) were used to assess the prognostic information provided beyond that of a clinical treatment score (CTS) by RS, ROR, or IHC4, an index of DR risk derived from immunohistochemical assessment of ER, progesterone receptor, human epidermal growth factor receptor 2 (HER2), and Ki67.\nRESULTS: ROR added significant prognostic information beyond CTS in all patients (Δ LR-χ(2) = 33.9; P &lt; .001) and in all four subgroups: node negative, node positive, HER2 negative, and HER2 negative/node negative; more information was added by ROR than by RS. C indices in the HER2-negative/node-negative subgroup were 0.73, 0.76, and 0.78 for CTS, CTS plus RS, and CTS plus ROR, respectively. More patients were scored as high risk and fewer as intermediate risk by ROR than by RS. Relatively similar prognostic information was added by ROR and IHC4 in all patients but more by ROR in the HER2-negative/node-negative group.\nCONCLUSION: ROR provides more prognostic information in endocrine-treated patients with ER-positive, node-negative disease than RS, with better differentiation of intermediate- and higher-risk groups.","DOI":"10.1200/JCO.2012.46.1558","ISSN":"1527-7755","note":"PMID: 23816962","journalAbbreviation":"J. Clin. Oncol.","language":"eng","author":[{"family":"Dowsett","given":"Mitch"},{"family":"Sestak","given":"Ivana"},{"family":"Lopez-Knowles","given":"Elena"},{"family":"Sidhu","given":"Kalvinder"},{"family":"Dunbier","given":"Anita K."},{"family":"Cowens","given":"J. Wayne"},{"family":"Ferree","given":"Sean"},{"family":"Storhoff","given":"James"},{"family":"Schaper","given":"Carl"},{"family":"Cuzick","given":"Jack"}],"issued":{"date-parts":[["2013",8,1]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[81,83]</w:t>
            </w:r>
            <w:r w:rsidRPr="001A7185">
              <w:rPr>
                <w:rFonts w:ascii="Times New Roman" w:hAnsi="Times New Roman" w:cs="Times New Roman"/>
                <w:sz w:val="16"/>
                <w:szCs w:val="16"/>
                <w:lang w:val="en-US"/>
              </w:rPr>
              <w:fldChar w:fldCharType="end"/>
            </w:r>
          </w:p>
        </w:tc>
      </w:tr>
      <w:tr w:rsidR="001A7185" w:rsidRPr="00507EED" w14:paraId="239B2838" w14:textId="77777777" w:rsidTr="000040FA">
        <w:trPr>
          <w:trHeight w:val="283"/>
        </w:trPr>
        <w:tc>
          <w:tcPr>
            <w:tcW w:w="1242" w:type="dxa"/>
          </w:tcPr>
          <w:p w14:paraId="198428B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Martin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xml:space="preserve"> 2016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4lmgqgcds","properties":{"formattedCitation":"[87]","plainCitation":"[87]","noteIndex":0},"citationItems":[{"id":318,"uris":["http://zotero.org/users/2272670/items/ADP8E8CZ"],"uri":["http://zotero.org/users/2272670/items/ADP8E8CZ"],"itemData":{"id":318,"type":"article-journal","title":"Prognostic ability of EndoPredict compared to research-based versions of the PAM50 risk of recurrence (ROR) scores in node-positive, estrogen receptor-positive, and HER2-negative breast cancer. A GEICAM/9906 sub-study","container-title":"Breast Cancer Research and Treatment","page":"81-89","volume":"156","issue":"1","source":"PubMed","abstract":"There are several prognostic multigene-based tests for managing breast cancer (BC), but limited data comparing them in the same cohort. We compared the prognostic performance of the EndoPredict (EP) test (standardized for pathology laboratory) with the research-based PAM50 non-standardized qRT-PCR assay in node-positive estrogen receptor-positive (ER+) and HER2-negative (HER2-) BC patients receiving adjuvant chemotherapy followed by endocrine therapy (ET) in the GEICAM/9906 trial. EP and PAM50 risk of recurrence (ROR) scores [based on subtype (ROR-S) and on subtype and proliferation (ROR-P)] were compared in 536 ER+/HER2- patients. Scores combined with clinical information were evaluated: ROR-T (ROR-S, tumor size), ROR-PT (ROR-P, tumor size), and EPclin (EP, tumor size, nodal status). Patients were assigned to risk-categories according to prespecified cutoffs. Distant metastasis-free survival (MFS) was analyzed by Kaplan-Meier. ROR-S, ROR-P, and EP scores identified a low-risk group with a relative better outcome (10-year MFS: ROR-S 87 %; ROR-P 89 %; EP 93 %). There was no significant difference between tests. Predictors including clinical information showed superior prognostic performance compared to molecular scores alone (10-year MFS, low-risk group: ROR-T 88 %; ROR-PT 92 %; EPclin 100 %). The EPclin-based risk stratification achieved a significantly improved prediction of MFS compared to ROR-T, but not ROR-PT. All signatures added prognostic information to common clinical parameters. EPclin provided independent prognostic information beyond ROR-T and ROR-PT. ROR and EP can reliably predict risk of distant metastasis in node-positive ER+/HER2- BC patients treated with chemotherapy and ET. Addition of clinical parameters into risk scores improves their prognostic ability.","DOI":"10.1007/s10549-016-3725-z","ISSN":"1573-7217","note":"PMID: 26909792\nPMCID: PMC4788691","journalAbbreviation":"Breast Cancer Res. Treat.","language":"eng","author":[{"family":"Martin","given":"Miguel"},{"family":"Brase","given":"Jan C."},{"family":"Ruiz","given":"Amparo"},{"family":"Prat","given":"Aleix"},{"family":"Kronenwett","given":"Ralf"},{"family":"Calvo","given":"Lourdes"},{"family":"Petry","given":"Christoph"},{"family":"Bernard","given":"Philip S."},{"family":"Ruiz-Borrego","given":"Manuel"},{"family":"Weber","given":"Karsten E."},{"family":"Rodriguez","given":"César A."},{"family":"Alvarez","given":"Isabel M."},{"family":"Segui","given":"Miguel A."},{"family":"Perou","given":"Charles M."},{"family":"Casas","given":"Maribel"},{"family":"Carrasco","given":"Eva"},{"family":"Caballero","given":"Rosalía"},{"family":"Rodriguez-Lescure","given":"Alvaro"}],"issued":{"date-parts":[["2016",2]]}}}],"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[87]</w:t>
            </w:r>
            <w:r w:rsidRPr="001A7185">
              <w:rPr>
                <w:rFonts w:ascii="Times New Roman" w:hAnsi="Times New Roman" w:cs="Times New Roman"/>
                <w:sz w:val="16"/>
                <w:szCs w:val="16"/>
                <w:lang w:val="en-US"/>
              </w:rPr>
              <w:fldChar w:fldCharType="end"/>
            </w:r>
          </w:p>
        </w:tc>
        <w:tc>
          <w:tcPr>
            <w:tcW w:w="567" w:type="dxa"/>
          </w:tcPr>
          <w:p w14:paraId="7E1A00A3"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555</w:t>
            </w:r>
          </w:p>
        </w:tc>
        <w:tc>
          <w:tcPr>
            <w:tcW w:w="1418" w:type="dxa"/>
          </w:tcPr>
          <w:p w14:paraId="46977476"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N+, ER+, HER2-</w:t>
            </w:r>
          </w:p>
          <w:p w14:paraId="3B5BA77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(GEICAM 9906 trial)</w:t>
            </w:r>
          </w:p>
          <w:p w14:paraId="4634367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ROR-S:</w:t>
            </w:r>
          </w:p>
          <w:p w14:paraId="5C1AD3A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=173 (32.3%)</w:t>
            </w:r>
          </w:p>
          <w:p w14:paraId="0C3614F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=233 (43.5%)</w:t>
            </w:r>
          </w:p>
          <w:p w14:paraId="11CE3DA4"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130 (25.2%)</w:t>
            </w:r>
          </w:p>
          <w:p w14:paraId="301F791F" w14:textId="77777777" w:rsidR="001A7185" w:rsidRPr="001A7185" w:rsidRDefault="001A7185" w:rsidP="001A7185">
            <w:pPr>
              <w:rPr>
                <w:rFonts w:ascii="Times New Roman" w:hAnsi="Times New Roman" w:cs="Times New Roman"/>
                <w:sz w:val="16"/>
                <w:szCs w:val="16"/>
                <w:lang w:val="en-US"/>
              </w:rPr>
            </w:pPr>
          </w:p>
        </w:tc>
        <w:tc>
          <w:tcPr>
            <w:tcW w:w="1417" w:type="dxa"/>
          </w:tcPr>
          <w:p w14:paraId="42766B1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CT (6 FEC or FEC X 4 + 8 weekly paclitaxel)</w:t>
            </w:r>
          </w:p>
          <w:p w14:paraId="53F7EAA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5-y ET (Tam, AI or both)</w:t>
            </w:r>
          </w:p>
        </w:tc>
        <w:tc>
          <w:tcPr>
            <w:tcW w:w="993" w:type="dxa"/>
          </w:tcPr>
          <w:p w14:paraId="68F1446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104.4</w:t>
            </w:r>
          </w:p>
        </w:tc>
        <w:tc>
          <w:tcPr>
            <w:tcW w:w="1141" w:type="dxa"/>
          </w:tcPr>
          <w:p w14:paraId="0ADA37C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DMFS</w:t>
            </w:r>
          </w:p>
        </w:tc>
        <w:tc>
          <w:tcPr>
            <w:tcW w:w="3395" w:type="dxa"/>
          </w:tcPr>
          <w:p w14:paraId="709A99A4"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 ROR-S</w:t>
            </w:r>
            <w:r w:rsidRPr="001A7185">
              <w:rPr>
                <w:rFonts w:ascii="Times New Roman" w:hAnsi="Times New Roman" w:cs="Times New Roman"/>
                <w:b/>
                <w:i/>
                <w:sz w:val="16"/>
                <w:szCs w:val="16"/>
                <w:lang w:val="en-US"/>
              </w:rPr>
              <w:t>:</w:t>
            </w:r>
            <w:r w:rsidRPr="001A7185">
              <w:rPr>
                <w:rFonts w:ascii="Times New Roman" w:hAnsi="Times New Roman" w:cs="Times New Roman"/>
                <w:sz w:val="16"/>
                <w:szCs w:val="16"/>
                <w:lang w:val="en-US"/>
              </w:rPr>
              <w:t xml:space="preserve">LR </w:t>
            </w:r>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 xml:space="preserve"> IR</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2.3, LR </w:t>
            </w:r>
            <w:proofErr w:type="spellStart"/>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HgR</w:t>
            </w:r>
            <w:proofErr w:type="spellEnd"/>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3.2</w:t>
            </w:r>
          </w:p>
          <w:p w14:paraId="76052C4D"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 ROR-P</w:t>
            </w:r>
            <w:r w:rsidRPr="001A7185">
              <w:rPr>
                <w:rFonts w:ascii="Times New Roman" w:hAnsi="Times New Roman" w:cs="Times New Roman"/>
                <w:b/>
                <w:i/>
                <w:sz w:val="16"/>
                <w:szCs w:val="16"/>
                <w:lang w:val="en-US"/>
              </w:rPr>
              <w:t>:</w:t>
            </w:r>
            <w:r w:rsidRPr="001A7185">
              <w:rPr>
                <w:rFonts w:ascii="Times New Roman" w:hAnsi="Times New Roman" w:cs="Times New Roman"/>
                <w:sz w:val="16"/>
                <w:szCs w:val="16"/>
                <w:lang w:val="en-US"/>
              </w:rPr>
              <w:t xml:space="preserve">LR </w:t>
            </w:r>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 xml:space="preserve"> IR</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2.5, LR </w:t>
            </w:r>
            <w:proofErr w:type="spellStart"/>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HgR</w:t>
            </w:r>
            <w:proofErr w:type="spellEnd"/>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4</w:t>
            </w:r>
          </w:p>
          <w:p w14:paraId="3F816C66"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 ROR-T</w:t>
            </w:r>
            <w:r w:rsidRPr="001A7185">
              <w:rPr>
                <w:rFonts w:ascii="Times New Roman" w:hAnsi="Times New Roman" w:cs="Times New Roman"/>
                <w:b/>
                <w:i/>
                <w:sz w:val="16"/>
                <w:szCs w:val="16"/>
                <w:lang w:val="en-US"/>
              </w:rPr>
              <w:t>:</w:t>
            </w:r>
            <w:r w:rsidRPr="001A7185">
              <w:rPr>
                <w:rFonts w:ascii="Times New Roman" w:hAnsi="Times New Roman" w:cs="Times New Roman"/>
                <w:sz w:val="16"/>
                <w:szCs w:val="16"/>
                <w:lang w:val="en-US"/>
              </w:rPr>
              <w:t xml:space="preserve">LR </w:t>
            </w:r>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 xml:space="preserve"> IR</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2.3, LR </w:t>
            </w:r>
            <w:proofErr w:type="spellStart"/>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HgR</w:t>
            </w:r>
            <w:proofErr w:type="spellEnd"/>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3.7</w:t>
            </w:r>
          </w:p>
          <w:p w14:paraId="63286A95"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 ROR-PT</w:t>
            </w:r>
            <w:r w:rsidRPr="001A7185">
              <w:rPr>
                <w:rFonts w:ascii="Times New Roman" w:hAnsi="Times New Roman" w:cs="Times New Roman"/>
                <w:b/>
                <w:i/>
                <w:sz w:val="16"/>
                <w:szCs w:val="16"/>
                <w:lang w:val="en-US"/>
              </w:rPr>
              <w:t xml:space="preserve">: </w:t>
            </w:r>
            <w:r w:rsidRPr="001A7185">
              <w:rPr>
                <w:rFonts w:ascii="Times New Roman" w:hAnsi="Times New Roman" w:cs="Times New Roman"/>
                <w:sz w:val="16"/>
                <w:szCs w:val="16"/>
                <w:lang w:val="en-US"/>
              </w:rPr>
              <w:t xml:space="preserve">LR </w:t>
            </w:r>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 xml:space="preserve"> IR</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4.5, LR </w:t>
            </w:r>
            <w:proofErr w:type="spellStart"/>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HgR</w:t>
            </w:r>
            <w:proofErr w:type="spellEnd"/>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5.8</w:t>
            </w:r>
          </w:p>
          <w:p w14:paraId="208DB4B1"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0.001 for all</w:t>
            </w:r>
          </w:p>
        </w:tc>
        <w:tc>
          <w:tcPr>
            <w:tcW w:w="2976" w:type="dxa"/>
          </w:tcPr>
          <w:p w14:paraId="7759A69D" w14:textId="77777777" w:rsidR="001A7185" w:rsidRPr="001A7185" w:rsidRDefault="001A7185" w:rsidP="001A7185">
            <w:pPr>
              <w:rPr>
                <w:rFonts w:ascii="Times New Roman" w:hAnsi="Times New Roman" w:cs="Times New Roman"/>
                <w:sz w:val="16"/>
                <w:szCs w:val="16"/>
                <w:lang w:val="en-US"/>
              </w:rPr>
            </w:pPr>
          </w:p>
        </w:tc>
        <w:tc>
          <w:tcPr>
            <w:tcW w:w="2784" w:type="dxa"/>
          </w:tcPr>
          <w:p w14:paraId="4559DDB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Cutoffs</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ROR-S (&lt;24; 24–53; &gt;53), ROR-P (&lt;12; 12–53; &gt;53), ROR-T (&lt;29; 29–65; &gt;65), PAM50 ROR-PT (&lt;18; 18–65; &gt;65).</w:t>
            </w:r>
          </w:p>
        </w:tc>
      </w:tr>
      <w:tr w:rsidR="001A7185" w:rsidRPr="00507EED" w14:paraId="557E29AC" w14:textId="77777777" w:rsidTr="000040FA">
        <w:trPr>
          <w:trHeight w:val="283"/>
        </w:trPr>
        <w:tc>
          <w:tcPr>
            <w:tcW w:w="1242" w:type="dxa"/>
          </w:tcPr>
          <w:p w14:paraId="1262C06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Liu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xml:space="preserve"> 2015</w:t>
            </w:r>
          </w:p>
          <w:p w14:paraId="717C74B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blbhpi45s","properties":{"formattedCitation":"[88]","plainCitation":"[88]","noteIndex":0},"citationItems":[{"id":131,"uris":["http://zotero.org/users/2272670/items/UNNPNB5R"],"uri":["http://zotero.org/users/2272670/items/UNNPNB5R"],"itemData":{"id":131,"type":"article-journal","title":"Prognostic and predictive investigation of PAM50 intrinsic subtypes in the NCIC CTG MA.21 phase III chemotherapy trial","container-title":"Breast Cancer Research and Treatment","page":"439-448","volume":"149","issue":"2","source":"PubMed","abstract":"PAM50-defined breast cancer intrinsic subtypes and risk-of-relapse (ROR) scores are prognostic and predictive of endocrine therapy and some chemotherapy. We investigated the prognostic and predictive effect of PAM50 classifications by chemotherapy type. NCIC CTG MA.21 randomized 2,104 patients to doxorubicin, cyclophosphamide, and paclitaxel (AC/T); dose-intense cyclophosphamide, epirubicin, and flurouracil (CEF); or dose-dense, dose-intense epirubicin, cyclophosphamide, and paclitaxel (EC/T). Patients were ≤60 years, with node-positive or high-risk node-negative disease, with median 8-year follow-up. Intrinsic subtypes and ROR were determined from RNA extracted from formalin-fixed paraffin-embedded sections by the NanoString PAM50 test. Univariate effects on relapse-free survival (RFS) were assessed with stratified log-rank test; multivariate analyses utilized stratified Cox regression. Among 1094 cases completing PAM50 intrinsic subtyping, 27 % were classified as luminal A, 23 % luminal B, 18 % HER2E, and 32 % basal-like. CEF and EC/T were superior to AC/T (p = 0.01). Higher continuous ROR was multivariately associated with worse RFS (p = 0.03), although categorical ROR was neither prognostic nor predictive. Intrinsic subtypes had a significant multivariate prognostic effect on RFS (p = 0.002). Compared with luminal A, hazard ratios were luminal B = 1.48 (95 % CI 0.92-2.37); HER2E = 2.68 (95 % CI 1.60-4.48); and basal-like = 1.97 (95 % CI 1.10-3.53). Intrinsic subtypes were not predictive of treatment benefit (AC/T vs. EC/T + CEF); however, subgroup analysis indicated subtypes (non-luminal vs. luminal) was predictive of taxane benefit (EC/T vs. CEF; p = 0.05). Both NanoString PAM50 subtypes and continuous ROR had significant prognostic effects on RFS for breast cancer patients treated with CEF, EC/T, and AC/T. Non-luminal tumors differentially responded to EC/T (with taxane) over CEF.","DOI":"10.1007/s10549-014-3259-1","ISSN":"1573-7217","note":"PMID: 25552364","journalAbbreviation":"Breast Cancer Res. Treat.","language":"eng","author":[{"family":"Liu","given":"Shuzhen"},{"family":"Chapman","given":"Judy-Anne W."},{"family":"Burnell","given":"Margot J."},{"family":"Levine","given":"Mark N."},{"family":"Pritchard","given":"Kathleen I."},{"family":"Whelan","given":"Timothy J."},{"family":"Rugo","given":"Hope S."},{"family":"Albain","given":"Kathy S."},{"family":"Perez","given":"Edith A."},{"family":"Virk","given":"Shakeel"},{"family":"Barry","given":"Garrett"},{"family":"Gao","given":"Dongxia"},{"family":"O'Brien","given":"Patti"},{"family":"Shepherd","given":"Lois E."},{"family":"Nielsen","given":"Torsten O."},{"family":"Gelmon","given":"Karen A."}],"issued":{"date-parts":[["2015",1]]}}}],"schema":"https://github.com/citation-style-language/schema/raw/master/csl-citation.json"}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[88]</w:t>
            </w:r>
            <w:r w:rsidRPr="001A7185">
              <w:rPr>
                <w:rFonts w:ascii="Times New Roman" w:hAnsi="Times New Roman" w:cs="Times New Roman"/>
                <w:sz w:val="16"/>
                <w:szCs w:val="16"/>
                <w:lang w:val="en-US"/>
              </w:rPr>
              <w:fldChar w:fldCharType="end"/>
            </w:r>
          </w:p>
        </w:tc>
        <w:tc>
          <w:tcPr>
            <w:tcW w:w="567" w:type="dxa"/>
          </w:tcPr>
          <w:p w14:paraId="4E960132"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1094</w:t>
            </w:r>
          </w:p>
        </w:tc>
        <w:tc>
          <w:tcPr>
            <w:tcW w:w="1418" w:type="dxa"/>
          </w:tcPr>
          <w:p w14:paraId="6BB8B2E7"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≤60</w:t>
            </w:r>
            <w:r w:rsidRPr="001A7185">
              <w:rPr>
                <w:rFonts w:ascii="Times New Roman" w:hAnsi="Times New Roman" w:cs="Times New Roman"/>
                <w:sz w:val="16"/>
                <w:szCs w:val="16"/>
                <w:lang w:val="en-US"/>
              </w:rPr>
              <w:t>y</w:t>
            </w:r>
            <w:r w:rsidRPr="001A7185">
              <w:rPr>
                <w:rFonts w:ascii="Times New Roman" w:hAnsi="Times New Roman" w:cs="Times New Roman"/>
                <w:b/>
                <w:sz w:val="16"/>
                <w:szCs w:val="16"/>
                <w:lang w:val="en-US"/>
              </w:rPr>
              <w:t>, N+ or high-risk N0</w:t>
            </w:r>
          </w:p>
          <w:p w14:paraId="27B43CA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638 (58.3%)</w:t>
            </w:r>
          </w:p>
          <w:p w14:paraId="4887D2D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325 (29.7%)</w:t>
            </w:r>
          </w:p>
          <w:p w14:paraId="1DB186B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132 (12.1%)</w:t>
            </w:r>
          </w:p>
          <w:p w14:paraId="3E88C0F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37 (3.4%)</w:t>
            </w:r>
          </w:p>
          <w:p w14:paraId="1F5F91F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196 (17.9%)</w:t>
            </w:r>
          </w:p>
          <w:p w14:paraId="306F2FC2"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861 (78.7%)</w:t>
            </w:r>
          </w:p>
          <w:p w14:paraId="3487F174" w14:textId="77777777" w:rsidR="001A7185" w:rsidRPr="001A7185" w:rsidRDefault="001A7185" w:rsidP="001A7185">
            <w:pPr>
              <w:rPr>
                <w:rFonts w:ascii="Times New Roman" w:hAnsi="Times New Roman" w:cs="Times New Roman"/>
                <w:sz w:val="16"/>
                <w:szCs w:val="16"/>
                <w:lang w:val="en-US"/>
              </w:rPr>
            </w:pPr>
          </w:p>
        </w:tc>
        <w:tc>
          <w:tcPr>
            <w:tcW w:w="1417" w:type="dxa"/>
          </w:tcPr>
          <w:p w14:paraId="5E46D00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AC 4 cycles + paclitaxel 4 cycles or dose-intense CEF6 cycles or </w:t>
            </w:r>
            <w:proofErr w:type="spellStart"/>
            <w:r w:rsidRPr="001A7185">
              <w:rPr>
                <w:rFonts w:ascii="Times New Roman" w:hAnsi="Times New Roman" w:cs="Times New Roman"/>
                <w:sz w:val="16"/>
                <w:szCs w:val="16"/>
                <w:lang w:val="en-US"/>
              </w:rPr>
              <w:t>ddEC</w:t>
            </w:r>
            <w:proofErr w:type="spellEnd"/>
            <w:r w:rsidRPr="001A7185">
              <w:rPr>
                <w:rFonts w:ascii="Times New Roman" w:hAnsi="Times New Roman" w:cs="Times New Roman"/>
                <w:sz w:val="16"/>
                <w:szCs w:val="16"/>
                <w:lang w:val="en-US"/>
              </w:rPr>
              <w:t xml:space="preserve"> 6 cycles + paclitaxel 4 cycles </w:t>
            </w:r>
          </w:p>
          <w:p w14:paraId="5DA74AB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ET (n = 635, 58%)</w:t>
            </w:r>
          </w:p>
        </w:tc>
        <w:tc>
          <w:tcPr>
            <w:tcW w:w="993" w:type="dxa"/>
          </w:tcPr>
          <w:p w14:paraId="75E98AA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96</w:t>
            </w:r>
          </w:p>
        </w:tc>
        <w:tc>
          <w:tcPr>
            <w:tcW w:w="1141" w:type="dxa"/>
          </w:tcPr>
          <w:p w14:paraId="1B79B39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RFS</w:t>
            </w:r>
          </w:p>
        </w:tc>
        <w:tc>
          <w:tcPr>
            <w:tcW w:w="3395" w:type="dxa"/>
          </w:tcPr>
          <w:p w14:paraId="26EA757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categorical ROR</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NS</w:t>
            </w:r>
          </w:p>
          <w:p w14:paraId="0BA8AA5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of </w:t>
            </w:r>
            <w:proofErr w:type="spellStart"/>
            <w:r w:rsidRPr="001A7185">
              <w:rPr>
                <w:rFonts w:ascii="Times New Roman" w:hAnsi="Times New Roman" w:cs="Times New Roman"/>
                <w:sz w:val="16"/>
                <w:szCs w:val="16"/>
                <w:lang w:val="en-US"/>
              </w:rPr>
              <w:t>HgR</w:t>
            </w:r>
            <w:r w:rsidRPr="001A7185">
              <w:rPr>
                <w:rFonts w:ascii="Times New Roman" w:hAnsi="Times New Roman" w:cs="Times New Roman"/>
                <w:i/>
                <w:sz w:val="16"/>
                <w:szCs w:val="16"/>
                <w:lang w:val="en-US"/>
              </w:rPr>
              <w:t>vs</w:t>
            </w:r>
            <w:proofErr w:type="spellEnd"/>
            <w:r w:rsidRPr="001A7185">
              <w:rPr>
                <w:rFonts w:ascii="Times New Roman" w:hAnsi="Times New Roman" w:cs="Times New Roman"/>
                <w:sz w:val="16"/>
                <w:szCs w:val="16"/>
                <w:lang w:val="en-US"/>
              </w:rPr>
              <w:t xml:space="preserve"> LR+IR = 1.27 [0.83–1.95],</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0.28)</w:t>
            </w:r>
          </w:p>
          <w:p w14:paraId="609AFB0E" w14:textId="77777777" w:rsidR="001A7185" w:rsidRPr="001A7185" w:rsidRDefault="001A7185" w:rsidP="001A7185">
            <w:pPr>
              <w:rPr>
                <w:rFonts w:ascii="Times New Roman" w:hAnsi="Times New Roman" w:cs="Times New Roman"/>
                <w:sz w:val="16"/>
                <w:szCs w:val="16"/>
                <w:lang w:val="en-US"/>
              </w:rPr>
            </w:pPr>
          </w:p>
          <w:p w14:paraId="349E3E2D" w14:textId="77777777" w:rsidR="001A7185" w:rsidRPr="001A7185" w:rsidRDefault="001A7185" w:rsidP="001A7185">
            <w:pPr>
              <w:rPr>
                <w:rFonts w:ascii="Times New Roman" w:hAnsi="Times New Roman" w:cs="Times New Roman"/>
                <w:sz w:val="16"/>
                <w:szCs w:val="16"/>
                <w:lang w:val="en-US"/>
              </w:rPr>
            </w:pPr>
          </w:p>
        </w:tc>
        <w:tc>
          <w:tcPr>
            <w:tcW w:w="2976" w:type="dxa"/>
          </w:tcPr>
          <w:p w14:paraId="35C4020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Higher continuous ROR was associated with worse RFS (</w:t>
            </w:r>
            <w:r w:rsidRPr="001A7185">
              <w:rPr>
                <w:rFonts w:ascii="Times New Roman" w:hAnsi="Times New Roman" w:cs="Times New Roman"/>
                <w:i/>
                <w:sz w:val="16"/>
                <w:szCs w:val="16"/>
                <w:lang w:val="en-US"/>
              </w:rPr>
              <w:t xml:space="preserve">p </w:t>
            </w:r>
            <w:r w:rsidRPr="001A7185">
              <w:rPr>
                <w:rFonts w:ascii="Times New Roman" w:hAnsi="Times New Roman" w:cs="Times New Roman"/>
                <w:sz w:val="16"/>
                <w:szCs w:val="16"/>
                <w:lang w:val="en-US"/>
              </w:rPr>
              <w:t>= 0.03)</w:t>
            </w:r>
          </w:p>
        </w:tc>
        <w:tc>
          <w:tcPr>
            <w:tcW w:w="2784" w:type="dxa"/>
          </w:tcPr>
          <w:p w14:paraId="3B8E19B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Patients from a prospective trial</w:t>
            </w:r>
          </w:p>
        </w:tc>
      </w:tr>
      <w:tr w:rsidR="001A7185" w:rsidRPr="00507EED" w14:paraId="0F59F125" w14:textId="77777777" w:rsidTr="000040FA">
        <w:trPr>
          <w:trHeight w:val="61"/>
        </w:trPr>
        <w:tc>
          <w:tcPr>
            <w:tcW w:w="15933" w:type="dxa"/>
            <w:gridSpan w:val="9"/>
          </w:tcPr>
          <w:p w14:paraId="6411864C" w14:textId="77777777" w:rsidR="001A7185" w:rsidRPr="001A7185" w:rsidRDefault="001A7185"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Adjuvant, retrospective studies</w:t>
            </w:r>
          </w:p>
        </w:tc>
      </w:tr>
      <w:tr w:rsidR="001A7185" w:rsidRPr="00507EED" w14:paraId="15380F89" w14:textId="77777777" w:rsidTr="000040FA">
        <w:trPr>
          <w:trHeight w:val="283"/>
        </w:trPr>
        <w:tc>
          <w:tcPr>
            <w:tcW w:w="1242" w:type="dxa"/>
            <w:vMerge w:val="restart"/>
          </w:tcPr>
          <w:p w14:paraId="0884E2A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Parker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xml:space="preserve"> 2009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61fifmbg0","properties":{"formattedCitation":"[89]","plainCitation":"[89]","noteIndex":0},"citationItems":[{"id":314,"uris":["http://zotero.org/users/2272670/items/87BEECPM"],"uri":["http://zotero.org/users/2272670/items/87BEECPM"],"itemData":{"id":314,"type":"article-journal","title":"Supervised risk predictor of breast cancer based on intrinsic subtypes","container-title":"Journal of Clinical Oncology: Official Journal of the American Society of Clinical Oncology","page":"1160-1167","volume":"27","issue":"8","source":"PubMed","abstract":"PURPOSE To improve on current standards for breast cancer prognosis and prediction of chemotherapy benefit by developing a risk model that incorporates the gene expression-based \"intrinsic\" subtypes luminal A, luminal B, HER2-enriched, and basal-like. METHODS A 50-gene subtype predictor was developed using microarray and quantitative reverse transcriptase polymerase chain reaction data from 189 prototype samples. Test sets from 761 patients (no systemic therapy) were evaluated for prognosis, and 133 patients were evaluated for prediction of pathologic complete response (pCR) to a taxane and anthracycline regimen.\nRESULTS: The intrinsic subtypes as discrete entities showed prognostic significance (P = 2.26E-12) and remained significant in multivariable analyses that incorporated standard parameters (estrogen receptor status, histologic grade, tumor size, and node status). A prognostic model for node-negative breast cancer was built using intrinsic subtype and clinical information. The C-index estimate for the combined model (subtype and tumor size) was a significant improvement on either the clinicopathologic model or subtype model alone. The intrinsic subtype model predicted neoadjuvant chemotherapy efficacy with a negative predictive value for pCR of 97%. CONCLUSION Diagnosis by intrinsic subtype adds significant prognostic and predictive information to standard parameters for patients with breast cancer. The prognostic properties of the continuous risk score will be of value for the management of node-negative breast cancers. The subtypes and risk score can also be used to assess the likelihood of efficacy from neoadjuvant chemotherapy.","DOI":"10.1200/JCO.2008.18.1370","ISSN":"1527-7755","note":"PMID: 19204204\nPMCID: PMC2667820","journalAbbreviation":"J. Clin. Oncol.","language":"eng","author":[{"family":"Parker","given":"Joel S."},{"family":"Mullins","given":"Michael"},{"family":"Cheang","given":"Maggie C. U."},{"family":"Leung","given":"Samuel"},{"family":"Voduc","given":"David"},{"family":"Vickery","given":"Tammi"},{"family":"Davies","given":"Sherri"},{"family":"Fauron","given":"Christiane"},{"family":"He","given":"Xiaping"},{"family":"Hu","given":"Zhiyuan"},{"family":"Quackenbush","given":"John F."},{"family":"Stijleman","given":"Inge J."},{"family":"Palazzo","given":"Juan"},{"family":"Marron","given":"J. S."},{"family":"Nobel","given":"Andrew B."},{"family":"Mardis","given":"Elaine"},{"family":"Nielsen","given":"Torsten O."},{"family":"Ellis","given":"Matthew J."},{"family":"Perou","given":"Charles M."},{"family":"Bernard","given":"Philip S."}],"issued":{"date-parts":[["2009",3,10]]}}}],"schema":"https://github.com/citation-style-language/schema/raw/master/csl-citation.json"}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[89]</w:t>
            </w:r>
            <w:r w:rsidRPr="001A7185">
              <w:rPr>
                <w:rFonts w:ascii="Times New Roman" w:hAnsi="Times New Roman" w:cs="Times New Roman"/>
                <w:sz w:val="16"/>
                <w:szCs w:val="16"/>
                <w:lang w:val="en-US"/>
              </w:rPr>
              <w:fldChar w:fldCharType="end"/>
            </w:r>
          </w:p>
          <w:p w14:paraId="6CF6C0DB" w14:textId="77777777" w:rsidR="001A7185" w:rsidRPr="001A7185" w:rsidRDefault="001A7185" w:rsidP="001A7185">
            <w:pPr>
              <w:rPr>
                <w:rFonts w:ascii="Times New Roman" w:hAnsi="Times New Roman" w:cs="Times New Roman"/>
                <w:sz w:val="16"/>
                <w:szCs w:val="16"/>
                <w:lang w:val="en-US"/>
              </w:rPr>
            </w:pPr>
          </w:p>
        </w:tc>
        <w:tc>
          <w:tcPr>
            <w:tcW w:w="567" w:type="dxa"/>
          </w:tcPr>
          <w:p w14:paraId="51517C41"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761</w:t>
            </w:r>
          </w:p>
        </w:tc>
        <w:tc>
          <w:tcPr>
            <w:tcW w:w="1418" w:type="dxa"/>
          </w:tcPr>
          <w:p w14:paraId="3E18BCA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 = 35 (4.6%)</w:t>
            </w:r>
          </w:p>
          <w:p w14:paraId="56093F5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544 (71.5%)</w:t>
            </w:r>
          </w:p>
          <w:p w14:paraId="3BD0823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66</w:t>
            </w:r>
          </w:p>
          <w:p w14:paraId="492050F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LR, IR,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NR</w:t>
            </w:r>
          </w:p>
          <w:p w14:paraId="77D01861" w14:textId="77777777" w:rsidR="001A7185" w:rsidRPr="001A7185" w:rsidRDefault="001A7185" w:rsidP="001A7185">
            <w:pPr>
              <w:rPr>
                <w:rFonts w:ascii="Times New Roman" w:hAnsi="Times New Roman" w:cs="Times New Roman"/>
                <w:sz w:val="16"/>
                <w:szCs w:val="16"/>
                <w:lang w:val="en-US"/>
              </w:rPr>
            </w:pPr>
          </w:p>
        </w:tc>
        <w:tc>
          <w:tcPr>
            <w:tcW w:w="1417" w:type="dxa"/>
          </w:tcPr>
          <w:p w14:paraId="054447F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0</w:t>
            </w:r>
          </w:p>
        </w:tc>
        <w:tc>
          <w:tcPr>
            <w:tcW w:w="993" w:type="dxa"/>
          </w:tcPr>
          <w:p w14:paraId="2789729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Median RFS 108</w:t>
            </w:r>
          </w:p>
        </w:tc>
        <w:tc>
          <w:tcPr>
            <w:tcW w:w="1141" w:type="dxa"/>
          </w:tcPr>
          <w:p w14:paraId="5EFF17D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RFS</w:t>
            </w:r>
          </w:p>
        </w:tc>
        <w:tc>
          <w:tcPr>
            <w:tcW w:w="3395" w:type="dxa"/>
          </w:tcPr>
          <w:p w14:paraId="7B41E03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0.0001</w:t>
            </w:r>
          </w:p>
        </w:tc>
        <w:tc>
          <w:tcPr>
            <w:tcW w:w="2976" w:type="dxa"/>
          </w:tcPr>
          <w:p w14:paraId="2944047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0.0001</w:t>
            </w:r>
          </w:p>
        </w:tc>
        <w:tc>
          <w:tcPr>
            <w:tcW w:w="2784" w:type="dxa"/>
          </w:tcPr>
          <w:p w14:paraId="316BF23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Creation signature from 189 samples of N0 with adjuvant therapy</w:t>
            </w:r>
          </w:p>
        </w:tc>
      </w:tr>
      <w:tr w:rsidR="001A7185" w:rsidRPr="00507EED" w14:paraId="3C842572" w14:textId="77777777" w:rsidTr="000040FA">
        <w:trPr>
          <w:trHeight w:val="283"/>
        </w:trPr>
        <w:tc>
          <w:tcPr>
            <w:tcW w:w="1242" w:type="dxa"/>
            <w:vMerge/>
          </w:tcPr>
          <w:p w14:paraId="22B8AF4C" w14:textId="77777777" w:rsidR="001A7185" w:rsidRPr="001A7185" w:rsidRDefault="001A7185" w:rsidP="001A7185">
            <w:pPr>
              <w:rPr>
                <w:rFonts w:ascii="Times New Roman" w:hAnsi="Times New Roman" w:cs="Times New Roman"/>
                <w:sz w:val="16"/>
                <w:szCs w:val="16"/>
                <w:lang w:val="en-US"/>
              </w:rPr>
            </w:pPr>
          </w:p>
        </w:tc>
        <w:tc>
          <w:tcPr>
            <w:tcW w:w="567" w:type="dxa"/>
          </w:tcPr>
          <w:p w14:paraId="2229B6C0"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133</w:t>
            </w:r>
          </w:p>
        </w:tc>
        <w:tc>
          <w:tcPr>
            <w:tcW w:w="1418" w:type="dxa"/>
          </w:tcPr>
          <w:p w14:paraId="3554A9C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 = 93 (70%)</w:t>
            </w:r>
          </w:p>
          <w:p w14:paraId="0C033DA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82 (62%)</w:t>
            </w:r>
          </w:p>
          <w:p w14:paraId="7361B04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33 (25%)</w:t>
            </w:r>
          </w:p>
          <w:p w14:paraId="05B5320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LR, IR,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NR</w:t>
            </w:r>
          </w:p>
          <w:p w14:paraId="134CBE90" w14:textId="77777777" w:rsidR="001A7185" w:rsidRPr="001A7185" w:rsidRDefault="001A7185" w:rsidP="001A7185">
            <w:pPr>
              <w:rPr>
                <w:rFonts w:ascii="Times New Roman" w:hAnsi="Times New Roman" w:cs="Times New Roman"/>
                <w:sz w:val="16"/>
                <w:szCs w:val="16"/>
                <w:lang w:val="en-US"/>
              </w:rPr>
            </w:pPr>
          </w:p>
        </w:tc>
        <w:tc>
          <w:tcPr>
            <w:tcW w:w="1417" w:type="dxa"/>
          </w:tcPr>
          <w:p w14:paraId="02375E8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neoadjuvant CT (T/FAC)</w:t>
            </w:r>
          </w:p>
        </w:tc>
        <w:tc>
          <w:tcPr>
            <w:tcW w:w="993" w:type="dxa"/>
          </w:tcPr>
          <w:p w14:paraId="2131133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NA</w:t>
            </w:r>
          </w:p>
        </w:tc>
        <w:tc>
          <w:tcPr>
            <w:tcW w:w="1141" w:type="dxa"/>
          </w:tcPr>
          <w:p w14:paraId="72BB001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pCR</w:t>
            </w:r>
          </w:p>
        </w:tc>
        <w:tc>
          <w:tcPr>
            <w:tcW w:w="3395" w:type="dxa"/>
          </w:tcPr>
          <w:p w14:paraId="0AFF84C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Se 94%, </w:t>
            </w:r>
            <w:proofErr w:type="spellStart"/>
            <w:r w:rsidRPr="001A7185">
              <w:rPr>
                <w:rFonts w:ascii="Times New Roman" w:hAnsi="Times New Roman" w:cs="Times New Roman"/>
                <w:sz w:val="16"/>
                <w:szCs w:val="16"/>
                <w:lang w:val="en-US"/>
              </w:rPr>
              <w:t>Sp</w:t>
            </w:r>
            <w:proofErr w:type="spellEnd"/>
            <w:r w:rsidRPr="001A7185">
              <w:rPr>
                <w:rFonts w:ascii="Times New Roman" w:hAnsi="Times New Roman" w:cs="Times New Roman"/>
                <w:sz w:val="16"/>
                <w:szCs w:val="16"/>
                <w:lang w:val="en-US"/>
              </w:rPr>
              <w:t xml:space="preserve"> 57%, VPN 97%, VPP 43%</w:t>
            </w:r>
          </w:p>
        </w:tc>
        <w:tc>
          <w:tcPr>
            <w:tcW w:w="2976" w:type="dxa"/>
          </w:tcPr>
          <w:p w14:paraId="07952A5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0.175</w:t>
            </w:r>
          </w:p>
        </w:tc>
        <w:tc>
          <w:tcPr>
            <w:tcW w:w="2784" w:type="dxa"/>
          </w:tcPr>
          <w:p w14:paraId="00865554" w14:textId="77777777" w:rsidR="001A7185" w:rsidRPr="001A7185" w:rsidRDefault="001A7185" w:rsidP="001A7185">
            <w:pPr>
              <w:rPr>
                <w:rFonts w:ascii="Times New Roman" w:hAnsi="Times New Roman" w:cs="Times New Roman"/>
                <w:sz w:val="16"/>
                <w:szCs w:val="16"/>
                <w:lang w:val="en-US"/>
              </w:rPr>
            </w:pPr>
          </w:p>
        </w:tc>
      </w:tr>
    </w:tbl>
    <w:p w14:paraId="349D6D85" w14:textId="77777777" w:rsidR="001A7185" w:rsidRPr="001A7185" w:rsidRDefault="001A7185" w:rsidP="001A7185">
      <w:pPr>
        <w:spacing w:after="0" w:line="240" w:lineRule="auto"/>
        <w:rPr>
          <w:rFonts w:ascii="Times New Roman" w:hAnsi="Times New Roman" w:cs="Times New Roman"/>
          <w:b/>
          <w:i/>
          <w:sz w:val="20"/>
          <w:szCs w:val="20"/>
          <w:lang w:val="en-US"/>
        </w:rPr>
      </w:pPr>
    </w:p>
    <w:p w14:paraId="167F43DD" w14:textId="77777777" w:rsidR="001A7185" w:rsidRPr="001A7185" w:rsidRDefault="001A7185" w:rsidP="001A7185">
      <w:pPr>
        <w:spacing w:after="0" w:line="240" w:lineRule="auto"/>
        <w:rPr>
          <w:rFonts w:ascii="Times New Roman" w:hAnsi="Times New Roman" w:cs="Times New Roman"/>
          <w:b/>
          <w:i/>
          <w:sz w:val="20"/>
          <w:szCs w:val="20"/>
          <w:lang w:val="en-US"/>
        </w:rPr>
      </w:pPr>
    </w:p>
    <w:p w14:paraId="2B5B1FC5" w14:textId="77777777" w:rsidR="001A7185" w:rsidRPr="001A7185" w:rsidRDefault="001A7185" w:rsidP="001A7185">
      <w:pPr>
        <w:spacing w:after="0" w:line="240" w:lineRule="auto"/>
        <w:rPr>
          <w:rFonts w:ascii="Times New Roman" w:hAnsi="Times New Roman" w:cs="Times New Roman"/>
          <w:b/>
          <w:i/>
          <w:sz w:val="20"/>
          <w:szCs w:val="20"/>
          <w:lang w:val="en-US"/>
        </w:rPr>
      </w:pPr>
    </w:p>
    <w:tbl>
      <w:tblPr>
        <w:tblStyle w:val="Grilledutableau8"/>
        <w:tblW w:w="15933" w:type="dxa"/>
        <w:tblLayout w:type="fixed"/>
        <w:tblLook w:val="04A0" w:firstRow="1" w:lastRow="0" w:firstColumn="1" w:lastColumn="0" w:noHBand="0" w:noVBand="1"/>
      </w:tblPr>
      <w:tblGrid>
        <w:gridCol w:w="1242"/>
        <w:gridCol w:w="567"/>
        <w:gridCol w:w="1418"/>
        <w:gridCol w:w="1417"/>
        <w:gridCol w:w="993"/>
        <w:gridCol w:w="1141"/>
        <w:gridCol w:w="3395"/>
        <w:gridCol w:w="2976"/>
        <w:gridCol w:w="2784"/>
      </w:tblGrid>
      <w:tr w:rsidR="001A7185" w:rsidRPr="00507EED" w14:paraId="065BDCB2" w14:textId="77777777" w:rsidTr="000040FA">
        <w:trPr>
          <w:trHeight w:val="1242"/>
        </w:trPr>
        <w:tc>
          <w:tcPr>
            <w:tcW w:w="1242" w:type="dxa"/>
            <w:vMerge w:val="restart"/>
          </w:tcPr>
          <w:p w14:paraId="61DEA20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lastRenderedPageBreak/>
              <w:t xml:space="preserve">Nielsen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xml:space="preserve"> 2010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2g6fku7qdh","properties":{"formattedCitation":"[90]","plainCitation":"[90]","noteIndex":0},"citationItems":[{"id":117,"uris":["http://zotero.org/users/2272670/items/9PC9Q7G5"],"uri":["http://zotero.org/users/2272670/items/9PC9Q7G5"],"itemData":{"id":117,"type":"article-journal","title":"A comparison of PAM50 intrinsic subtyping with immunohistochemistry and clinical prognostic factors in tamoxifen-treated estrogen receptor-positive breast cancer","container-title":"Clinical Cancer Research: An Official Journal of the American Association for Cancer Research","page":"5222-5232","volume":"16","issue":"21","source":"PubMed","abstract":"PURPOSE: To compare clinical, immunohistochemical (IHC), and gene expression models of prognosis applicable to formalin-fixed, paraffin-embedded blocks in a large series of estrogen receptor (ER)-positive breast cancers from patients uniformly treated with adjuvant tamoxifen.\nEXPERIMENTAL DESIGN: Quantitative real-time reverse transcription-PCR (qRT-PCR) assays for 50 genes identifying intrinsic breast cancer subtypes were completed on 786 specimens linked to clinical (median follow-up, 11.7 years) and IHC [ER, progesterone receptor (PR), HER2, and Ki67] data. Performance of predefined intrinsic subtype and risk-of-relapse scores was assessed using multivariable Cox models and Kaplan-Meier analysis. Harrell's C-index was used to compare fixed models trained in independent data sets, including proliferation signatures.\nRESULTS: Despite clinical ER positivity, 10% of cases were assigned to nonluminal subtypes. qRT-PCR signatures for proliferation genes gave more prognostic information than clinical assays for hormone receptors or Ki67. In Cox models incorporating standard prognostic variables, hazard ratios for breast cancer disease-specific survival over the first 5 years of follow-up, relative to the most common luminal A subtype, are 1.99 [95% confidence interval (CI), 1.09-3.64] for luminal B, 3.65 (95% CI, 1.64-8.16) for HER2-enriched subtype, and 17.71 (95% CI, 1.71-183.33) for the basal-like subtype. For node-negative disease, PAM50 qRT-PCR-based risk assignment weighted for tumor size and proliferation identifies a group with &gt;95% 10-year survival without chemotherapy. In node-positive disease, PAM50-based prognostic models were also superior.\nCONCLUSION: The PAM50 gene expression test for intrinsic biological subtype can be applied to large series of formalin-fixed, paraffin-embedded breast cancers, and gives more prognostic information than clinical factors and IHC using standard cut points.","DOI":"10.1158/1078-0432.CCR-10-1282","ISSN":"1078-0432","note":"PMID: 20837693\nPMCID: PMC2970720","journalAbbreviation":"Clin. Cancer Res.","language":"eng","author":[{"family":"Nielsen","given":"Torsten O."},{"family":"Parker","given":"Joel S."},{"family":"Leung","given":"Samuel"},{"family":"Voduc","given":"David"},{"family":"Ebbert","given":"Mark"},{"family":"Vickery","given":"Tammi"},{"family":"Davies","given":"Sherri R."},{"family":"Snider","given":"Jacqueline"},{"family":"Stijleman","given":"Inge J."},{"family":"Reed","given":"Jerry"},{"family":"Cheang","given":"Maggie C. U."},{"family":"Mardis","given":"Elaine R."},{"family":"Perou","given":"Charles M."},{"family":"Bernard","given":"Philip S."},{"family":"Ellis","given":"Matthew J."}],"issued":{"date-parts":[["2010",11,1]]}}}],"schema":"https://github.com/citation-style-language/schema/raw/master/csl-citation.json"}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[90]</w:t>
            </w:r>
            <w:r w:rsidRPr="001A7185">
              <w:rPr>
                <w:rFonts w:ascii="Times New Roman" w:hAnsi="Times New Roman" w:cs="Times New Roman"/>
                <w:sz w:val="16"/>
                <w:szCs w:val="16"/>
                <w:lang w:val="en-US"/>
              </w:rPr>
              <w:fldChar w:fldCharType="end"/>
            </w:r>
          </w:p>
        </w:tc>
        <w:tc>
          <w:tcPr>
            <w:tcW w:w="567" w:type="dxa"/>
            <w:vMerge w:val="restart"/>
          </w:tcPr>
          <w:p w14:paraId="34FAE21A"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770</w:t>
            </w:r>
          </w:p>
        </w:tc>
        <w:tc>
          <w:tcPr>
            <w:tcW w:w="1418" w:type="dxa"/>
            <w:vMerge w:val="restart"/>
          </w:tcPr>
          <w:p w14:paraId="17C0C714"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 xml:space="preserve">ER+ </w:t>
            </w:r>
          </w:p>
          <w:p w14:paraId="59A2169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222 (28.2%)</w:t>
            </w:r>
          </w:p>
          <w:p w14:paraId="3A4A88C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75 (9.6%)</w:t>
            </w:r>
          </w:p>
          <w:p w14:paraId="586D60C1" w14:textId="77777777" w:rsidR="001A7185" w:rsidRPr="001A7185" w:rsidRDefault="001A7185" w:rsidP="001A7185">
            <w:pPr>
              <w:rPr>
                <w:rFonts w:ascii="Times New Roman" w:hAnsi="Times New Roman" w:cs="Times New Roman"/>
                <w:sz w:val="16"/>
                <w:szCs w:val="16"/>
                <w:lang w:val="en-US"/>
              </w:rPr>
            </w:pPr>
          </w:p>
          <w:p w14:paraId="7725A3A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217 (28.2%)</w:t>
            </w:r>
          </w:p>
          <w:p w14:paraId="7A03375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468 (60.8%)</w:t>
            </w:r>
          </w:p>
          <w:p w14:paraId="686E2AEA"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85 (11.0%)</w:t>
            </w:r>
          </w:p>
        </w:tc>
        <w:tc>
          <w:tcPr>
            <w:tcW w:w="1417" w:type="dxa"/>
            <w:vMerge w:val="restart"/>
          </w:tcPr>
          <w:p w14:paraId="6571430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Tam 5y</w:t>
            </w:r>
          </w:p>
          <w:p w14:paraId="45252C3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no CT</w:t>
            </w:r>
          </w:p>
        </w:tc>
        <w:tc>
          <w:tcPr>
            <w:tcW w:w="993" w:type="dxa"/>
            <w:vMerge w:val="restart"/>
          </w:tcPr>
          <w:p w14:paraId="3E1E67E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140.4</w:t>
            </w:r>
          </w:p>
        </w:tc>
        <w:tc>
          <w:tcPr>
            <w:tcW w:w="1141" w:type="dxa"/>
          </w:tcPr>
          <w:p w14:paraId="2F845FD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BCSS</w:t>
            </w:r>
          </w:p>
          <w:p w14:paraId="045E4016" w14:textId="77777777" w:rsidR="001A7185" w:rsidRPr="001A7185" w:rsidRDefault="001A7185" w:rsidP="001A7185">
            <w:pPr>
              <w:rPr>
                <w:rFonts w:ascii="Times New Roman" w:hAnsi="Times New Roman" w:cs="Times New Roman"/>
                <w:sz w:val="16"/>
                <w:szCs w:val="16"/>
                <w:lang w:val="en-US"/>
              </w:rPr>
            </w:pPr>
          </w:p>
          <w:p w14:paraId="2ECD3235" w14:textId="77777777" w:rsidR="001A7185" w:rsidRPr="001A7185" w:rsidRDefault="001A7185" w:rsidP="001A7185">
            <w:pPr>
              <w:rPr>
                <w:rFonts w:ascii="Times New Roman" w:hAnsi="Times New Roman" w:cs="Times New Roman"/>
                <w:sz w:val="16"/>
                <w:szCs w:val="16"/>
                <w:lang w:val="en-US"/>
              </w:rPr>
            </w:pPr>
          </w:p>
        </w:tc>
        <w:tc>
          <w:tcPr>
            <w:tcW w:w="3395" w:type="dxa"/>
          </w:tcPr>
          <w:p w14:paraId="110BE72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3</w:t>
            </w:r>
            <w:r w:rsidRPr="001A7185">
              <w:rPr>
                <w:rFonts w:ascii="Times New Roman" w:hAnsi="Times New Roman" w:cs="Times New Roman"/>
                <w:sz w:val="16"/>
                <w:szCs w:val="16"/>
                <w:vertAlign w:val="superscript"/>
                <w:lang w:val="en-US"/>
              </w:rPr>
              <w:t>e</w:t>
            </w:r>
            <w:r w:rsidRPr="001A7185">
              <w:rPr>
                <w:rFonts w:ascii="Times New Roman" w:hAnsi="Times New Roman" w:cs="Times New Roman"/>
                <w:sz w:val="16"/>
                <w:szCs w:val="16"/>
                <w:lang w:val="en-US"/>
              </w:rPr>
              <w:t>-8</w:t>
            </w:r>
          </w:p>
          <w:p w14:paraId="10AFC373" w14:textId="77777777" w:rsidR="001A7185" w:rsidRPr="001A7185" w:rsidRDefault="001A7185" w:rsidP="001A7185">
            <w:pPr>
              <w:rPr>
                <w:rFonts w:ascii="Times New Roman" w:hAnsi="Times New Roman" w:cs="Times New Roman"/>
                <w:sz w:val="16"/>
                <w:szCs w:val="16"/>
                <w:lang w:val="en-US"/>
              </w:rPr>
            </w:pPr>
          </w:p>
        </w:tc>
        <w:tc>
          <w:tcPr>
            <w:tcW w:w="2976" w:type="dxa"/>
          </w:tcPr>
          <w:p w14:paraId="41E9C50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- 0-5y</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0.0001</w:t>
            </w:r>
          </w:p>
          <w:p w14:paraId="40397F5B" w14:textId="77777777" w:rsidR="001A7185" w:rsidRPr="001A7185" w:rsidRDefault="001A7185" w:rsidP="001A7185">
            <w:pPr>
              <w:rPr>
                <w:rFonts w:ascii="Times New Roman" w:hAnsi="Times New Roman" w:cs="Times New Roman"/>
                <w:i/>
                <w:sz w:val="16"/>
                <w:szCs w:val="16"/>
                <w:lang w:val="en-US"/>
              </w:rPr>
            </w:pPr>
            <w:r w:rsidRPr="001A7185">
              <w:rPr>
                <w:rFonts w:ascii="Times New Roman" w:hAnsi="Times New Roman" w:cs="Times New Roman"/>
                <w:i/>
                <w:sz w:val="16"/>
                <w:szCs w:val="16"/>
                <w:lang w:val="en-US"/>
              </w:rPr>
              <w:t xml:space="preserve">IR vs LR: </w:t>
            </w:r>
            <w:r w:rsidRPr="001A7185">
              <w:rPr>
                <w:rFonts w:ascii="Times New Roman" w:hAnsi="Times New Roman" w:cs="Times New Roman"/>
                <w:sz w:val="16"/>
                <w:szCs w:val="16"/>
                <w:lang w:val="en-US"/>
              </w:rPr>
              <w:t>HR 2.04 (0.89–4.66)</w:t>
            </w:r>
          </w:p>
          <w:p w14:paraId="78D794A8" w14:textId="77777777" w:rsidR="001A7185" w:rsidRPr="001A7185" w:rsidRDefault="001A7185" w:rsidP="001A7185">
            <w:pPr>
              <w:rPr>
                <w:rFonts w:ascii="Times New Roman" w:hAnsi="Times New Roman" w:cs="Times New Roman"/>
                <w:i/>
                <w:sz w:val="16"/>
                <w:szCs w:val="16"/>
                <w:lang w:val="en-US"/>
              </w:rPr>
            </w:pPr>
            <w:proofErr w:type="spellStart"/>
            <w:r w:rsidRPr="001A7185">
              <w:rPr>
                <w:rFonts w:ascii="Times New Roman" w:hAnsi="Times New Roman" w:cs="Times New Roman"/>
                <w:i/>
                <w:sz w:val="16"/>
                <w:szCs w:val="16"/>
                <w:lang w:val="en-US"/>
              </w:rPr>
              <w:t>HgR</w:t>
            </w:r>
            <w:proofErr w:type="spellEnd"/>
            <w:r w:rsidRPr="001A7185">
              <w:rPr>
                <w:rFonts w:ascii="Times New Roman" w:hAnsi="Times New Roman" w:cs="Times New Roman"/>
                <w:i/>
                <w:sz w:val="16"/>
                <w:szCs w:val="16"/>
                <w:lang w:val="en-US"/>
              </w:rPr>
              <w:t xml:space="preserve"> vs LR: </w:t>
            </w:r>
            <w:r w:rsidRPr="001A7185">
              <w:rPr>
                <w:rFonts w:ascii="Times New Roman" w:hAnsi="Times New Roman" w:cs="Times New Roman"/>
                <w:sz w:val="16"/>
                <w:szCs w:val="16"/>
                <w:lang w:val="en-US"/>
              </w:rPr>
              <w:t>HR 6.48 (2.56–16.40)</w:t>
            </w:r>
          </w:p>
          <w:p w14:paraId="016EDFA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- 5y and after</w:t>
            </w:r>
            <w:r w:rsidRPr="001A7185">
              <w:rPr>
                <w:rFonts w:ascii="Times New Roman" w:hAnsi="Times New Roman" w:cs="Times New Roman"/>
                <w:i/>
                <w:sz w:val="16"/>
                <w:szCs w:val="16"/>
                <w:lang w:val="en-US"/>
              </w:rPr>
              <w:t>: p</w:t>
            </w:r>
            <w:r w:rsidRPr="001A7185">
              <w:rPr>
                <w:rFonts w:ascii="Times New Roman" w:hAnsi="Times New Roman" w:cs="Times New Roman"/>
                <w:sz w:val="16"/>
                <w:szCs w:val="16"/>
                <w:lang w:val="en-US"/>
              </w:rPr>
              <w:t xml:space="preserve"> =0.0388</w:t>
            </w:r>
          </w:p>
          <w:p w14:paraId="1585DAD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IR vs LR:</w:t>
            </w:r>
            <w:r w:rsidRPr="001A7185">
              <w:rPr>
                <w:rFonts w:ascii="Times New Roman" w:hAnsi="Times New Roman" w:cs="Times New Roman"/>
                <w:sz w:val="16"/>
                <w:szCs w:val="16"/>
                <w:lang w:val="en-US"/>
              </w:rPr>
              <w:t xml:space="preserve"> HR 1.86 (1.15–3.00)</w:t>
            </w:r>
          </w:p>
          <w:p w14:paraId="4B2A0CAE"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i/>
                <w:sz w:val="16"/>
                <w:szCs w:val="16"/>
                <w:lang w:val="en-US"/>
              </w:rPr>
              <w:t>HgR</w:t>
            </w:r>
            <w:proofErr w:type="spellEnd"/>
            <w:r w:rsidRPr="001A7185">
              <w:rPr>
                <w:rFonts w:ascii="Times New Roman" w:hAnsi="Times New Roman" w:cs="Times New Roman"/>
                <w:i/>
                <w:sz w:val="16"/>
                <w:szCs w:val="16"/>
                <w:lang w:val="en-US"/>
              </w:rPr>
              <w:t xml:space="preserve"> VS LR:</w:t>
            </w:r>
            <w:r w:rsidRPr="001A7185">
              <w:rPr>
                <w:rFonts w:ascii="Times New Roman" w:hAnsi="Times New Roman" w:cs="Times New Roman"/>
                <w:sz w:val="16"/>
                <w:szCs w:val="16"/>
                <w:lang w:val="en-US"/>
              </w:rPr>
              <w:t xml:space="preserve"> HR 1.57 (0.71–3.46)</w:t>
            </w:r>
          </w:p>
          <w:p w14:paraId="27353DA0" w14:textId="77777777" w:rsidR="001A7185" w:rsidRPr="001A7185" w:rsidRDefault="001A7185" w:rsidP="001A7185">
            <w:pPr>
              <w:rPr>
                <w:rFonts w:ascii="Times New Roman" w:hAnsi="Times New Roman" w:cs="Times New Roman"/>
                <w:sz w:val="16"/>
                <w:szCs w:val="16"/>
                <w:lang w:val="en-US"/>
              </w:rPr>
            </w:pPr>
          </w:p>
        </w:tc>
        <w:tc>
          <w:tcPr>
            <w:tcW w:w="2784" w:type="dxa"/>
            <w:vMerge w:val="restart"/>
          </w:tcPr>
          <w:p w14:paraId="4089ED28" w14:textId="77777777" w:rsidR="001A7185" w:rsidRPr="001A7185" w:rsidRDefault="001A7185" w:rsidP="001A7185">
            <w:pPr>
              <w:rPr>
                <w:rFonts w:ascii="Times New Roman" w:hAnsi="Times New Roman" w:cs="Times New Roman"/>
                <w:sz w:val="16"/>
                <w:szCs w:val="16"/>
                <w:lang w:val="en-US"/>
              </w:rPr>
            </w:pPr>
          </w:p>
        </w:tc>
      </w:tr>
      <w:tr w:rsidR="001A7185" w:rsidRPr="00507EED" w14:paraId="46314CDF" w14:textId="77777777" w:rsidTr="000040FA">
        <w:trPr>
          <w:trHeight w:val="281"/>
        </w:trPr>
        <w:tc>
          <w:tcPr>
            <w:tcW w:w="1242" w:type="dxa"/>
            <w:vMerge/>
          </w:tcPr>
          <w:p w14:paraId="0D2E3EE2" w14:textId="77777777" w:rsidR="001A7185" w:rsidRPr="001A7185" w:rsidRDefault="001A7185" w:rsidP="001A7185">
            <w:pPr>
              <w:rPr>
                <w:rFonts w:ascii="Times New Roman" w:hAnsi="Times New Roman" w:cs="Times New Roman"/>
                <w:sz w:val="16"/>
                <w:szCs w:val="16"/>
                <w:lang w:val="en-US"/>
              </w:rPr>
            </w:pPr>
          </w:p>
        </w:tc>
        <w:tc>
          <w:tcPr>
            <w:tcW w:w="567" w:type="dxa"/>
            <w:vMerge/>
          </w:tcPr>
          <w:p w14:paraId="422F09A4" w14:textId="77777777" w:rsidR="001A7185" w:rsidRPr="001A7185" w:rsidRDefault="001A7185" w:rsidP="001A7185">
            <w:pPr>
              <w:rPr>
                <w:rFonts w:ascii="Times New Roman" w:hAnsi="Times New Roman" w:cs="Times New Roman"/>
                <w:color w:val="000000"/>
                <w:sz w:val="16"/>
                <w:szCs w:val="16"/>
                <w:lang w:val="en-US"/>
              </w:rPr>
            </w:pPr>
          </w:p>
        </w:tc>
        <w:tc>
          <w:tcPr>
            <w:tcW w:w="1418" w:type="dxa"/>
            <w:vMerge/>
          </w:tcPr>
          <w:p w14:paraId="2191B27F" w14:textId="77777777" w:rsidR="001A7185" w:rsidRPr="001A7185" w:rsidRDefault="001A7185" w:rsidP="001A7185">
            <w:pPr>
              <w:rPr>
                <w:rFonts w:ascii="Times New Roman" w:hAnsi="Times New Roman" w:cs="Times New Roman"/>
                <w:sz w:val="16"/>
                <w:szCs w:val="16"/>
                <w:lang w:val="en-US"/>
              </w:rPr>
            </w:pPr>
          </w:p>
        </w:tc>
        <w:tc>
          <w:tcPr>
            <w:tcW w:w="1417" w:type="dxa"/>
            <w:vMerge/>
          </w:tcPr>
          <w:p w14:paraId="6D796469" w14:textId="77777777" w:rsidR="001A7185" w:rsidRPr="001A7185" w:rsidRDefault="001A7185" w:rsidP="001A7185">
            <w:pPr>
              <w:rPr>
                <w:rFonts w:ascii="Times New Roman" w:hAnsi="Times New Roman" w:cs="Times New Roman"/>
                <w:sz w:val="16"/>
                <w:szCs w:val="16"/>
                <w:lang w:val="en-US"/>
              </w:rPr>
            </w:pPr>
          </w:p>
        </w:tc>
        <w:tc>
          <w:tcPr>
            <w:tcW w:w="993" w:type="dxa"/>
            <w:vMerge/>
          </w:tcPr>
          <w:p w14:paraId="650E0BC6" w14:textId="77777777" w:rsidR="001A7185" w:rsidRPr="001A7185" w:rsidRDefault="001A7185" w:rsidP="001A7185">
            <w:pPr>
              <w:rPr>
                <w:rFonts w:ascii="Times New Roman" w:hAnsi="Times New Roman" w:cs="Times New Roman"/>
                <w:sz w:val="16"/>
                <w:szCs w:val="16"/>
                <w:lang w:val="en-US"/>
              </w:rPr>
            </w:pPr>
          </w:p>
        </w:tc>
        <w:tc>
          <w:tcPr>
            <w:tcW w:w="1141" w:type="dxa"/>
          </w:tcPr>
          <w:p w14:paraId="66E6A00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RFS</w:t>
            </w:r>
          </w:p>
        </w:tc>
        <w:tc>
          <w:tcPr>
            <w:tcW w:w="3395" w:type="dxa"/>
          </w:tcPr>
          <w:p w14:paraId="38969C2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1.24e-7</w:t>
            </w:r>
          </w:p>
        </w:tc>
        <w:tc>
          <w:tcPr>
            <w:tcW w:w="2976" w:type="dxa"/>
          </w:tcPr>
          <w:p w14:paraId="04F1CCC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- 0-5y</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0.0001</w:t>
            </w:r>
          </w:p>
          <w:p w14:paraId="4B48C54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IR vs LR:</w:t>
            </w:r>
            <w:r w:rsidRPr="001A7185">
              <w:rPr>
                <w:rFonts w:ascii="Times New Roman" w:hAnsi="Times New Roman" w:cs="Times New Roman"/>
                <w:sz w:val="16"/>
                <w:szCs w:val="16"/>
                <w:lang w:val="en-US"/>
              </w:rPr>
              <w:t xml:space="preserve"> HR 2.00 (1.17-3.44)</w:t>
            </w:r>
          </w:p>
          <w:p w14:paraId="41C430D8"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i/>
                <w:sz w:val="16"/>
                <w:szCs w:val="16"/>
                <w:lang w:val="en-US"/>
              </w:rPr>
              <w:t>HgR</w:t>
            </w:r>
            <w:proofErr w:type="spellEnd"/>
            <w:r w:rsidRPr="001A7185">
              <w:rPr>
                <w:rFonts w:ascii="Times New Roman" w:hAnsi="Times New Roman" w:cs="Times New Roman"/>
                <w:i/>
                <w:sz w:val="16"/>
                <w:szCs w:val="16"/>
                <w:lang w:val="en-US"/>
              </w:rPr>
              <w:t xml:space="preserve"> vs LR:</w:t>
            </w:r>
            <w:r w:rsidRPr="001A7185">
              <w:rPr>
                <w:rFonts w:ascii="Times New Roman" w:hAnsi="Times New Roman" w:cs="Times New Roman"/>
                <w:sz w:val="16"/>
                <w:szCs w:val="16"/>
                <w:lang w:val="en-US"/>
              </w:rPr>
              <w:t xml:space="preserve"> HR 4.54 (2.34-8.79) </w:t>
            </w:r>
          </w:p>
          <w:p w14:paraId="1E92AD5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after 5y</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0.2495</w:t>
            </w:r>
          </w:p>
          <w:p w14:paraId="7C1047B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IR vs LR:</w:t>
            </w:r>
            <w:r w:rsidRPr="001A7185">
              <w:rPr>
                <w:rFonts w:ascii="Times New Roman" w:hAnsi="Times New Roman" w:cs="Times New Roman"/>
                <w:sz w:val="16"/>
                <w:szCs w:val="16"/>
                <w:lang w:val="en-US"/>
              </w:rPr>
              <w:t xml:space="preserve"> 1.46 (0.90-2.38)</w:t>
            </w:r>
          </w:p>
          <w:p w14:paraId="179BBC94"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i/>
                <w:sz w:val="16"/>
                <w:szCs w:val="16"/>
                <w:lang w:val="en-US"/>
              </w:rPr>
              <w:t>HgR</w:t>
            </w:r>
            <w:proofErr w:type="spellEnd"/>
            <w:r w:rsidRPr="001A7185">
              <w:rPr>
                <w:rFonts w:ascii="Times New Roman" w:hAnsi="Times New Roman" w:cs="Times New Roman"/>
                <w:i/>
                <w:sz w:val="16"/>
                <w:szCs w:val="16"/>
                <w:lang w:val="en-US"/>
              </w:rPr>
              <w:t xml:space="preserve"> vs LR:</w:t>
            </w:r>
            <w:r w:rsidRPr="001A7185">
              <w:rPr>
                <w:rFonts w:ascii="Times New Roman" w:hAnsi="Times New Roman" w:cs="Times New Roman"/>
                <w:sz w:val="16"/>
                <w:szCs w:val="16"/>
                <w:lang w:val="en-US"/>
              </w:rPr>
              <w:t xml:space="preserve"> HR 1.01 (0.41-2.45)</w:t>
            </w:r>
          </w:p>
          <w:p w14:paraId="4C9E3ABA" w14:textId="77777777" w:rsidR="001A7185" w:rsidRPr="001A7185" w:rsidRDefault="001A7185" w:rsidP="001A7185">
            <w:pPr>
              <w:rPr>
                <w:rFonts w:ascii="Times New Roman" w:hAnsi="Times New Roman" w:cs="Times New Roman"/>
                <w:sz w:val="16"/>
                <w:szCs w:val="16"/>
                <w:lang w:val="en-US"/>
              </w:rPr>
            </w:pPr>
          </w:p>
        </w:tc>
        <w:tc>
          <w:tcPr>
            <w:tcW w:w="2784" w:type="dxa"/>
            <w:vMerge/>
          </w:tcPr>
          <w:p w14:paraId="6D3FDDEA" w14:textId="77777777" w:rsidR="001A7185" w:rsidRPr="001A7185" w:rsidRDefault="001A7185" w:rsidP="001A7185">
            <w:pPr>
              <w:rPr>
                <w:rFonts w:ascii="Times New Roman" w:hAnsi="Times New Roman" w:cs="Times New Roman"/>
                <w:sz w:val="16"/>
                <w:szCs w:val="16"/>
                <w:lang w:val="en-US"/>
              </w:rPr>
            </w:pPr>
          </w:p>
        </w:tc>
      </w:tr>
      <w:tr w:rsidR="001A7185" w:rsidRPr="00507EED" w14:paraId="0055AFE7" w14:textId="77777777" w:rsidTr="000040FA">
        <w:trPr>
          <w:trHeight w:val="1512"/>
        </w:trPr>
        <w:tc>
          <w:tcPr>
            <w:tcW w:w="1242" w:type="dxa"/>
            <w:vMerge w:val="restart"/>
          </w:tcPr>
          <w:p w14:paraId="6C5EF26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Prat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xml:space="preserve"> 2012</w:t>
            </w:r>
          </w:p>
          <w:p w14:paraId="11857E9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j9bc5kd78","properties":{"formattedCitation":"[39]","plainCitation":"[39]","noteIndex":0},"citationItems":[{"id":313,"uris":["http://zotero.org/users/2272670/items/64WF6WG9"],"uri":["http://zotero.org/users/2272670/items/64WF6WG9"],"itemData":{"id":313,"type":"article-journal","title":"Concordance among gene expression-based predictors for ER-positive breast cancer treated with adjuvant tamoxifen","container-title":"Annals of Oncology: Official Journal of the European Society for Medical Oncology","page":"2866-2873","volume":"23","issue":"11","source":"PubMed","abstract":"BACKGROUND: ER-positive (ER+) breast cancer includes all of the intrinsic molecular subtypes, although the luminal A and B subtypes predominate. In this study, we evaluated the ability of six clinically relevant genomic signatures to predict relapse in patients with ER+ tumors treated with adjuvant tamoxifen only.\nMETHODS: Four microarray datasets were combined and research-based versions of PAM50 intrinsic subtyping and risk of relapse (PAM50-ROR) score, 21-gene recurrence score (OncotypeDX), Mammaprint, Rotterdam 76 gene, index of sensitivity to endocrine therapy (SET) and an estrogen-induced gene set were evaluated. Distant relapse-free survival (DRFS) was estimated by Kaplan-Meier and log-rank tests, and multivariable analyses were done using Cox regression analysis. Harrell's C-index was also used to estimate performance.\nRESULTS: All signatures were prognostic in patients with ER+ node-negative tumors, whereas most were prognostic in ER+ node-positive disease. Among the signatures evaluated, PAM50-ROR, OncotypeDX, Mammaprint and SET were consistently found to be independent predictors of relapse. A combination of all signatures significantly increased the performance prediction. Importantly, low-risk tumors (&gt;90% DRFS at 8.5 years) were identified by the majority of signatures only within node-negative disease, and these tumors were mostly luminal A (78%-100%).\nCONCLUSIONS: Most established genomic signatures were successful in outcome predictions in ER+ breast cancer and provided statistically independent information. From a clinical perspective, multiple signatures combined together most accurately predicted outcome, but a common finding was that each signature identified a subset of luminal A patients with node-negative disease who might be considered suitable candidates for adjuvant endocrine therapy alone.","DOI":"10.1093/annonc/mds080","ISSN":"1569-8041","note":"PMID: 22532584\nPMCID: PMC3477878","journalAbbreviation":"Ann. Oncol.","language":"eng","author":[{"family":"Prat","given":"A."},{"family":"Parker","given":"J. S."},{"family":"Fan","given":"C."},{"family":"Cheang","given":"M. C. U."},{"family":"Miller","given":"L. D."},{"family":"Bergh","given":"J."},{"family":"Chia","given":"S. K. L."},{"family":"Bernard","given":"P. S."},{"family":"Nielsen","given":"T. O."},{"family":"Ellis","given":"M. J."},{"family":"Carey","given":"L. A."},{"family":"Perou","given":"C. M."}],"issued":{"date-parts":[["2012",11]]}}}],"schema":"https://github.com/citation-style-language/schema/raw/master/csl-citation.json"}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[39]</w:t>
            </w:r>
            <w:r w:rsidRPr="001A7185">
              <w:rPr>
                <w:rFonts w:ascii="Times New Roman" w:hAnsi="Times New Roman" w:cs="Times New Roman"/>
                <w:sz w:val="16"/>
                <w:szCs w:val="16"/>
                <w:lang w:val="en-US"/>
              </w:rPr>
              <w:fldChar w:fldCharType="end"/>
            </w:r>
          </w:p>
        </w:tc>
        <w:tc>
          <w:tcPr>
            <w:tcW w:w="567" w:type="dxa"/>
            <w:vMerge w:val="restart"/>
          </w:tcPr>
          <w:p w14:paraId="4956D474"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1380</w:t>
            </w:r>
          </w:p>
        </w:tc>
        <w:tc>
          <w:tcPr>
            <w:tcW w:w="1418" w:type="dxa"/>
            <w:vMerge w:val="restart"/>
          </w:tcPr>
          <w:p w14:paraId="23213F4F"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ER+</w:t>
            </w:r>
          </w:p>
          <w:p w14:paraId="4D86730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610 (47%)</w:t>
            </w:r>
          </w:p>
          <w:p w14:paraId="39F75EE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HER2+ (PAM50 subtype) = 100 (7%) </w:t>
            </w:r>
          </w:p>
          <w:p w14:paraId="6201C1A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LR, IR,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NR</w:t>
            </w:r>
          </w:p>
        </w:tc>
        <w:tc>
          <w:tcPr>
            <w:tcW w:w="1417" w:type="dxa"/>
            <w:vMerge w:val="restart"/>
          </w:tcPr>
          <w:p w14:paraId="786FF54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Tam only</w:t>
            </w:r>
          </w:p>
        </w:tc>
        <w:tc>
          <w:tcPr>
            <w:tcW w:w="993" w:type="dxa"/>
            <w:vMerge w:val="restart"/>
          </w:tcPr>
          <w:p w14:paraId="7A222A3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102</w:t>
            </w:r>
          </w:p>
        </w:tc>
        <w:tc>
          <w:tcPr>
            <w:tcW w:w="1141" w:type="dxa"/>
            <w:vMerge w:val="restart"/>
          </w:tcPr>
          <w:p w14:paraId="0BBA767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8.5y-DRFS </w:t>
            </w:r>
          </w:p>
        </w:tc>
        <w:tc>
          <w:tcPr>
            <w:tcW w:w="3395" w:type="dxa"/>
          </w:tcPr>
          <w:p w14:paraId="0B5EADA3"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ROR-S</w:t>
            </w:r>
          </w:p>
          <w:p w14:paraId="4A37FED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LR 90%, N+ LR 74%</w:t>
            </w:r>
          </w:p>
          <w:p w14:paraId="6139240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N0 </w:t>
            </w:r>
          </w:p>
          <w:p w14:paraId="6828D04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Continuous: HR = 1.93,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0.0001</w:t>
            </w:r>
          </w:p>
          <w:p w14:paraId="00CC020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Categorical (</w:t>
            </w:r>
            <w:proofErr w:type="spellStart"/>
            <w:r w:rsidRPr="001A7185">
              <w:rPr>
                <w:rFonts w:ascii="Times New Roman" w:hAnsi="Times New Roman" w:cs="Times New Roman"/>
                <w:sz w:val="16"/>
                <w:szCs w:val="16"/>
                <w:lang w:val="en-US"/>
              </w:rPr>
              <w:t>HgR</w:t>
            </w:r>
            <w:r w:rsidRPr="001A7185">
              <w:rPr>
                <w:rFonts w:ascii="Times New Roman" w:hAnsi="Times New Roman" w:cs="Times New Roman"/>
                <w:i/>
                <w:sz w:val="16"/>
                <w:szCs w:val="16"/>
                <w:lang w:val="en-US"/>
              </w:rPr>
              <w:t>vs</w:t>
            </w:r>
            <w:proofErr w:type="spellEnd"/>
            <w:r w:rsidRPr="001A7185">
              <w:rPr>
                <w:rFonts w:ascii="Times New Roman" w:hAnsi="Times New Roman" w:cs="Times New Roman"/>
                <w:sz w:val="16"/>
                <w:szCs w:val="16"/>
                <w:lang w:val="en-US"/>
              </w:rPr>
              <w:t xml:space="preserve"> LR): HR = 4.13,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0.0001</w:t>
            </w:r>
          </w:p>
          <w:p w14:paraId="2D776BA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N+</w:t>
            </w:r>
          </w:p>
          <w:p w14:paraId="596A226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Continuous: HR = 1.39,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0.02</w:t>
            </w:r>
          </w:p>
          <w:p w14:paraId="57B710B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Categorical: HR = 1.64,</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0.21</w:t>
            </w:r>
          </w:p>
          <w:p w14:paraId="25081FBC" w14:textId="77777777" w:rsidR="001A7185" w:rsidRPr="001A7185" w:rsidRDefault="001A7185" w:rsidP="001A7185">
            <w:pPr>
              <w:rPr>
                <w:rFonts w:ascii="Times New Roman" w:hAnsi="Times New Roman" w:cs="Times New Roman"/>
                <w:sz w:val="16"/>
                <w:szCs w:val="16"/>
                <w:lang w:val="en-US"/>
              </w:rPr>
            </w:pPr>
          </w:p>
        </w:tc>
        <w:tc>
          <w:tcPr>
            <w:tcW w:w="2976" w:type="dxa"/>
            <w:vMerge w:val="restart"/>
          </w:tcPr>
          <w:p w14:paraId="43B6231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784" w:type="dxa"/>
            <w:vMerge w:val="restart"/>
          </w:tcPr>
          <w:p w14:paraId="3D6C571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(786 from  Nielsen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h6ijuqkdo","properties":{"formattedCitation":"[90]","plainCitation":"[90]","noteIndex":0},"citationItems":[{"id":117,"uris":["http://zotero.org/users/2272670/items/9PC9Q7G5"],"uri":["http://zotero.org/users/2272670/items/9PC9Q7G5"],"itemData":{"id":117,"type":"article-journal","title":"A comparison of PAM50 intrinsic subtyping with immunohistochemistry and clinical prognostic factors in tamoxifen-treated estrogen receptor-positive breast cancer","container-title":"Clinical Cancer Research: An Official Journal of the American Association for Cancer Research","page":"5222-5232","volume":"16","issue":"21","source":"PubMed","abstract":"PURPOSE: To compare clinical, immunohistochemical (IHC), and gene expression models of prognosis applicable to formalin-fixed, paraffin-embedded blocks in a large series of estrogen receptor (ER)-positive breast cancers from patients uniformly treated with adjuvant tamoxifen.\nEXPERIMENTAL DESIGN: Quantitative real-time reverse transcription-PCR (qRT-PCR) assays for 50 genes identifying intrinsic breast cancer subtypes were completed on 786 specimens linked to clinical (median follow-up, 11.7 years) and IHC [ER, progesterone receptor (PR), HER2, and Ki67] data. Performance of predefined intrinsic subtype and risk-of-relapse scores was assessed using multivariable Cox models and Kaplan-Meier analysis. Harrell's C-index was used to compare fixed models trained in independent data sets, including proliferation signatures.\nRESULTS: Despite clinical ER positivity, 10% of cases were assigned to nonluminal subtypes. qRT-PCR signatures for proliferation genes gave more prognostic information than clinical assays for hormone receptors or Ki67. In Cox models incorporating standard prognostic variables, hazard ratios for breast cancer disease-specific survival over the first 5 years of follow-up, relative to the most common luminal A subtype, are 1.99 [95% confidence interval (CI), 1.09-3.64] for luminal B, 3.65 (95% CI, 1.64-8.16) for HER2-enriched subtype, and 17.71 (95% CI, 1.71-183.33) for the basal-like subtype. For node-negative disease, PAM50 qRT-PCR-based risk assignment weighted for tumor size and proliferation identifies a group with &gt;95% 10-year survival without chemotherapy. In node-positive disease, PAM50-based prognostic models were also superior.\nCONCLUSION: The PAM50 gene expression test for intrinsic biological subtype can be applied to large series of formalin-fixed, paraffin-embedded breast cancers, and gives more prognostic information than clinical factors and IHC using standard cut points.","DOI":"10.1158/1078-0432.CCR-10-1282","ISSN":"1078-0432","note":"PMID: 20837693\nPMCID: PMC2970720","journalAbbreviation":"Clin. Cancer Res.","language":"eng","author":[{"family":"Nielsen","given":"Torsten O."},{"family":"Parker","given":"Joel S."},{"family":"Leung","given":"Samuel"},{"family":"Voduc","given":"David"},{"family":"Ebbert","given":"Mark"},{"family":"Vickery","given":"Tammi"},{"family":"Davies","given":"Sherri R."},{"family":"Snider","given":"Jacqueline"},{"family":"Stijleman","given":"Inge J."},{"family":"Reed","given":"Jerry"},{"family":"Cheang","given":"Maggie C. U."},{"family":"Mardis","given":"Elaine R."},{"family":"Perou","given":"Charles M."},{"family":"Bernard","given":"Philip S."},{"family":"Ellis","given":"Matthew J."}],"issued":{"date-parts":[["2010",11,1]]}}}],"schema":"https://github.com/citation-style-language/schema/raw/master/csl-citation.json"}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[90]</w:t>
            </w:r>
            <w:r w:rsidRPr="001A7185">
              <w:rPr>
                <w:rFonts w:ascii="Times New Roman" w:hAnsi="Times New Roman" w:cs="Times New Roman"/>
                <w:sz w:val="16"/>
                <w:szCs w:val="16"/>
                <w:lang w:val="en-US"/>
              </w:rPr>
              <w:fldChar w:fldCharType="end"/>
            </w:r>
            <w:r w:rsidRPr="001A7185">
              <w:rPr>
                <w:rFonts w:ascii="Times New Roman" w:hAnsi="Times New Roman" w:cs="Times New Roman"/>
                <w:sz w:val="16"/>
                <w:szCs w:val="16"/>
                <w:lang w:val="en-US"/>
              </w:rPr>
              <w:t xml:space="preserve"> +datasets MDACC298  LOI327  ZHANG136  PAWI159)</w:t>
            </w:r>
          </w:p>
        </w:tc>
      </w:tr>
      <w:tr w:rsidR="001A7185" w:rsidRPr="00507EED" w14:paraId="28DCF38A" w14:textId="77777777" w:rsidTr="000040FA">
        <w:trPr>
          <w:trHeight w:val="1512"/>
        </w:trPr>
        <w:tc>
          <w:tcPr>
            <w:tcW w:w="1242" w:type="dxa"/>
            <w:vMerge/>
          </w:tcPr>
          <w:p w14:paraId="7249DA47" w14:textId="77777777" w:rsidR="001A7185" w:rsidRPr="001A7185" w:rsidRDefault="001A7185" w:rsidP="001A7185">
            <w:pPr>
              <w:rPr>
                <w:rFonts w:ascii="Times New Roman" w:hAnsi="Times New Roman" w:cs="Times New Roman"/>
                <w:sz w:val="16"/>
                <w:szCs w:val="16"/>
                <w:lang w:val="en-US"/>
              </w:rPr>
            </w:pPr>
          </w:p>
        </w:tc>
        <w:tc>
          <w:tcPr>
            <w:tcW w:w="567" w:type="dxa"/>
            <w:vMerge/>
          </w:tcPr>
          <w:p w14:paraId="1647B9D4" w14:textId="77777777" w:rsidR="001A7185" w:rsidRPr="001A7185" w:rsidRDefault="001A7185" w:rsidP="001A7185">
            <w:pPr>
              <w:rPr>
                <w:rFonts w:ascii="Times New Roman" w:hAnsi="Times New Roman" w:cs="Times New Roman"/>
                <w:color w:val="000000"/>
                <w:sz w:val="16"/>
                <w:szCs w:val="16"/>
                <w:lang w:val="en-US"/>
              </w:rPr>
            </w:pPr>
          </w:p>
        </w:tc>
        <w:tc>
          <w:tcPr>
            <w:tcW w:w="1418" w:type="dxa"/>
            <w:vMerge/>
          </w:tcPr>
          <w:p w14:paraId="58B0A865" w14:textId="77777777" w:rsidR="001A7185" w:rsidRPr="001A7185" w:rsidRDefault="001A7185" w:rsidP="001A7185">
            <w:pPr>
              <w:rPr>
                <w:rFonts w:ascii="Times New Roman" w:hAnsi="Times New Roman" w:cs="Times New Roman"/>
                <w:sz w:val="16"/>
                <w:szCs w:val="16"/>
                <w:lang w:val="en-US"/>
              </w:rPr>
            </w:pPr>
          </w:p>
        </w:tc>
        <w:tc>
          <w:tcPr>
            <w:tcW w:w="1417" w:type="dxa"/>
            <w:vMerge/>
          </w:tcPr>
          <w:p w14:paraId="0C39153E" w14:textId="77777777" w:rsidR="001A7185" w:rsidRPr="001A7185" w:rsidRDefault="001A7185" w:rsidP="001A7185">
            <w:pPr>
              <w:rPr>
                <w:rFonts w:ascii="Times New Roman" w:hAnsi="Times New Roman" w:cs="Times New Roman"/>
                <w:sz w:val="16"/>
                <w:szCs w:val="16"/>
                <w:lang w:val="en-US"/>
              </w:rPr>
            </w:pPr>
          </w:p>
        </w:tc>
        <w:tc>
          <w:tcPr>
            <w:tcW w:w="993" w:type="dxa"/>
            <w:vMerge/>
          </w:tcPr>
          <w:p w14:paraId="04F0AA3E" w14:textId="77777777" w:rsidR="001A7185" w:rsidRPr="001A7185" w:rsidRDefault="001A7185" w:rsidP="001A7185">
            <w:pPr>
              <w:rPr>
                <w:rFonts w:ascii="Times New Roman" w:hAnsi="Times New Roman" w:cs="Times New Roman"/>
                <w:sz w:val="16"/>
                <w:szCs w:val="16"/>
                <w:lang w:val="en-US"/>
              </w:rPr>
            </w:pPr>
          </w:p>
        </w:tc>
        <w:tc>
          <w:tcPr>
            <w:tcW w:w="1141" w:type="dxa"/>
            <w:vMerge/>
          </w:tcPr>
          <w:p w14:paraId="1FBFC146" w14:textId="77777777" w:rsidR="001A7185" w:rsidRPr="001A7185" w:rsidRDefault="001A7185" w:rsidP="001A7185">
            <w:pPr>
              <w:rPr>
                <w:rFonts w:ascii="Times New Roman" w:hAnsi="Times New Roman" w:cs="Times New Roman"/>
                <w:sz w:val="16"/>
                <w:szCs w:val="16"/>
                <w:lang w:val="en-US"/>
              </w:rPr>
            </w:pPr>
          </w:p>
        </w:tc>
        <w:tc>
          <w:tcPr>
            <w:tcW w:w="3395" w:type="dxa"/>
          </w:tcPr>
          <w:p w14:paraId="1A666F7A"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ROR-P</w:t>
            </w:r>
          </w:p>
          <w:p w14:paraId="66CF550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LR 94%, N+ LR 80%</w:t>
            </w:r>
          </w:p>
          <w:p w14:paraId="3AFD4F0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N0 </w:t>
            </w:r>
          </w:p>
          <w:p w14:paraId="22CE5BF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Continuous: HR = 1.95,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0.0001</w:t>
            </w:r>
          </w:p>
          <w:p w14:paraId="61AB266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Categorical: HR = 7.83, </w:t>
            </w:r>
            <w:r w:rsidRPr="001A7185">
              <w:rPr>
                <w:rFonts w:ascii="Times New Roman" w:hAnsi="Times New Roman" w:cs="Times New Roman"/>
                <w:i/>
                <w:sz w:val="16"/>
                <w:szCs w:val="16"/>
                <w:lang w:val="en-US"/>
              </w:rPr>
              <w:t xml:space="preserve">p </w:t>
            </w:r>
            <w:r w:rsidRPr="001A7185">
              <w:rPr>
                <w:rFonts w:ascii="Times New Roman" w:hAnsi="Times New Roman" w:cs="Times New Roman"/>
                <w:sz w:val="16"/>
                <w:szCs w:val="16"/>
                <w:lang w:val="en-US"/>
              </w:rPr>
              <w:t>= 0.0002</w:t>
            </w:r>
          </w:p>
          <w:p w14:paraId="7DED8AD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N+</w:t>
            </w:r>
          </w:p>
          <w:p w14:paraId="1CF5691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Continuous: HR = 1.36, </w:t>
            </w:r>
            <w:r w:rsidRPr="001A7185">
              <w:rPr>
                <w:rFonts w:ascii="Times New Roman" w:hAnsi="Times New Roman" w:cs="Times New Roman"/>
                <w:i/>
                <w:sz w:val="16"/>
                <w:szCs w:val="16"/>
                <w:lang w:val="en-US"/>
              </w:rPr>
              <w:t xml:space="preserve">p </w:t>
            </w:r>
            <w:r w:rsidRPr="001A7185">
              <w:rPr>
                <w:rFonts w:ascii="Times New Roman" w:hAnsi="Times New Roman" w:cs="Times New Roman"/>
                <w:sz w:val="16"/>
                <w:szCs w:val="16"/>
                <w:lang w:val="en-US"/>
              </w:rPr>
              <w:t>= 0.03</w:t>
            </w:r>
          </w:p>
          <w:p w14:paraId="0DCDC711"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Categorica:l</w:t>
            </w:r>
            <w:proofErr w:type="spellEnd"/>
            <w:r w:rsidRPr="001A7185">
              <w:rPr>
                <w:rFonts w:ascii="Times New Roman" w:hAnsi="Times New Roman" w:cs="Times New Roman"/>
                <w:sz w:val="16"/>
                <w:szCs w:val="16"/>
                <w:lang w:val="en-US"/>
              </w:rPr>
              <w:t xml:space="preserve"> HR = 3.01,</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0.02</w:t>
            </w:r>
          </w:p>
          <w:p w14:paraId="2A5A88A1" w14:textId="77777777" w:rsidR="001A7185" w:rsidRPr="001A7185" w:rsidRDefault="001A7185" w:rsidP="001A7185">
            <w:pPr>
              <w:rPr>
                <w:rFonts w:ascii="Times New Roman" w:hAnsi="Times New Roman" w:cs="Times New Roman"/>
                <w:b/>
                <w:sz w:val="16"/>
                <w:szCs w:val="16"/>
                <w:lang w:val="en-US"/>
              </w:rPr>
            </w:pPr>
          </w:p>
        </w:tc>
        <w:tc>
          <w:tcPr>
            <w:tcW w:w="2976" w:type="dxa"/>
            <w:vMerge/>
          </w:tcPr>
          <w:p w14:paraId="6E385DD4" w14:textId="77777777" w:rsidR="001A7185" w:rsidRPr="001A7185" w:rsidRDefault="001A7185" w:rsidP="001A7185">
            <w:pPr>
              <w:rPr>
                <w:rFonts w:ascii="Times New Roman" w:hAnsi="Times New Roman" w:cs="Times New Roman"/>
                <w:sz w:val="16"/>
                <w:szCs w:val="16"/>
                <w:lang w:val="en-US"/>
              </w:rPr>
            </w:pPr>
          </w:p>
        </w:tc>
        <w:tc>
          <w:tcPr>
            <w:tcW w:w="2784" w:type="dxa"/>
            <w:vMerge/>
          </w:tcPr>
          <w:p w14:paraId="037489F3" w14:textId="77777777" w:rsidR="001A7185" w:rsidRPr="001A7185" w:rsidRDefault="001A7185" w:rsidP="001A7185">
            <w:pPr>
              <w:rPr>
                <w:rFonts w:ascii="Times New Roman" w:hAnsi="Times New Roman" w:cs="Times New Roman"/>
                <w:sz w:val="16"/>
                <w:szCs w:val="16"/>
                <w:lang w:val="en-US"/>
              </w:rPr>
            </w:pPr>
          </w:p>
        </w:tc>
      </w:tr>
      <w:tr w:rsidR="001A7185" w:rsidRPr="001A7185" w14:paraId="737C2362" w14:textId="77777777" w:rsidTr="000040FA">
        <w:trPr>
          <w:trHeight w:val="666"/>
        </w:trPr>
        <w:tc>
          <w:tcPr>
            <w:tcW w:w="1242" w:type="dxa"/>
            <w:vMerge w:val="restart"/>
          </w:tcPr>
          <w:p w14:paraId="3F77BAD1"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lang w:val="en-US"/>
              </w:rPr>
              <w:t xml:space="preserve">Zhao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xml:space="preserve"> 2014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129m1iv2cm","properties":{"formattedCitation":"[75]","plainCitation":"[75]","noteIndex":0},"citationItems":[{"id":302,"uris":["http://zotero.org/users/2272670/items/NCD7KIQC"],"uri":["http://zotero.org/users/2272670/items/NCD7KIQC"],"itemData":{"id":302,"type":"article-journal","title":"Systematic assessment of prognostic gene signatures for breast cancer shows distinct influence of time and ER status","container-title":"BMC cancer","page":"211","volume":"14","source":"PubMed","abstract":"BACKGROUND: The aim was to assess and compare prognostic power of nine breast cancer gene signatures (Intrinsic, PAM50, 70-gene, 76-gene, Genomic-Grade-Index, 21-gene-Recurrence-Score, EndoPredict, Wound-Response and Hypoxia) in relation to ER status and follow-up time.\nMETHODS: A gene expression dataset from 947 breast tumors was used to evaluate the signatures for prediction of Distant Metastasis Free Survival (DMFS). A total of 912 patients had available DMFS status. The recently published METABRIC cohort was used as an additional validation set.\nRESULTS: Survival predictions were fairly concordant across most signatures. Prognostic power declined with follow-up time. During the first 5 years of followup, all signatures except for Hypoxia were predictive for DMFS in ER-positive disease, and 76-gene, Hypoxia and Wound-Response were prognostic in ER-negative disease. After 5 years, the signatures had little prognostic power. Gene signatures provide significant prognostic information beyond tumor size, node status and histological grade.\nCONCLUSIONS: Generally, these signatures performed better for ER-positive disease, indicating that risk within each ER stratum is driven by distinct underlying biology. Most of the signatures were strong risk predictors for DMFS during the first 5 years of follow-up. Combining gene signatures with histological grade or tumor size, could improve the prognostic power, perhaps also of long-term survival.","DOI":"10.1186/1471-2407-14-211","ISSN":"1471-2407","note":"PMID: 24645668\nPMCID: PMC4000128","journalAbbreviation":"BMC Cancer","language":"eng","author":[{"family":"Zhao","given":"Xi"},{"family":"Rødland","given":"Einar Andreas"},{"family":"Sørlie","given":"Therese"},{"family":"Vollan","given":"Hans Kristian Moen"},{"family":"Russnes","given":"Hege G."},{"family":"Kristensen","given":"Vessela N."},{"family":"Lingjærde","given":"Ole Christian"},{"family":"Børresen-Dale","given":"Anne-Lise"}],"issued":{"date-parts":[["2014",3,19]]}}}],"schema":"https://github.com/citation-style-language/schema/raw/master/csl-citation.json"}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[75]</w:t>
            </w:r>
            <w:r w:rsidRPr="001A7185">
              <w:rPr>
                <w:rFonts w:ascii="Times New Roman" w:hAnsi="Times New Roman" w:cs="Times New Roman"/>
                <w:sz w:val="16"/>
                <w:szCs w:val="16"/>
                <w:lang w:val="en-US"/>
              </w:rPr>
              <w:fldChar w:fldCharType="end"/>
            </w:r>
          </w:p>
        </w:tc>
        <w:tc>
          <w:tcPr>
            <w:tcW w:w="567" w:type="dxa"/>
            <w:vMerge w:val="restart"/>
          </w:tcPr>
          <w:p w14:paraId="6F46BAEA"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912</w:t>
            </w:r>
          </w:p>
        </w:tc>
        <w:tc>
          <w:tcPr>
            <w:tcW w:w="1418" w:type="dxa"/>
            <w:vMerge w:val="restart"/>
          </w:tcPr>
          <w:p w14:paraId="077D9EC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6 datasets </w:t>
            </w:r>
          </w:p>
          <w:p w14:paraId="794187E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687 (75.3%)</w:t>
            </w:r>
          </w:p>
          <w:p w14:paraId="620828B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w:t>
            </w:r>
            <w:proofErr w:type="gramStart"/>
            <w:r w:rsidRPr="001A7185">
              <w:rPr>
                <w:rFonts w:ascii="Times New Roman" w:hAnsi="Times New Roman" w:cs="Times New Roman"/>
                <w:sz w:val="16"/>
                <w:szCs w:val="16"/>
                <w:lang w:val="en-US"/>
              </w:rPr>
              <w:t>0  =</w:t>
            </w:r>
            <w:proofErr w:type="gramEnd"/>
            <w:r w:rsidRPr="001A7185">
              <w:rPr>
                <w:rFonts w:ascii="Times New Roman" w:hAnsi="Times New Roman" w:cs="Times New Roman"/>
                <w:sz w:val="16"/>
                <w:szCs w:val="16"/>
                <w:lang w:val="en-US"/>
              </w:rPr>
              <w:t> 602 (66.0%)</w:t>
            </w:r>
          </w:p>
          <w:p w14:paraId="6E0F1FD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(IHC + gene expression) = 114 (12.5%)</w:t>
            </w:r>
          </w:p>
          <w:p w14:paraId="554564C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IR,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NR</w:t>
            </w:r>
          </w:p>
        </w:tc>
        <w:tc>
          <w:tcPr>
            <w:tcW w:w="1417" w:type="dxa"/>
            <w:vMerge w:val="restart"/>
          </w:tcPr>
          <w:p w14:paraId="62371E7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 = 436 (48%)</w:t>
            </w:r>
          </w:p>
          <w:p w14:paraId="7797EF8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No detail about the type of adjuvant treatment</w:t>
            </w:r>
          </w:p>
        </w:tc>
        <w:tc>
          <w:tcPr>
            <w:tcW w:w="993" w:type="dxa"/>
            <w:vMerge w:val="restart"/>
          </w:tcPr>
          <w:p w14:paraId="1ACDE2E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80.8 </w:t>
            </w:r>
          </w:p>
        </w:tc>
        <w:tc>
          <w:tcPr>
            <w:tcW w:w="1141" w:type="dxa"/>
            <w:vMerge w:val="restart"/>
          </w:tcPr>
          <w:p w14:paraId="6786299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DMFS</w:t>
            </w:r>
          </w:p>
        </w:tc>
        <w:tc>
          <w:tcPr>
            <w:tcW w:w="3395" w:type="dxa"/>
          </w:tcPr>
          <w:p w14:paraId="20F704EA" w14:textId="77777777" w:rsidR="001A7185" w:rsidRPr="001A7185" w:rsidRDefault="001A7185" w:rsidP="001A7185">
            <w:pPr>
              <w:rPr>
                <w:rFonts w:ascii="Times New Roman" w:hAnsi="Times New Roman" w:cs="Times New Roman"/>
                <w:b/>
                <w:sz w:val="16"/>
                <w:szCs w:val="16"/>
              </w:rPr>
            </w:pPr>
            <w:r w:rsidRPr="001A7185">
              <w:rPr>
                <w:rFonts w:ascii="Times New Roman" w:hAnsi="Times New Roman" w:cs="Times New Roman"/>
                <w:b/>
                <w:sz w:val="16"/>
                <w:szCs w:val="16"/>
              </w:rPr>
              <w:t>ER+</w:t>
            </w:r>
          </w:p>
          <w:p w14:paraId="3F84442C"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lang w:val="en-US"/>
              </w:rPr>
              <w:t>χ</w:t>
            </w:r>
            <w:r w:rsidRPr="001A7185">
              <w:rPr>
                <w:rFonts w:ascii="Times New Roman" w:hAnsi="Times New Roman" w:cs="Times New Roman"/>
                <w:sz w:val="16"/>
                <w:szCs w:val="16"/>
              </w:rPr>
              <w:t xml:space="preserve">² = 53.2, </w:t>
            </w:r>
            <w:r w:rsidRPr="001A7185">
              <w:rPr>
                <w:rFonts w:ascii="Times New Roman" w:hAnsi="Times New Roman" w:cs="Times New Roman"/>
                <w:i/>
                <w:sz w:val="16"/>
                <w:szCs w:val="16"/>
              </w:rPr>
              <w:t>p</w:t>
            </w:r>
            <w:r w:rsidRPr="001A7185">
              <w:rPr>
                <w:rFonts w:ascii="Times New Roman" w:hAnsi="Times New Roman" w:cs="Times New Roman"/>
                <w:sz w:val="16"/>
                <w:szCs w:val="16"/>
              </w:rPr>
              <w:t>&lt; 0.0001</w:t>
            </w:r>
          </w:p>
          <w:p w14:paraId="50382A8B"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- 0-5y</w:t>
            </w:r>
            <w:r w:rsidRPr="001A7185">
              <w:rPr>
                <w:rFonts w:ascii="Times New Roman" w:hAnsi="Times New Roman" w:cs="Times New Roman"/>
                <w:i/>
                <w:sz w:val="16"/>
                <w:szCs w:val="16"/>
              </w:rPr>
              <w:t>:</w:t>
            </w:r>
            <w:r w:rsidRPr="001A7185">
              <w:rPr>
                <w:rFonts w:ascii="Times New Roman" w:hAnsi="Times New Roman" w:cs="Times New Roman"/>
                <w:sz w:val="16"/>
                <w:szCs w:val="16"/>
              </w:rPr>
              <w:t xml:space="preserve"> HR = 2.16 (1.78-2.61),</w:t>
            </w:r>
            <w:r w:rsidRPr="001A7185">
              <w:rPr>
                <w:rFonts w:ascii="Times New Roman" w:hAnsi="Times New Roman" w:cs="Times New Roman"/>
                <w:i/>
                <w:sz w:val="16"/>
                <w:szCs w:val="16"/>
              </w:rPr>
              <w:t xml:space="preserve"> p</w:t>
            </w:r>
            <w:r w:rsidRPr="001A7185">
              <w:rPr>
                <w:rFonts w:ascii="Times New Roman" w:hAnsi="Times New Roman" w:cs="Times New Roman"/>
                <w:sz w:val="16"/>
                <w:szCs w:val="16"/>
              </w:rPr>
              <w:t>&lt; 0.0001</w:t>
            </w:r>
          </w:p>
          <w:p w14:paraId="15C4F92E"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- 5-10y</w:t>
            </w:r>
            <w:r w:rsidRPr="001A7185">
              <w:rPr>
                <w:rFonts w:ascii="Times New Roman" w:hAnsi="Times New Roman" w:cs="Times New Roman"/>
                <w:i/>
                <w:sz w:val="16"/>
                <w:szCs w:val="16"/>
              </w:rPr>
              <w:t>:</w:t>
            </w:r>
            <w:r w:rsidRPr="001A7185">
              <w:rPr>
                <w:rFonts w:ascii="Times New Roman" w:hAnsi="Times New Roman" w:cs="Times New Roman"/>
                <w:sz w:val="16"/>
                <w:szCs w:val="16"/>
              </w:rPr>
              <w:t xml:space="preserve"> HR = 1.26 (0.93-1.70), </w:t>
            </w:r>
            <w:r w:rsidRPr="001A7185">
              <w:rPr>
                <w:rFonts w:ascii="Times New Roman" w:hAnsi="Times New Roman" w:cs="Times New Roman"/>
                <w:i/>
                <w:sz w:val="16"/>
                <w:szCs w:val="16"/>
              </w:rPr>
              <w:t>p</w:t>
            </w:r>
            <w:r w:rsidRPr="001A7185">
              <w:rPr>
                <w:rFonts w:ascii="Times New Roman" w:hAnsi="Times New Roman" w:cs="Times New Roman"/>
                <w:sz w:val="16"/>
                <w:szCs w:val="16"/>
              </w:rPr>
              <w:t xml:space="preserve"> = 0.1383</w:t>
            </w:r>
          </w:p>
          <w:p w14:paraId="409815A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- 10-15y</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0.91 (0.48-1.73),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0.7773</w:t>
            </w:r>
          </w:p>
        </w:tc>
        <w:tc>
          <w:tcPr>
            <w:tcW w:w="2976" w:type="dxa"/>
          </w:tcPr>
          <w:p w14:paraId="25838D7F"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ER+</w:t>
            </w:r>
          </w:p>
          <w:p w14:paraId="42D8153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χ² = 31.9,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0.0001</w:t>
            </w:r>
          </w:p>
          <w:p w14:paraId="76B26472" w14:textId="77777777" w:rsidR="001A7185" w:rsidRPr="001A7185" w:rsidRDefault="001A7185" w:rsidP="001A7185">
            <w:pPr>
              <w:rPr>
                <w:rFonts w:ascii="Times New Roman" w:hAnsi="Times New Roman" w:cs="Times New Roman"/>
                <w:sz w:val="16"/>
                <w:szCs w:val="16"/>
                <w:lang w:val="en-US"/>
              </w:rPr>
            </w:pPr>
          </w:p>
          <w:p w14:paraId="34C47395" w14:textId="77777777" w:rsidR="001A7185" w:rsidRPr="001A7185" w:rsidRDefault="001A7185" w:rsidP="001A7185">
            <w:pPr>
              <w:rPr>
                <w:rFonts w:ascii="Times New Roman" w:hAnsi="Times New Roman" w:cs="Times New Roman"/>
                <w:sz w:val="16"/>
                <w:szCs w:val="16"/>
                <w:lang w:val="en-US"/>
              </w:rPr>
            </w:pPr>
          </w:p>
        </w:tc>
        <w:tc>
          <w:tcPr>
            <w:tcW w:w="2784" w:type="dxa"/>
            <w:vMerge w:val="restart"/>
          </w:tcPr>
          <w:p w14:paraId="6F92F2DE" w14:textId="77777777" w:rsidR="001A7185" w:rsidRPr="001A7185" w:rsidRDefault="001A7185" w:rsidP="001A7185">
            <w:pPr>
              <w:rPr>
                <w:rFonts w:ascii="Times New Roman" w:hAnsi="Times New Roman" w:cs="Times New Roman"/>
                <w:sz w:val="16"/>
                <w:szCs w:val="16"/>
              </w:rPr>
            </w:pPr>
            <w:proofErr w:type="spellStart"/>
            <w:r w:rsidRPr="001A7185">
              <w:rPr>
                <w:rFonts w:ascii="Times New Roman" w:hAnsi="Times New Roman" w:cs="Times New Roman"/>
                <w:sz w:val="16"/>
                <w:szCs w:val="16"/>
              </w:rPr>
              <w:t>Datasets</w:t>
            </w:r>
            <w:proofErr w:type="spellEnd"/>
            <w:r w:rsidRPr="001A7185">
              <w:rPr>
                <w:rFonts w:ascii="Times New Roman" w:hAnsi="Times New Roman" w:cs="Times New Roman"/>
                <w:sz w:val="16"/>
                <w:szCs w:val="16"/>
              </w:rPr>
              <w:t xml:space="preserve"> : TRANSBIG, Loi, Miller, </w:t>
            </w:r>
            <w:proofErr w:type="spellStart"/>
            <w:r w:rsidRPr="001A7185">
              <w:rPr>
                <w:rFonts w:ascii="Times New Roman" w:hAnsi="Times New Roman" w:cs="Times New Roman"/>
                <w:sz w:val="16"/>
                <w:szCs w:val="16"/>
              </w:rPr>
              <w:t>Pawitan</w:t>
            </w:r>
            <w:proofErr w:type="spellEnd"/>
            <w:r w:rsidRPr="001A7185">
              <w:rPr>
                <w:rFonts w:ascii="Times New Roman" w:hAnsi="Times New Roman" w:cs="Times New Roman"/>
                <w:sz w:val="16"/>
                <w:szCs w:val="16"/>
              </w:rPr>
              <w:t xml:space="preserve">, </w:t>
            </w:r>
            <w:proofErr w:type="spellStart"/>
            <w:r w:rsidRPr="001A7185">
              <w:rPr>
                <w:rFonts w:ascii="Times New Roman" w:hAnsi="Times New Roman" w:cs="Times New Roman"/>
                <w:sz w:val="16"/>
                <w:szCs w:val="16"/>
              </w:rPr>
              <w:t>Desmedt</w:t>
            </w:r>
            <w:proofErr w:type="spellEnd"/>
            <w:r w:rsidRPr="001A7185">
              <w:rPr>
                <w:rFonts w:ascii="Times New Roman" w:hAnsi="Times New Roman" w:cs="Times New Roman"/>
                <w:sz w:val="16"/>
                <w:szCs w:val="16"/>
              </w:rPr>
              <w:t xml:space="preserve">, </w:t>
            </w:r>
            <w:proofErr w:type="spellStart"/>
            <w:r w:rsidRPr="001A7185">
              <w:rPr>
                <w:rFonts w:ascii="Times New Roman" w:hAnsi="Times New Roman" w:cs="Times New Roman"/>
                <w:sz w:val="16"/>
                <w:szCs w:val="16"/>
              </w:rPr>
              <w:t>Minn</w:t>
            </w:r>
            <w:proofErr w:type="spellEnd"/>
          </w:p>
        </w:tc>
      </w:tr>
      <w:tr w:rsidR="001A7185" w:rsidRPr="001A7185" w14:paraId="07BAF530" w14:textId="77777777" w:rsidTr="000040FA">
        <w:trPr>
          <w:trHeight w:val="963"/>
        </w:trPr>
        <w:tc>
          <w:tcPr>
            <w:tcW w:w="1242" w:type="dxa"/>
            <w:vMerge/>
          </w:tcPr>
          <w:p w14:paraId="7C6666CD" w14:textId="77777777" w:rsidR="001A7185" w:rsidRPr="001A7185" w:rsidRDefault="001A7185" w:rsidP="001A7185">
            <w:pPr>
              <w:rPr>
                <w:rFonts w:ascii="Times New Roman" w:hAnsi="Times New Roman" w:cs="Times New Roman"/>
                <w:sz w:val="16"/>
                <w:szCs w:val="16"/>
              </w:rPr>
            </w:pPr>
          </w:p>
        </w:tc>
        <w:tc>
          <w:tcPr>
            <w:tcW w:w="567" w:type="dxa"/>
            <w:vMerge/>
          </w:tcPr>
          <w:p w14:paraId="7F82BE94" w14:textId="77777777" w:rsidR="001A7185" w:rsidRPr="001A7185" w:rsidRDefault="001A7185" w:rsidP="001A7185">
            <w:pPr>
              <w:rPr>
                <w:rFonts w:ascii="Times New Roman" w:hAnsi="Times New Roman" w:cs="Times New Roman"/>
                <w:color w:val="000000"/>
                <w:sz w:val="16"/>
                <w:szCs w:val="16"/>
              </w:rPr>
            </w:pPr>
          </w:p>
        </w:tc>
        <w:tc>
          <w:tcPr>
            <w:tcW w:w="1418" w:type="dxa"/>
            <w:vMerge/>
          </w:tcPr>
          <w:p w14:paraId="55D63A90" w14:textId="77777777" w:rsidR="001A7185" w:rsidRPr="001A7185" w:rsidRDefault="001A7185" w:rsidP="001A7185">
            <w:pPr>
              <w:rPr>
                <w:rFonts w:ascii="Times New Roman" w:hAnsi="Times New Roman" w:cs="Times New Roman"/>
                <w:sz w:val="16"/>
                <w:szCs w:val="16"/>
              </w:rPr>
            </w:pPr>
          </w:p>
        </w:tc>
        <w:tc>
          <w:tcPr>
            <w:tcW w:w="1417" w:type="dxa"/>
            <w:vMerge/>
          </w:tcPr>
          <w:p w14:paraId="16917776" w14:textId="77777777" w:rsidR="001A7185" w:rsidRPr="001A7185" w:rsidRDefault="001A7185" w:rsidP="001A7185">
            <w:pPr>
              <w:rPr>
                <w:rFonts w:ascii="Times New Roman" w:hAnsi="Times New Roman" w:cs="Times New Roman"/>
                <w:sz w:val="16"/>
                <w:szCs w:val="16"/>
              </w:rPr>
            </w:pPr>
          </w:p>
        </w:tc>
        <w:tc>
          <w:tcPr>
            <w:tcW w:w="993" w:type="dxa"/>
            <w:vMerge/>
          </w:tcPr>
          <w:p w14:paraId="65A0B8D7" w14:textId="77777777" w:rsidR="001A7185" w:rsidRPr="001A7185" w:rsidRDefault="001A7185" w:rsidP="001A7185">
            <w:pPr>
              <w:rPr>
                <w:rFonts w:ascii="Times New Roman" w:hAnsi="Times New Roman" w:cs="Times New Roman"/>
                <w:sz w:val="16"/>
                <w:szCs w:val="16"/>
              </w:rPr>
            </w:pPr>
          </w:p>
        </w:tc>
        <w:tc>
          <w:tcPr>
            <w:tcW w:w="1141" w:type="dxa"/>
            <w:vMerge/>
          </w:tcPr>
          <w:p w14:paraId="61DFFB2D" w14:textId="77777777" w:rsidR="001A7185" w:rsidRPr="001A7185" w:rsidRDefault="001A7185" w:rsidP="001A7185">
            <w:pPr>
              <w:rPr>
                <w:rFonts w:ascii="Times New Roman" w:hAnsi="Times New Roman" w:cs="Times New Roman"/>
                <w:sz w:val="16"/>
                <w:szCs w:val="16"/>
              </w:rPr>
            </w:pPr>
          </w:p>
        </w:tc>
        <w:tc>
          <w:tcPr>
            <w:tcW w:w="3395" w:type="dxa"/>
          </w:tcPr>
          <w:p w14:paraId="68B3DCD7" w14:textId="77777777" w:rsidR="001A7185" w:rsidRPr="001A7185" w:rsidRDefault="001A7185" w:rsidP="001A7185">
            <w:pPr>
              <w:rPr>
                <w:rFonts w:ascii="Times New Roman" w:hAnsi="Times New Roman" w:cs="Times New Roman"/>
                <w:b/>
                <w:sz w:val="16"/>
                <w:szCs w:val="16"/>
              </w:rPr>
            </w:pPr>
            <w:r w:rsidRPr="001A7185">
              <w:rPr>
                <w:rFonts w:ascii="Times New Roman" w:hAnsi="Times New Roman" w:cs="Times New Roman"/>
                <w:b/>
                <w:sz w:val="16"/>
                <w:szCs w:val="16"/>
              </w:rPr>
              <w:t>ER-</w:t>
            </w:r>
          </w:p>
          <w:p w14:paraId="572C08BC"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lang w:val="en-US"/>
              </w:rPr>
              <w:t>χ</w:t>
            </w:r>
            <w:r w:rsidRPr="001A7185">
              <w:rPr>
                <w:rFonts w:ascii="Times New Roman" w:hAnsi="Times New Roman" w:cs="Times New Roman"/>
                <w:sz w:val="16"/>
                <w:szCs w:val="16"/>
              </w:rPr>
              <w:t xml:space="preserve">² = 0.2, </w:t>
            </w:r>
            <w:r w:rsidRPr="001A7185">
              <w:rPr>
                <w:rFonts w:ascii="Times New Roman" w:hAnsi="Times New Roman" w:cs="Times New Roman"/>
                <w:i/>
                <w:sz w:val="16"/>
                <w:szCs w:val="16"/>
              </w:rPr>
              <w:t xml:space="preserve">p </w:t>
            </w:r>
            <w:r w:rsidRPr="001A7185">
              <w:rPr>
                <w:rFonts w:ascii="Times New Roman" w:hAnsi="Times New Roman" w:cs="Times New Roman"/>
                <w:sz w:val="16"/>
                <w:szCs w:val="16"/>
              </w:rPr>
              <w:t>= 0.6827</w:t>
            </w:r>
          </w:p>
          <w:p w14:paraId="4F57EBF6"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- 0-5y</w:t>
            </w:r>
            <w:r w:rsidRPr="001A7185">
              <w:rPr>
                <w:rFonts w:ascii="Times New Roman" w:hAnsi="Times New Roman" w:cs="Times New Roman"/>
                <w:i/>
                <w:sz w:val="16"/>
                <w:szCs w:val="16"/>
              </w:rPr>
              <w:t>:</w:t>
            </w:r>
            <w:r w:rsidRPr="001A7185">
              <w:rPr>
                <w:rFonts w:ascii="Times New Roman" w:hAnsi="Times New Roman" w:cs="Times New Roman"/>
                <w:sz w:val="16"/>
                <w:szCs w:val="16"/>
              </w:rPr>
              <w:t xml:space="preserve"> HR = 1.11 (0.86-1.44), </w:t>
            </w:r>
            <w:r w:rsidRPr="001A7185">
              <w:rPr>
                <w:rFonts w:ascii="Times New Roman" w:hAnsi="Times New Roman" w:cs="Times New Roman"/>
                <w:i/>
                <w:sz w:val="16"/>
                <w:szCs w:val="16"/>
              </w:rPr>
              <w:t>p</w:t>
            </w:r>
            <w:r w:rsidRPr="001A7185">
              <w:rPr>
                <w:rFonts w:ascii="Times New Roman" w:hAnsi="Times New Roman" w:cs="Times New Roman"/>
                <w:sz w:val="16"/>
                <w:szCs w:val="16"/>
              </w:rPr>
              <w:t xml:space="preserve"> = 0.4312</w:t>
            </w:r>
          </w:p>
          <w:p w14:paraId="7B042A22"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- 5-10y</w:t>
            </w:r>
            <w:r w:rsidRPr="001A7185">
              <w:rPr>
                <w:rFonts w:ascii="Times New Roman" w:hAnsi="Times New Roman" w:cs="Times New Roman"/>
                <w:i/>
                <w:sz w:val="16"/>
                <w:szCs w:val="16"/>
              </w:rPr>
              <w:t>:</w:t>
            </w:r>
            <w:r w:rsidRPr="001A7185">
              <w:rPr>
                <w:rFonts w:ascii="Times New Roman" w:hAnsi="Times New Roman" w:cs="Times New Roman"/>
                <w:sz w:val="16"/>
                <w:szCs w:val="16"/>
              </w:rPr>
              <w:t xml:space="preserve"> HR = 1.6 (0.64-4.03),</w:t>
            </w:r>
            <w:r w:rsidRPr="001A7185">
              <w:rPr>
                <w:rFonts w:ascii="Times New Roman" w:hAnsi="Times New Roman" w:cs="Times New Roman"/>
                <w:i/>
                <w:sz w:val="16"/>
                <w:szCs w:val="16"/>
              </w:rPr>
              <w:t xml:space="preserve"> p</w:t>
            </w:r>
            <w:r w:rsidRPr="001A7185">
              <w:rPr>
                <w:rFonts w:ascii="Times New Roman" w:hAnsi="Times New Roman" w:cs="Times New Roman"/>
                <w:sz w:val="16"/>
                <w:szCs w:val="16"/>
              </w:rPr>
              <w:t xml:space="preserve"> = 0.3161</w:t>
            </w:r>
          </w:p>
          <w:p w14:paraId="69D15E8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- 10-15y</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0.54 (0.27-1.09),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0.0835</w:t>
            </w:r>
          </w:p>
        </w:tc>
        <w:tc>
          <w:tcPr>
            <w:tcW w:w="2976" w:type="dxa"/>
          </w:tcPr>
          <w:p w14:paraId="20242468"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ER-</w:t>
            </w:r>
          </w:p>
          <w:p w14:paraId="2595689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χ² = 0.4,</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0.5434</w:t>
            </w:r>
          </w:p>
        </w:tc>
        <w:tc>
          <w:tcPr>
            <w:tcW w:w="2784" w:type="dxa"/>
            <w:vMerge/>
          </w:tcPr>
          <w:p w14:paraId="6FD98B1E" w14:textId="77777777" w:rsidR="001A7185" w:rsidRPr="001A7185" w:rsidRDefault="001A7185" w:rsidP="001A7185">
            <w:pPr>
              <w:rPr>
                <w:rFonts w:ascii="Times New Roman" w:hAnsi="Times New Roman" w:cs="Times New Roman"/>
                <w:sz w:val="16"/>
                <w:szCs w:val="16"/>
                <w:lang w:val="en-US"/>
              </w:rPr>
            </w:pPr>
          </w:p>
        </w:tc>
      </w:tr>
      <w:tr w:rsidR="001A7185" w:rsidRPr="001A7185" w14:paraId="3E5EED47" w14:textId="77777777" w:rsidTr="000040FA">
        <w:trPr>
          <w:trHeight w:val="576"/>
        </w:trPr>
        <w:tc>
          <w:tcPr>
            <w:tcW w:w="1242" w:type="dxa"/>
            <w:vMerge/>
          </w:tcPr>
          <w:p w14:paraId="2A5CEC82" w14:textId="77777777" w:rsidR="001A7185" w:rsidRPr="001A7185" w:rsidRDefault="001A7185" w:rsidP="001A7185">
            <w:pPr>
              <w:rPr>
                <w:rFonts w:ascii="Times New Roman" w:hAnsi="Times New Roman" w:cs="Times New Roman"/>
                <w:sz w:val="16"/>
                <w:szCs w:val="16"/>
                <w:lang w:val="en-US"/>
              </w:rPr>
            </w:pPr>
          </w:p>
        </w:tc>
        <w:tc>
          <w:tcPr>
            <w:tcW w:w="567" w:type="dxa"/>
            <w:vMerge w:val="restart"/>
          </w:tcPr>
          <w:p w14:paraId="49EA084C"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996</w:t>
            </w:r>
          </w:p>
        </w:tc>
        <w:tc>
          <w:tcPr>
            <w:tcW w:w="1418" w:type="dxa"/>
            <w:vMerge w:val="restart"/>
          </w:tcPr>
          <w:p w14:paraId="324D39F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METABRIC set</w:t>
            </w:r>
          </w:p>
          <w:p w14:paraId="57B61B0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801 (80.4%)</w:t>
            </w:r>
          </w:p>
          <w:p w14:paraId="0037313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IR,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NR</w:t>
            </w:r>
          </w:p>
        </w:tc>
        <w:tc>
          <w:tcPr>
            <w:tcW w:w="1417" w:type="dxa"/>
            <w:vMerge w:val="restart"/>
          </w:tcPr>
          <w:p w14:paraId="6067A66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 = 743 (75%)</w:t>
            </w:r>
          </w:p>
        </w:tc>
        <w:tc>
          <w:tcPr>
            <w:tcW w:w="993" w:type="dxa"/>
            <w:vMerge w:val="restart"/>
          </w:tcPr>
          <w:p w14:paraId="0367A9B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1141" w:type="dxa"/>
            <w:vMerge w:val="restart"/>
          </w:tcPr>
          <w:p w14:paraId="3AE5BF3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DSS</w:t>
            </w:r>
          </w:p>
        </w:tc>
        <w:tc>
          <w:tcPr>
            <w:tcW w:w="3395" w:type="dxa"/>
          </w:tcPr>
          <w:p w14:paraId="1AE5B1F8" w14:textId="77777777" w:rsidR="001A7185" w:rsidRPr="001A7185" w:rsidRDefault="001A7185" w:rsidP="001A7185">
            <w:pPr>
              <w:rPr>
                <w:rFonts w:ascii="Times New Roman" w:hAnsi="Times New Roman" w:cs="Times New Roman"/>
                <w:b/>
                <w:sz w:val="16"/>
                <w:szCs w:val="16"/>
              </w:rPr>
            </w:pPr>
            <w:r w:rsidRPr="001A7185">
              <w:rPr>
                <w:rFonts w:ascii="Times New Roman" w:hAnsi="Times New Roman" w:cs="Times New Roman"/>
                <w:b/>
                <w:sz w:val="16"/>
                <w:szCs w:val="16"/>
              </w:rPr>
              <w:t>ER+</w:t>
            </w:r>
          </w:p>
          <w:p w14:paraId="78E93CC6"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- 0-5y</w:t>
            </w:r>
            <w:r w:rsidRPr="001A7185">
              <w:rPr>
                <w:rFonts w:ascii="Times New Roman" w:hAnsi="Times New Roman" w:cs="Times New Roman"/>
                <w:i/>
                <w:sz w:val="16"/>
                <w:szCs w:val="16"/>
              </w:rPr>
              <w:t>:</w:t>
            </w:r>
            <w:r w:rsidRPr="001A7185">
              <w:rPr>
                <w:rFonts w:ascii="Times New Roman" w:hAnsi="Times New Roman" w:cs="Times New Roman"/>
                <w:sz w:val="16"/>
                <w:szCs w:val="16"/>
              </w:rPr>
              <w:t xml:space="preserve"> HR = 2.20 (1.78-2.72), </w:t>
            </w:r>
            <w:r w:rsidRPr="001A7185">
              <w:rPr>
                <w:rFonts w:ascii="Times New Roman" w:hAnsi="Times New Roman" w:cs="Times New Roman"/>
                <w:i/>
                <w:sz w:val="16"/>
                <w:szCs w:val="16"/>
              </w:rPr>
              <w:t>p</w:t>
            </w:r>
            <w:r w:rsidRPr="001A7185">
              <w:rPr>
                <w:rFonts w:ascii="Times New Roman" w:hAnsi="Times New Roman" w:cs="Times New Roman"/>
                <w:sz w:val="16"/>
                <w:szCs w:val="16"/>
              </w:rPr>
              <w:t>&lt; 0·0001</w:t>
            </w:r>
          </w:p>
          <w:p w14:paraId="26CD7549"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- 5-10y</w:t>
            </w:r>
            <w:r w:rsidRPr="001A7185">
              <w:rPr>
                <w:rFonts w:ascii="Times New Roman" w:hAnsi="Times New Roman" w:cs="Times New Roman"/>
                <w:i/>
                <w:sz w:val="16"/>
                <w:szCs w:val="16"/>
              </w:rPr>
              <w:t>:</w:t>
            </w:r>
            <w:r w:rsidRPr="001A7185">
              <w:rPr>
                <w:rFonts w:ascii="Times New Roman" w:hAnsi="Times New Roman" w:cs="Times New Roman"/>
                <w:sz w:val="16"/>
                <w:szCs w:val="16"/>
              </w:rPr>
              <w:t xml:space="preserve"> HR = 1.32 (1.07-1.64), </w:t>
            </w:r>
            <w:r w:rsidRPr="001A7185">
              <w:rPr>
                <w:rFonts w:ascii="Times New Roman" w:hAnsi="Times New Roman" w:cs="Times New Roman"/>
                <w:i/>
                <w:sz w:val="16"/>
                <w:szCs w:val="16"/>
              </w:rPr>
              <w:t xml:space="preserve">p </w:t>
            </w:r>
            <w:r w:rsidRPr="001A7185">
              <w:rPr>
                <w:rFonts w:ascii="Times New Roman" w:hAnsi="Times New Roman" w:cs="Times New Roman"/>
                <w:sz w:val="16"/>
                <w:szCs w:val="16"/>
              </w:rPr>
              <w:t>= 0.0107</w:t>
            </w:r>
          </w:p>
          <w:p w14:paraId="3319470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- 10-15y</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1.04 (0.75-1.43),</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0.8285</w:t>
            </w:r>
          </w:p>
        </w:tc>
        <w:tc>
          <w:tcPr>
            <w:tcW w:w="2976" w:type="dxa"/>
            <w:vMerge w:val="restart"/>
          </w:tcPr>
          <w:p w14:paraId="6BC6219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p w14:paraId="2B03A674" w14:textId="77777777" w:rsidR="001A7185" w:rsidRPr="001A7185" w:rsidRDefault="001A7185" w:rsidP="001A7185">
            <w:pPr>
              <w:rPr>
                <w:rFonts w:ascii="Times New Roman" w:hAnsi="Times New Roman" w:cs="Times New Roman"/>
                <w:sz w:val="16"/>
                <w:szCs w:val="16"/>
                <w:lang w:val="en-US"/>
              </w:rPr>
            </w:pPr>
          </w:p>
        </w:tc>
        <w:tc>
          <w:tcPr>
            <w:tcW w:w="2784" w:type="dxa"/>
            <w:vMerge w:val="restart"/>
          </w:tcPr>
          <w:p w14:paraId="461568B6" w14:textId="77777777" w:rsidR="001A7185" w:rsidRPr="001A7185" w:rsidRDefault="001A7185" w:rsidP="001A7185">
            <w:pPr>
              <w:rPr>
                <w:rFonts w:ascii="Times New Roman" w:hAnsi="Times New Roman" w:cs="Times New Roman"/>
                <w:sz w:val="16"/>
                <w:szCs w:val="16"/>
                <w:lang w:val="en-US"/>
              </w:rPr>
            </w:pPr>
          </w:p>
        </w:tc>
      </w:tr>
      <w:tr w:rsidR="001A7185" w:rsidRPr="001A7185" w14:paraId="780E3DAE" w14:textId="77777777" w:rsidTr="000040FA">
        <w:trPr>
          <w:trHeight w:val="576"/>
        </w:trPr>
        <w:tc>
          <w:tcPr>
            <w:tcW w:w="1242" w:type="dxa"/>
            <w:vMerge/>
          </w:tcPr>
          <w:p w14:paraId="5AC18A7E" w14:textId="77777777" w:rsidR="001A7185" w:rsidRPr="001A7185" w:rsidRDefault="001A7185" w:rsidP="001A7185">
            <w:pPr>
              <w:rPr>
                <w:rFonts w:ascii="Times New Roman" w:hAnsi="Times New Roman" w:cs="Times New Roman"/>
                <w:sz w:val="16"/>
                <w:szCs w:val="16"/>
                <w:lang w:val="en-US"/>
              </w:rPr>
            </w:pPr>
          </w:p>
        </w:tc>
        <w:tc>
          <w:tcPr>
            <w:tcW w:w="567" w:type="dxa"/>
            <w:vMerge/>
          </w:tcPr>
          <w:p w14:paraId="4DEAEB79" w14:textId="77777777" w:rsidR="001A7185" w:rsidRPr="001A7185" w:rsidRDefault="001A7185" w:rsidP="001A7185">
            <w:pPr>
              <w:rPr>
                <w:rFonts w:ascii="Times New Roman" w:hAnsi="Times New Roman" w:cs="Times New Roman"/>
                <w:color w:val="000000"/>
                <w:sz w:val="16"/>
                <w:szCs w:val="16"/>
                <w:lang w:val="en-US"/>
              </w:rPr>
            </w:pPr>
          </w:p>
        </w:tc>
        <w:tc>
          <w:tcPr>
            <w:tcW w:w="1418" w:type="dxa"/>
            <w:vMerge/>
          </w:tcPr>
          <w:p w14:paraId="485869C8" w14:textId="77777777" w:rsidR="001A7185" w:rsidRPr="001A7185" w:rsidRDefault="001A7185" w:rsidP="001A7185">
            <w:pPr>
              <w:rPr>
                <w:rFonts w:ascii="Times New Roman" w:hAnsi="Times New Roman" w:cs="Times New Roman"/>
                <w:sz w:val="16"/>
                <w:szCs w:val="16"/>
                <w:lang w:val="en-US"/>
              </w:rPr>
            </w:pPr>
          </w:p>
        </w:tc>
        <w:tc>
          <w:tcPr>
            <w:tcW w:w="1417" w:type="dxa"/>
            <w:vMerge/>
          </w:tcPr>
          <w:p w14:paraId="02DEFBEC" w14:textId="77777777" w:rsidR="001A7185" w:rsidRPr="001A7185" w:rsidRDefault="001A7185" w:rsidP="001A7185">
            <w:pPr>
              <w:rPr>
                <w:rFonts w:ascii="Times New Roman" w:hAnsi="Times New Roman" w:cs="Times New Roman"/>
                <w:sz w:val="16"/>
                <w:szCs w:val="16"/>
                <w:lang w:val="en-US"/>
              </w:rPr>
            </w:pPr>
          </w:p>
        </w:tc>
        <w:tc>
          <w:tcPr>
            <w:tcW w:w="993" w:type="dxa"/>
            <w:vMerge/>
          </w:tcPr>
          <w:p w14:paraId="3F732D2E" w14:textId="77777777" w:rsidR="001A7185" w:rsidRPr="001A7185" w:rsidRDefault="001A7185" w:rsidP="001A7185">
            <w:pPr>
              <w:rPr>
                <w:rFonts w:ascii="Times New Roman" w:hAnsi="Times New Roman" w:cs="Times New Roman"/>
                <w:sz w:val="16"/>
                <w:szCs w:val="16"/>
                <w:lang w:val="en-US"/>
              </w:rPr>
            </w:pPr>
          </w:p>
        </w:tc>
        <w:tc>
          <w:tcPr>
            <w:tcW w:w="1141" w:type="dxa"/>
            <w:vMerge/>
          </w:tcPr>
          <w:p w14:paraId="40990A24" w14:textId="77777777" w:rsidR="001A7185" w:rsidRPr="001A7185" w:rsidRDefault="001A7185" w:rsidP="001A7185">
            <w:pPr>
              <w:rPr>
                <w:rFonts w:ascii="Times New Roman" w:hAnsi="Times New Roman" w:cs="Times New Roman"/>
                <w:sz w:val="16"/>
                <w:szCs w:val="16"/>
                <w:lang w:val="en-US"/>
              </w:rPr>
            </w:pPr>
          </w:p>
        </w:tc>
        <w:tc>
          <w:tcPr>
            <w:tcW w:w="3395" w:type="dxa"/>
          </w:tcPr>
          <w:p w14:paraId="4A26DC0C" w14:textId="77777777" w:rsidR="001A7185" w:rsidRPr="001A7185" w:rsidRDefault="001A7185" w:rsidP="001A7185">
            <w:pPr>
              <w:rPr>
                <w:rFonts w:ascii="Times New Roman" w:hAnsi="Times New Roman" w:cs="Times New Roman"/>
                <w:b/>
                <w:sz w:val="16"/>
                <w:szCs w:val="16"/>
              </w:rPr>
            </w:pPr>
            <w:r w:rsidRPr="001A7185">
              <w:rPr>
                <w:rFonts w:ascii="Times New Roman" w:hAnsi="Times New Roman" w:cs="Times New Roman"/>
                <w:b/>
                <w:sz w:val="16"/>
                <w:szCs w:val="16"/>
              </w:rPr>
              <w:t>ER-</w:t>
            </w:r>
          </w:p>
          <w:p w14:paraId="4FD49173"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- 0-5y</w:t>
            </w:r>
            <w:r w:rsidRPr="001A7185">
              <w:rPr>
                <w:rFonts w:ascii="Times New Roman" w:hAnsi="Times New Roman" w:cs="Times New Roman"/>
                <w:i/>
                <w:sz w:val="16"/>
                <w:szCs w:val="16"/>
              </w:rPr>
              <w:t>:</w:t>
            </w:r>
            <w:r w:rsidRPr="001A7185">
              <w:rPr>
                <w:rFonts w:ascii="Times New Roman" w:hAnsi="Times New Roman" w:cs="Times New Roman"/>
                <w:sz w:val="16"/>
                <w:szCs w:val="16"/>
              </w:rPr>
              <w:t xml:space="preserve"> HR = 1.03 (0.82-1.30), </w:t>
            </w:r>
            <w:r w:rsidRPr="001A7185">
              <w:rPr>
                <w:rFonts w:ascii="Times New Roman" w:hAnsi="Times New Roman" w:cs="Times New Roman"/>
                <w:i/>
                <w:sz w:val="16"/>
                <w:szCs w:val="16"/>
              </w:rPr>
              <w:t>p</w:t>
            </w:r>
            <w:r w:rsidRPr="001A7185">
              <w:rPr>
                <w:rFonts w:ascii="Times New Roman" w:hAnsi="Times New Roman" w:cs="Times New Roman"/>
                <w:sz w:val="16"/>
                <w:szCs w:val="16"/>
              </w:rPr>
              <w:t xml:space="preserve"> = 0.7855</w:t>
            </w:r>
          </w:p>
          <w:p w14:paraId="28DCC17F" w14:textId="77777777" w:rsidR="001A7185" w:rsidRPr="001A7185" w:rsidRDefault="001A7185" w:rsidP="001A7185">
            <w:pPr>
              <w:rPr>
                <w:rFonts w:ascii="Times New Roman" w:hAnsi="Times New Roman" w:cs="Times New Roman"/>
                <w:sz w:val="16"/>
                <w:szCs w:val="16"/>
              </w:rPr>
            </w:pPr>
            <w:r w:rsidRPr="001A7185">
              <w:rPr>
                <w:rFonts w:ascii="Times New Roman" w:hAnsi="Times New Roman" w:cs="Times New Roman"/>
                <w:sz w:val="16"/>
                <w:szCs w:val="16"/>
              </w:rPr>
              <w:t>- 5-10y</w:t>
            </w:r>
            <w:r w:rsidRPr="001A7185">
              <w:rPr>
                <w:rFonts w:ascii="Times New Roman" w:hAnsi="Times New Roman" w:cs="Times New Roman"/>
                <w:i/>
                <w:sz w:val="16"/>
                <w:szCs w:val="16"/>
              </w:rPr>
              <w:t>:</w:t>
            </w:r>
            <w:r w:rsidRPr="001A7185">
              <w:rPr>
                <w:rFonts w:ascii="Times New Roman" w:hAnsi="Times New Roman" w:cs="Times New Roman"/>
                <w:sz w:val="16"/>
                <w:szCs w:val="16"/>
              </w:rPr>
              <w:t xml:space="preserve"> HR = 0.68 (0.45-1.03),</w:t>
            </w:r>
            <w:r w:rsidRPr="001A7185">
              <w:rPr>
                <w:rFonts w:ascii="Times New Roman" w:hAnsi="Times New Roman" w:cs="Times New Roman"/>
                <w:i/>
                <w:sz w:val="16"/>
                <w:szCs w:val="16"/>
              </w:rPr>
              <w:t xml:space="preserve"> p</w:t>
            </w:r>
            <w:r w:rsidRPr="001A7185">
              <w:rPr>
                <w:rFonts w:ascii="Times New Roman" w:hAnsi="Times New Roman" w:cs="Times New Roman"/>
                <w:sz w:val="16"/>
                <w:szCs w:val="16"/>
              </w:rPr>
              <w:t xml:space="preserve"> = 0.0658</w:t>
            </w:r>
          </w:p>
          <w:p w14:paraId="37F7DB0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- 10-15y</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0.27 (0.09-0.81),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xml:space="preserve"> = 0.0187</w:t>
            </w:r>
          </w:p>
          <w:p w14:paraId="3A99CC92" w14:textId="77777777" w:rsidR="001A7185" w:rsidRPr="001A7185" w:rsidRDefault="001A7185" w:rsidP="001A7185">
            <w:pPr>
              <w:rPr>
                <w:rFonts w:ascii="Times New Roman" w:hAnsi="Times New Roman" w:cs="Times New Roman"/>
                <w:b/>
                <w:sz w:val="16"/>
                <w:szCs w:val="16"/>
                <w:lang w:val="en-US"/>
              </w:rPr>
            </w:pPr>
          </w:p>
        </w:tc>
        <w:tc>
          <w:tcPr>
            <w:tcW w:w="2976" w:type="dxa"/>
            <w:vMerge/>
          </w:tcPr>
          <w:p w14:paraId="3949C5A5" w14:textId="77777777" w:rsidR="001A7185" w:rsidRPr="001A7185" w:rsidRDefault="001A7185" w:rsidP="001A7185">
            <w:pPr>
              <w:rPr>
                <w:rFonts w:ascii="Times New Roman" w:hAnsi="Times New Roman" w:cs="Times New Roman"/>
                <w:sz w:val="16"/>
                <w:szCs w:val="16"/>
                <w:lang w:val="en-US"/>
              </w:rPr>
            </w:pPr>
          </w:p>
        </w:tc>
        <w:tc>
          <w:tcPr>
            <w:tcW w:w="2784" w:type="dxa"/>
            <w:vMerge/>
          </w:tcPr>
          <w:p w14:paraId="5E302527" w14:textId="77777777" w:rsidR="001A7185" w:rsidRPr="001A7185" w:rsidRDefault="001A7185" w:rsidP="001A7185">
            <w:pPr>
              <w:rPr>
                <w:rFonts w:ascii="Times New Roman" w:hAnsi="Times New Roman" w:cs="Times New Roman"/>
                <w:sz w:val="16"/>
                <w:szCs w:val="16"/>
                <w:lang w:val="en-US"/>
              </w:rPr>
            </w:pPr>
          </w:p>
        </w:tc>
      </w:tr>
      <w:tr w:rsidR="001A7185" w:rsidRPr="001A7185" w14:paraId="6DD00851" w14:textId="77777777" w:rsidTr="000040FA">
        <w:trPr>
          <w:trHeight w:val="283"/>
        </w:trPr>
        <w:tc>
          <w:tcPr>
            <w:tcW w:w="1242" w:type="dxa"/>
          </w:tcPr>
          <w:p w14:paraId="5561275C" w14:textId="77777777" w:rsidR="001A7185" w:rsidRPr="001A7185" w:rsidRDefault="001A7185" w:rsidP="001A7185">
            <w:pPr>
              <w:rPr>
                <w:rFonts w:ascii="Times New Roman" w:hAnsi="Times New Roman" w:cs="Times New Roman"/>
                <w:sz w:val="16"/>
                <w:szCs w:val="16"/>
              </w:rPr>
            </w:pPr>
            <w:proofErr w:type="spellStart"/>
            <w:r w:rsidRPr="001A7185">
              <w:rPr>
                <w:rFonts w:ascii="Times New Roman" w:hAnsi="Times New Roman" w:cs="Times New Roman"/>
                <w:sz w:val="16"/>
                <w:szCs w:val="16"/>
              </w:rPr>
              <w:t>Cockburn</w:t>
            </w:r>
            <w:proofErr w:type="spellEnd"/>
            <w:r w:rsidRPr="001A7185">
              <w:rPr>
                <w:rFonts w:ascii="Times New Roman" w:hAnsi="Times New Roman" w:cs="Times New Roman"/>
                <w:sz w:val="16"/>
                <w:szCs w:val="16"/>
              </w:rPr>
              <w:t xml:space="preserve"> </w:t>
            </w:r>
            <w:r w:rsidRPr="001A7185">
              <w:rPr>
                <w:rFonts w:ascii="Times New Roman" w:hAnsi="Times New Roman" w:cs="Times New Roman"/>
                <w:i/>
                <w:sz w:val="16"/>
                <w:szCs w:val="16"/>
              </w:rPr>
              <w:t>et al.,</w:t>
            </w:r>
            <w:r w:rsidRPr="001A7185">
              <w:rPr>
                <w:rFonts w:ascii="Times New Roman" w:hAnsi="Times New Roman" w:cs="Times New Roman"/>
                <w:sz w:val="16"/>
                <w:szCs w:val="16"/>
              </w:rPr>
              <w:t xml:space="preserve"> 2016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rPr>
              <w:instrText xml:space="preserve"> ADDIN ZOTERO_ITEM CSL_CITATION {"citationID":"a1bqvjqsedp","properties":{"formattedCitation":"[91]","plainCitation":"[91]","noteIndex":0},"citationItems":[{"id":154,"uris":["http://zotero.org/users/2272670/items/FHU8D8UQ"],"uri":["http://zotero.org/users/2272670/items/FHU8D8UQ"],"itemData":{"id":154,"type":"article-journal","title":"The effects of lymph node status on predicting outcome in ER+ /HER2- tamoxifen treated breast cancer patients using gene signatures","container-title":"BMC cancer","page":"555","volume":"16","source":"PubMed","abstract":"BACKGROUND: Lymph node (LN) status is the most important prognostic variable used to guide ER positive (+) breast cancer treatment. While a positive nodal status is traditionally associated with a poor prognosis, a subset of these patients respond well to treatment and achieve long-term survival. Several gene signatures have been established as a means of predicting outcome of breast cancer patients, but the development and indication for use of these assays varies. Here we compare the capacity of two approved gene signatures and a third novel signature to predict outcome in distinct LN negative (-) and LN+ populations. We also examine biological differences between tumours associated with LN- and LN+ disease.\nMETHODS: Gene expression data from publically available data sets was used to compare the ability of Oncotype DX and Prosigna to predict Distant Metastasis Free Survival (DMFS) using an in silico platform. A novel gene signature (Ellen) was developed by including patients with both LN- and LN+ disease and using Prediction Analysis of Microarrays (PAM) software. Gene Set Enrichment Analysis (GSEA) was used to determine biological pathways associated with patient outcome in both LN- and LN+ tumors.\nRESULTS: The Oncotype DX gene signature, which only used LN- patients during development, significantly predicted outcome in LN- patients, but not LN+ patients. The Prosigna gene signature, which included both LN- and LN+ patients during development, predicted outcome in both LN- and LN+ patient groups. Ellen was also able to predict outcome in both LN- and LN+ patient groups. GSEA suggested that epigenetic modification may be related to poor outcome in LN- disease, whereas immune response may be related to good outcome in LN+ disease.\nCONCLUSIONS: We demonstrate the importance of incorporating lymph node status during the development of prognostic gene signatures. Ellen may be a useful tool to predict outcome of patients regardless of lymph node status, or for those with unknown lymph node status. Finally we present candidate biological processes, unique to LN- and LN+ disease, that may indicate risk of relapse.","DOI":"10.1186/s12885-016-2501-0","ISSN":"1471-2407","note":"PMID: 27469239\nPMCID: PMC4964078","journalAbbreviation":"BMC Cancer","language":"eng","author":[{"family":"Cockburn","given":"Jessica G."},{"family":"Hallett","given":"Robin M."},{"family":"Gillgrass","given":"Amy E."},{"family":"Dias","given":"Kay N."},{"family":"Whelan","given":"T."},{"family":"Levine","given":"M. N."},{"family":"Hassell","given":"John A."},{"family":"Bane","given":"Anita"}],"issued":{"date-parts":[["2016",7,28]]}}}],"schema":"https://github.com/citation-style-language/schema/raw/master/csl-citation.json"}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[91]</w:t>
            </w:r>
            <w:r w:rsidRPr="001A7185">
              <w:rPr>
                <w:rFonts w:ascii="Times New Roman" w:hAnsi="Times New Roman" w:cs="Times New Roman"/>
                <w:sz w:val="16"/>
                <w:szCs w:val="16"/>
                <w:lang w:val="en-US"/>
              </w:rPr>
              <w:fldChar w:fldCharType="end"/>
            </w:r>
          </w:p>
        </w:tc>
        <w:tc>
          <w:tcPr>
            <w:tcW w:w="567" w:type="dxa"/>
          </w:tcPr>
          <w:p w14:paraId="0B2FC4AC" w14:textId="77777777" w:rsidR="001A7185" w:rsidRPr="001A7185" w:rsidRDefault="001A7185" w:rsidP="001A7185">
            <w:pPr>
              <w:rPr>
                <w:rFonts w:ascii="Times New Roman" w:hAnsi="Times New Roman" w:cs="Times New Roman"/>
                <w:color w:val="000000"/>
                <w:sz w:val="16"/>
                <w:szCs w:val="16"/>
              </w:rPr>
            </w:pPr>
          </w:p>
        </w:tc>
        <w:tc>
          <w:tcPr>
            <w:tcW w:w="1418" w:type="dxa"/>
          </w:tcPr>
          <w:p w14:paraId="4298C291"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ER+, HER2-</w:t>
            </w:r>
          </w:p>
          <w:p w14:paraId="796D047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(GSE6532-A and GSE6532-2)</w:t>
            </w:r>
          </w:p>
          <w:p w14:paraId="665180F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IR,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NR</w:t>
            </w:r>
          </w:p>
          <w:p w14:paraId="5FCCF92A" w14:textId="77777777" w:rsidR="001A7185" w:rsidRPr="001A7185" w:rsidRDefault="001A7185" w:rsidP="001A7185">
            <w:pPr>
              <w:rPr>
                <w:rFonts w:ascii="Times New Roman" w:hAnsi="Times New Roman" w:cs="Times New Roman"/>
                <w:sz w:val="16"/>
                <w:szCs w:val="16"/>
                <w:lang w:val="en-US"/>
              </w:rPr>
            </w:pPr>
          </w:p>
        </w:tc>
        <w:tc>
          <w:tcPr>
            <w:tcW w:w="1417" w:type="dxa"/>
          </w:tcPr>
          <w:p w14:paraId="557FA902"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Tam 5y</w:t>
            </w:r>
          </w:p>
          <w:p w14:paraId="1D83890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No detail about CT</w:t>
            </w:r>
          </w:p>
        </w:tc>
        <w:tc>
          <w:tcPr>
            <w:tcW w:w="993" w:type="dxa"/>
          </w:tcPr>
          <w:p w14:paraId="5A2C4FB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120</w:t>
            </w:r>
          </w:p>
        </w:tc>
        <w:tc>
          <w:tcPr>
            <w:tcW w:w="1141" w:type="dxa"/>
          </w:tcPr>
          <w:p w14:paraId="70FC1E7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DMFS</w:t>
            </w:r>
          </w:p>
        </w:tc>
        <w:tc>
          <w:tcPr>
            <w:tcW w:w="3395" w:type="dxa"/>
          </w:tcPr>
          <w:p w14:paraId="1328968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0.48,</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8.07E-04 </w:t>
            </w:r>
          </w:p>
          <w:p w14:paraId="1723FCA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0.65,</w:t>
            </w:r>
            <w:r w:rsidRPr="001A7185">
              <w:rPr>
                <w:rFonts w:ascii="Times New Roman" w:hAnsi="Times New Roman" w:cs="Times New Roman"/>
                <w:i/>
                <w:sz w:val="16"/>
                <w:szCs w:val="16"/>
                <w:lang w:val="en-US"/>
              </w:rPr>
              <w:t xml:space="preserve"> p</w:t>
            </w:r>
            <w:r w:rsidRPr="001A7185">
              <w:rPr>
                <w:rFonts w:ascii="Times New Roman" w:hAnsi="Times New Roman" w:cs="Times New Roman"/>
                <w:sz w:val="16"/>
                <w:szCs w:val="16"/>
                <w:lang w:val="en-US"/>
              </w:rPr>
              <w:t xml:space="preserve"> = 1.34E-02 </w:t>
            </w:r>
          </w:p>
        </w:tc>
        <w:tc>
          <w:tcPr>
            <w:tcW w:w="2976" w:type="dxa"/>
          </w:tcPr>
          <w:p w14:paraId="5AA1832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784" w:type="dxa"/>
          </w:tcPr>
          <w:p w14:paraId="0131C7F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Cohort study</w:t>
            </w:r>
          </w:p>
        </w:tc>
      </w:tr>
      <w:tr w:rsidR="001A7185" w:rsidRPr="001A7185" w14:paraId="74CDFBBD" w14:textId="77777777" w:rsidTr="000040FA">
        <w:trPr>
          <w:trHeight w:val="170"/>
        </w:trPr>
        <w:tc>
          <w:tcPr>
            <w:tcW w:w="15933" w:type="dxa"/>
            <w:gridSpan w:val="9"/>
          </w:tcPr>
          <w:p w14:paraId="60DC0C3A" w14:textId="77777777" w:rsidR="001A7185" w:rsidRPr="001A7185" w:rsidRDefault="001A7185" w:rsidP="001A7185">
            <w:pPr>
              <w:jc w:val="center"/>
              <w:rPr>
                <w:rFonts w:ascii="Times New Roman" w:hAnsi="Times New Roman" w:cs="Times New Roman"/>
                <w:b/>
                <w:sz w:val="18"/>
                <w:szCs w:val="18"/>
                <w:lang w:val="en-US"/>
              </w:rPr>
            </w:pPr>
            <w:r w:rsidRPr="001A7185">
              <w:rPr>
                <w:rFonts w:ascii="Times New Roman" w:hAnsi="Times New Roman" w:cs="Times New Roman"/>
                <w:b/>
                <w:sz w:val="18"/>
                <w:szCs w:val="18"/>
                <w:lang w:val="en-US"/>
              </w:rPr>
              <w:t>Neoadjuvant</w:t>
            </w:r>
          </w:p>
        </w:tc>
      </w:tr>
      <w:tr w:rsidR="001A7185" w:rsidRPr="00507EED" w14:paraId="24135FC6" w14:textId="77777777" w:rsidTr="000040FA">
        <w:trPr>
          <w:trHeight w:val="283"/>
        </w:trPr>
        <w:tc>
          <w:tcPr>
            <w:tcW w:w="1242" w:type="dxa"/>
          </w:tcPr>
          <w:p w14:paraId="1D3F665E" w14:textId="77777777" w:rsidR="001A7185" w:rsidRPr="001A7185" w:rsidRDefault="001A7185" w:rsidP="001A7185">
            <w:pPr>
              <w:rPr>
                <w:rFonts w:ascii="Times New Roman" w:hAnsi="Times New Roman" w:cs="Times New Roman"/>
                <w:sz w:val="16"/>
                <w:szCs w:val="16"/>
              </w:rPr>
            </w:pPr>
            <w:proofErr w:type="spellStart"/>
            <w:r w:rsidRPr="001A7185">
              <w:rPr>
                <w:rFonts w:ascii="Times New Roman" w:hAnsi="Times New Roman" w:cs="Times New Roman"/>
                <w:sz w:val="16"/>
                <w:szCs w:val="16"/>
              </w:rPr>
              <w:t>Dunbier</w:t>
            </w:r>
            <w:r w:rsidRPr="001A7185">
              <w:rPr>
                <w:rFonts w:ascii="Times New Roman" w:hAnsi="Times New Roman" w:cs="Times New Roman"/>
                <w:i/>
                <w:sz w:val="16"/>
                <w:szCs w:val="16"/>
              </w:rPr>
              <w:t>et</w:t>
            </w:r>
            <w:proofErr w:type="spellEnd"/>
            <w:r w:rsidRPr="001A7185">
              <w:rPr>
                <w:rFonts w:ascii="Times New Roman" w:hAnsi="Times New Roman" w:cs="Times New Roman"/>
                <w:i/>
                <w:sz w:val="16"/>
                <w:szCs w:val="16"/>
              </w:rPr>
              <w:t xml:space="preserve"> al.,</w:t>
            </w:r>
            <w:r w:rsidRPr="001A7185">
              <w:rPr>
                <w:rFonts w:ascii="Times New Roman" w:hAnsi="Times New Roman" w:cs="Times New Roman"/>
                <w:sz w:val="16"/>
                <w:szCs w:val="16"/>
              </w:rPr>
              <w:t xml:space="preserve"> 2011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rPr>
              <w:instrText xml:space="preserve"> ADDIN ZOTERO_ITEM CSL_CITATION {"citationID":"a29cgo0hqe3","properties":{"formattedCitation":"[92]","plainCitation":"[92]","noteIndex":0},"citationItems":[{"id":122,"uris":["http://zotero.org/users/2272670/items/N6K8US2I"],"uri":["http://zotero.org/users/2272670/items/N6K8US2I"],"itemData":{"id":122,"type":"article-journal","title":"Association between breast cancer subtypes and response to neoadjuvant anastrozole","container-title":"Steroids","page":"736-740","volume":"76","issue":"8","source":"PubMed","abstract":"Considerable heterogeneity exists amongst oestrogen receptor positive (ER+ve) breast cancer in both its molecular profile and response to therapy. Attempts to better define variation amongst breast tumours have led to the definition of four main \"intrinsic\" subtypes of breast cancer with two of these classes, Luminal A and B, composed almost entirely of ER+ve cancers. In this study we set out to investigate the significance of intrinsic subtypes within a group of ER+ve breast cancers treated with neoadjuvant anastrozole. RNA from tumour biopsies taken from 104 postmenopausal women before and after 2 weeks treatment with anastrozole was analyzed on Illumina 48K microarrays. Gene-expression based subtypes and risk of relapse (ROR) scores for tumours pre- and post-treatment were determined using the PAM50 method. Amongst pre-treatment samples, all intrinsic subtypes were found to be present, although luminal groups were represented most highly. Luminal A and B tumours obtained similar benefit from treatment, as measured by the proportional fall in the proliferation marker Ki67 upon treatment (mean suppression=75.5% vs 75.7%). Tumours classified as basal and Her2-like showed poor reductions in Ki67 upon treatment. Residual Ki67 staining after two weeks remained higher in the Luminal B group. ROR score was significantly associated with anti-proliferative response to AI and with clinical response. These results suggest that in the short-term, Luminal A and B tumours may gain similar benefit from an AI but that the higher residual Ki67 level seen in Luminal B is indicative of poorer long term outcome.","DOI":"10.1016/j.steroids.2011.02.025","ISSN":"1878-5867","note":"PMID: 21447351","journalAbbreviation":"Steroids","language":"eng","author":[{"family":"Dunbier","given":"Anita K."},{"family":"Anderson","given":"Helen"},{"family":"Ghazoui","given":"Zara"},{"family":"Salter","given":"Janine"},{"family":"Parker","given":"Joel S."},{"family":"Perou","given":"Charles M."},{"family":"Smith","given":"Ian E."},{"family":"Dowsett","given":"Mitch"}],"issued":{"date-parts":[["2011",7]]}}}],"schema":"https://github.com/citation-style-language/schema/raw/master/csl-citation.json"}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[92]</w:t>
            </w:r>
            <w:r w:rsidRPr="001A7185">
              <w:rPr>
                <w:rFonts w:ascii="Times New Roman" w:hAnsi="Times New Roman" w:cs="Times New Roman"/>
                <w:sz w:val="16"/>
                <w:szCs w:val="16"/>
                <w:lang w:val="en-US"/>
              </w:rPr>
              <w:fldChar w:fldCharType="end"/>
            </w:r>
          </w:p>
        </w:tc>
        <w:tc>
          <w:tcPr>
            <w:tcW w:w="567" w:type="dxa"/>
          </w:tcPr>
          <w:p w14:paraId="2446DC6C"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103</w:t>
            </w:r>
          </w:p>
        </w:tc>
        <w:tc>
          <w:tcPr>
            <w:tcW w:w="1418" w:type="dxa"/>
          </w:tcPr>
          <w:p w14:paraId="4D82DE85"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ER+</w:t>
            </w:r>
          </w:p>
          <w:p w14:paraId="309F7281" w14:textId="77777777" w:rsidR="001A7185" w:rsidRPr="001A7185" w:rsidRDefault="001A7185" w:rsidP="001A7185">
            <w:pPr>
              <w:rPr>
                <w:rFonts w:ascii="Times New Roman" w:hAnsi="Times New Roman" w:cs="Times New Roman"/>
                <w:b/>
                <w:sz w:val="16"/>
                <w:szCs w:val="16"/>
                <w:lang w:val="en-US"/>
              </w:rPr>
            </w:pPr>
            <w:proofErr w:type="spellStart"/>
            <w:r w:rsidRPr="001A7185">
              <w:rPr>
                <w:rFonts w:ascii="Times New Roman" w:hAnsi="Times New Roman" w:cs="Times New Roman"/>
                <w:b/>
                <w:sz w:val="16"/>
                <w:szCs w:val="16"/>
                <w:lang w:val="en-US"/>
              </w:rPr>
              <w:t>postmenauposal</w:t>
            </w:r>
            <w:proofErr w:type="spellEnd"/>
          </w:p>
          <w:p w14:paraId="6FF87EB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18 (17.5%)</w:t>
            </w:r>
          </w:p>
          <w:p w14:paraId="2B218FF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43 (41.7%)</w:t>
            </w:r>
          </w:p>
          <w:p w14:paraId="419BCE38"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42 (40.8%)</w:t>
            </w:r>
          </w:p>
        </w:tc>
        <w:tc>
          <w:tcPr>
            <w:tcW w:w="1417" w:type="dxa"/>
          </w:tcPr>
          <w:p w14:paraId="114300A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anastrozole 16 weeks</w:t>
            </w:r>
          </w:p>
        </w:tc>
        <w:tc>
          <w:tcPr>
            <w:tcW w:w="993" w:type="dxa"/>
          </w:tcPr>
          <w:p w14:paraId="527BE28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NA</w:t>
            </w:r>
          </w:p>
        </w:tc>
        <w:tc>
          <w:tcPr>
            <w:tcW w:w="1141" w:type="dxa"/>
          </w:tcPr>
          <w:p w14:paraId="75AD234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secondary end point</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objective tumor response (UICC/WHO assessment criteria)</w:t>
            </w:r>
          </w:p>
        </w:tc>
        <w:tc>
          <w:tcPr>
            <w:tcW w:w="3395" w:type="dxa"/>
          </w:tcPr>
          <w:p w14:paraId="0E309399"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33%, IR 49%, LR 67%</w:t>
            </w:r>
          </w:p>
          <w:p w14:paraId="789B1ED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 0.04</w:t>
            </w:r>
          </w:p>
        </w:tc>
        <w:tc>
          <w:tcPr>
            <w:tcW w:w="2976" w:type="dxa"/>
          </w:tcPr>
          <w:p w14:paraId="71FAD1C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784" w:type="dxa"/>
          </w:tcPr>
          <w:p w14:paraId="3E4FB29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Primary endpoint</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biologic change in proliferation as measured by Ki67 </w:t>
            </w:r>
          </w:p>
          <w:p w14:paraId="1282195A" w14:textId="77777777" w:rsidR="001A7185" w:rsidRPr="001A7185" w:rsidRDefault="001A7185" w:rsidP="001A7185">
            <w:pPr>
              <w:rPr>
                <w:rFonts w:ascii="Times New Roman" w:hAnsi="Times New Roman" w:cs="Times New Roman"/>
                <w:sz w:val="16"/>
                <w:szCs w:val="16"/>
                <w:lang w:val="en-US"/>
              </w:rPr>
            </w:pPr>
          </w:p>
        </w:tc>
      </w:tr>
      <w:tr w:rsidR="001A7185" w:rsidRPr="001A7185" w14:paraId="60D9B186" w14:textId="77777777" w:rsidTr="000040FA">
        <w:trPr>
          <w:trHeight w:val="118"/>
        </w:trPr>
        <w:tc>
          <w:tcPr>
            <w:tcW w:w="1242" w:type="dxa"/>
            <w:vMerge w:val="restart"/>
          </w:tcPr>
          <w:p w14:paraId="164DECC0" w14:textId="77777777" w:rsidR="001A7185" w:rsidRPr="001A7185" w:rsidRDefault="001A7185" w:rsidP="001A7185">
            <w:pPr>
              <w:rPr>
                <w:rFonts w:ascii="Times New Roman" w:hAnsi="Times New Roman" w:cs="Times New Roman"/>
                <w:sz w:val="16"/>
                <w:szCs w:val="16"/>
              </w:rPr>
            </w:pPr>
            <w:proofErr w:type="spellStart"/>
            <w:r w:rsidRPr="001A7185">
              <w:rPr>
                <w:rFonts w:ascii="Times New Roman" w:hAnsi="Times New Roman" w:cs="Times New Roman"/>
                <w:sz w:val="16"/>
                <w:szCs w:val="16"/>
              </w:rPr>
              <w:t>Esserman</w:t>
            </w:r>
            <w:r w:rsidRPr="001A7185">
              <w:rPr>
                <w:rFonts w:ascii="Times New Roman" w:hAnsi="Times New Roman" w:cs="Times New Roman"/>
                <w:i/>
                <w:sz w:val="16"/>
                <w:szCs w:val="16"/>
              </w:rPr>
              <w:t>et</w:t>
            </w:r>
            <w:proofErr w:type="spellEnd"/>
            <w:r w:rsidRPr="001A7185">
              <w:rPr>
                <w:rFonts w:ascii="Times New Roman" w:hAnsi="Times New Roman" w:cs="Times New Roman"/>
                <w:i/>
                <w:sz w:val="16"/>
                <w:szCs w:val="16"/>
              </w:rPr>
              <w:t xml:space="preserve"> al.,</w:t>
            </w:r>
            <w:r w:rsidRPr="001A7185">
              <w:rPr>
                <w:rFonts w:ascii="Times New Roman" w:hAnsi="Times New Roman" w:cs="Times New Roman"/>
                <w:sz w:val="16"/>
                <w:szCs w:val="16"/>
              </w:rPr>
              <w:t xml:space="preserve"> 2012 </w:t>
            </w: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rPr>
              <w:instrText xml:space="preserve"> ADDIN ZOTERO_ITEM CSL_CITATION {"citationID":"afk3hpdicr","properties":{"formattedCitation":"[71]","plainCitation":"[71]","noteIndex":0},"citationItems":[{"id":336,"uris":["http://zotero.org/users/2272670/items/WCA95594"],"uri":["http://zotero.org/users/2272670/items/WCA95594"],"itemData":{"id":336,"type":"article-journal","title":"Chemotherapy response and recurrence-free survival in neoadjuvant breast cancer depends on biomarker profiles: results from the I-SPY 1 TRIAL (CALGB 150007/150012; ACRIN 6657)","container-title":"Breast Cancer Research and Treatment","page":"1049-1062","volume":"132","issue":"3","source":"PubMed","abstract":"Neoadjuvant chemotherapy for breast cancer allows individual tumor response to be assessed depending on molecular subtype, and to judge the impact of response to therapy on recurrence-free survival (RFS). The multicenter I-SPY 1 TRIAL evaluated patients with ≥ 3 cm tumors by using early imaging and molecular signatures, with outcomes of pathologic complete response (pCR) and RFS. The current analysis was performed using data from patients who had molecular profiles and did not receive trastuzumab. The various molecular classifiers tested were highly correlated. Categorization of breast cancer by molecular signatures enhanced the ability of pCR to predict improvement in RFS compared to the population as a whole. In multivariate analysis, the molecular signatures that added to the ability of HR and HER2 receptors, clinical stage, and pCR in predicting RFS included 70-gene signature, wound healing signature, p53 mutation signature, and PAM50 risk of recurrence. The low risk signatures were associated with significantly better prognosis, and also identified additional patients with a good prognosis within the no pCR group, primarily in the hormone receptor positive, HER-2 negative subgroup. The I-SPY 1 population is enriched for tumors with a poor prognosis but is still heterogeneous in terms of rates of pCR and RFS. The ability of pCR to predict RFS is better by subset than it is for the whole group. Molecular markers improve prediction of RFS by identifying additional patients with excellent prognosis within the no pCR group.","DOI":"10.1007/s10549-011-1895-2","ISSN":"1573-7217","note":"PMID: 22198468\nPMCID: PMC3332388","shortTitle":"Chemotherapy response and recurrence-free survival in neoadjuvant breast cancer depends on biomarker profiles","journalAbbreviation":"Breast Cancer Res. Treat.","language":"eng","author":[{"family":"Esserman","given":"Laura J."},{"family":"Berry","given":"Donald A."},{"family":"Cheang","given":"Maggie C. U."},{"family":"Yau","given":"Christina"},{"family":"Perou","given":"Charles M."},{"family":"Carey","given":"Lisa"},{"family":"DeMichele","given":"Angela"},{"family":"Gray","given":"Joe W."},{"family":"Conway-Dorsey","given":"Kathleen"},{"family":"Lenburg","given":"Marc E."},{"family":"Buxton","given":"Meredith B."},{"family":"Davis","given":"Sarah E."},{"family":"Veer","given":"Laura J.","non-dropping-particle":"van't"},{"family":"Hudis","given":"Clifford"},{"family":"Chin","given":"Koei"},{"family":"Wolf","given":"Denise"},{"family":"Krontiras","given":"Helen"},{"family":"Montgomery","given":"Leslie"},{"family":"Tripathy","given":"Debu"},{"family":"Lehman","given":"Constance"},{"family":"Liu","given":"Minetta C."},{"family":"Olopade","given":"Olufunmilayo I."},{"family":"Rugo","given":"Hope S."},{"family":"Carpenter","given":"John T."},{"family":"Livasy","given":"Chad"},{"family":"Dressler","given":"Lynn"},{"family":"Chhieng","given":"David"},{"family":"Singh","given":"Baljit"},{"family":"Mies","given":"Carolyn"},{"family":"Rabban","given":"Joseph"},{"family":"Chen","given":"Yunni-Yi"},{"family":"Giri","given":"Dilip"},{"family":"Au","given":"Alfred"},{"family":"Hylton","given":"Nola"},{"literal":"I-SPY 1 TRIAL Investigators"}],"issued":{"date-parts":[["2012",4]]}}}],"schema":"https://github.com/citation-style-language/schema/raw/master/csl-citation.json"}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rPr>
              <w:t>[71]</w:t>
            </w:r>
            <w:r w:rsidRPr="001A7185">
              <w:rPr>
                <w:rFonts w:ascii="Times New Roman" w:hAnsi="Times New Roman" w:cs="Times New Roman"/>
                <w:sz w:val="16"/>
                <w:szCs w:val="16"/>
                <w:lang w:val="en-US"/>
              </w:rPr>
              <w:fldChar w:fldCharType="end"/>
            </w:r>
          </w:p>
        </w:tc>
        <w:tc>
          <w:tcPr>
            <w:tcW w:w="567" w:type="dxa"/>
            <w:vMerge w:val="restart"/>
          </w:tcPr>
          <w:p w14:paraId="46802F9B"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215</w:t>
            </w:r>
          </w:p>
        </w:tc>
        <w:tc>
          <w:tcPr>
            <w:tcW w:w="1418" w:type="dxa"/>
            <w:vMerge w:val="restart"/>
          </w:tcPr>
          <w:p w14:paraId="3EAF2D71"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T &gt; 3cm</w:t>
            </w:r>
          </w:p>
          <w:p w14:paraId="616F239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ER+ = 124 (56%)</w:t>
            </w:r>
          </w:p>
          <w:p w14:paraId="7FB61686"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cN</w:t>
            </w:r>
            <w:proofErr w:type="spellEnd"/>
            <w:r w:rsidRPr="001A7185">
              <w:rPr>
                <w:rFonts w:ascii="Times New Roman" w:hAnsi="Times New Roman" w:cs="Times New Roman"/>
                <w:sz w:val="16"/>
                <w:szCs w:val="16"/>
                <w:lang w:val="en-US"/>
              </w:rPr>
              <w:t>+ = 143 (65%)</w:t>
            </w:r>
          </w:p>
          <w:p w14:paraId="078B006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HER2+ = 67 (30%)</w:t>
            </w:r>
          </w:p>
          <w:p w14:paraId="7A9A39B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LR = 32 (27%)</w:t>
            </w:r>
          </w:p>
          <w:p w14:paraId="09A50F5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IR = 42 (35%)</w:t>
            </w:r>
          </w:p>
          <w:p w14:paraId="1C49C815" w14:textId="77777777" w:rsidR="001A7185" w:rsidRPr="001A7185" w:rsidRDefault="001A7185" w:rsidP="001A7185">
            <w:pPr>
              <w:rPr>
                <w:rFonts w:ascii="Times New Roman" w:hAnsi="Times New Roman" w:cs="Times New Roman"/>
                <w:sz w:val="16"/>
                <w:szCs w:val="16"/>
                <w:lang w:val="en-US"/>
              </w:rPr>
            </w:pP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 46 (38%)</w:t>
            </w:r>
          </w:p>
          <w:p w14:paraId="558D9ACE" w14:textId="77777777" w:rsidR="001A7185" w:rsidRPr="001A7185" w:rsidRDefault="001A7185" w:rsidP="001A7185">
            <w:pPr>
              <w:rPr>
                <w:rFonts w:ascii="Times New Roman" w:hAnsi="Times New Roman" w:cs="Times New Roman"/>
                <w:sz w:val="16"/>
                <w:szCs w:val="16"/>
                <w:lang w:val="en-US"/>
              </w:rPr>
            </w:pPr>
          </w:p>
        </w:tc>
        <w:tc>
          <w:tcPr>
            <w:tcW w:w="1417" w:type="dxa"/>
            <w:vMerge w:val="restart"/>
          </w:tcPr>
          <w:p w14:paraId="3478AE1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anthracycline-based regimen +/- taxane-based regimen </w:t>
            </w:r>
          </w:p>
        </w:tc>
        <w:tc>
          <w:tcPr>
            <w:tcW w:w="993" w:type="dxa"/>
            <w:vMerge w:val="restart"/>
          </w:tcPr>
          <w:p w14:paraId="14BCBA9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46.8</w:t>
            </w:r>
          </w:p>
        </w:tc>
        <w:tc>
          <w:tcPr>
            <w:tcW w:w="1141" w:type="dxa"/>
          </w:tcPr>
          <w:p w14:paraId="274E4EA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3y-RFS (%)</w:t>
            </w:r>
          </w:p>
          <w:p w14:paraId="022D224F" w14:textId="77777777" w:rsidR="001A7185" w:rsidRPr="001A7185" w:rsidRDefault="001A7185" w:rsidP="001A7185">
            <w:pPr>
              <w:rPr>
                <w:rFonts w:ascii="Times New Roman" w:hAnsi="Times New Roman" w:cs="Times New Roman"/>
                <w:sz w:val="16"/>
                <w:szCs w:val="16"/>
                <w:lang w:val="en-US"/>
              </w:rPr>
            </w:pPr>
          </w:p>
        </w:tc>
        <w:tc>
          <w:tcPr>
            <w:tcW w:w="3395" w:type="dxa"/>
          </w:tcPr>
          <w:p w14:paraId="1889F3E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LR: 97, IR: 81,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61</w:t>
            </w:r>
          </w:p>
          <w:p w14:paraId="7F5F08DC"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 LR </w:t>
            </w:r>
            <w:proofErr w:type="spellStart"/>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IR+HgR</w:t>
            </w:r>
            <w:proofErr w:type="spellEnd"/>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HR = 0.22 (0.07–0.72),</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 &lt; 0.05</w:t>
            </w:r>
          </w:p>
        </w:tc>
        <w:tc>
          <w:tcPr>
            <w:tcW w:w="2976" w:type="dxa"/>
          </w:tcPr>
          <w:p w14:paraId="7BE3E13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w:t>
            </w:r>
            <w:proofErr w:type="spellStart"/>
            <w:r w:rsidRPr="001A7185">
              <w:rPr>
                <w:rFonts w:ascii="Times New Roman" w:hAnsi="Times New Roman" w:cs="Times New Roman"/>
                <w:i/>
                <w:sz w:val="16"/>
                <w:szCs w:val="16"/>
                <w:lang w:val="en-US"/>
              </w:rPr>
              <w:t>vs</w:t>
            </w:r>
            <w:r w:rsidRPr="001A7185">
              <w:rPr>
                <w:rFonts w:ascii="Times New Roman" w:hAnsi="Times New Roman" w:cs="Times New Roman"/>
                <w:sz w:val="16"/>
                <w:szCs w:val="16"/>
                <w:lang w:val="en-US"/>
              </w:rPr>
              <w:t>IR+HgR</w:t>
            </w:r>
            <w:proofErr w:type="spellEnd"/>
            <w:r w:rsidRPr="001A7185">
              <w:rPr>
                <w:rFonts w:ascii="Times New Roman" w:hAnsi="Times New Roman" w:cs="Times New Roman"/>
                <w:i/>
                <w:sz w:val="16"/>
                <w:szCs w:val="16"/>
                <w:lang w:val="en-US"/>
              </w:rPr>
              <w:t>:</w:t>
            </w:r>
          </w:p>
          <w:p w14:paraId="70451B8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HR = 0.29 (0.09–0.96),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0.05</w:t>
            </w:r>
          </w:p>
        </w:tc>
        <w:tc>
          <w:tcPr>
            <w:tcW w:w="2784" w:type="dxa"/>
            <w:vMerge w:val="restart"/>
          </w:tcPr>
          <w:p w14:paraId="263D1A2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I-SPY 1 TRIAL</w:t>
            </w:r>
          </w:p>
          <w:p w14:paraId="112202FF" w14:textId="77777777" w:rsidR="001A7185" w:rsidRPr="001A7185" w:rsidRDefault="001A7185" w:rsidP="001A7185">
            <w:pPr>
              <w:rPr>
                <w:rFonts w:ascii="Times New Roman" w:hAnsi="Times New Roman" w:cs="Times New Roman"/>
                <w:sz w:val="16"/>
                <w:szCs w:val="16"/>
                <w:lang w:val="en-US"/>
              </w:rPr>
            </w:pPr>
          </w:p>
        </w:tc>
      </w:tr>
      <w:tr w:rsidR="001A7185" w:rsidRPr="001A7185" w14:paraId="41CE5DD5" w14:textId="77777777" w:rsidTr="000040FA">
        <w:trPr>
          <w:trHeight w:val="348"/>
        </w:trPr>
        <w:tc>
          <w:tcPr>
            <w:tcW w:w="1242" w:type="dxa"/>
            <w:vMerge/>
          </w:tcPr>
          <w:p w14:paraId="1A7C470F" w14:textId="77777777" w:rsidR="001A7185" w:rsidRPr="001A7185" w:rsidRDefault="001A7185" w:rsidP="001A7185">
            <w:pPr>
              <w:rPr>
                <w:rFonts w:ascii="Times New Roman" w:hAnsi="Times New Roman" w:cs="Times New Roman"/>
                <w:sz w:val="16"/>
                <w:szCs w:val="16"/>
                <w:lang w:val="en-US"/>
              </w:rPr>
            </w:pPr>
          </w:p>
        </w:tc>
        <w:tc>
          <w:tcPr>
            <w:tcW w:w="567" w:type="dxa"/>
            <w:vMerge/>
          </w:tcPr>
          <w:p w14:paraId="2CBEDB13" w14:textId="77777777" w:rsidR="001A7185" w:rsidRPr="001A7185" w:rsidRDefault="001A7185" w:rsidP="001A7185">
            <w:pPr>
              <w:rPr>
                <w:rFonts w:ascii="Times New Roman" w:hAnsi="Times New Roman" w:cs="Times New Roman"/>
                <w:color w:val="000000"/>
                <w:sz w:val="16"/>
                <w:szCs w:val="16"/>
                <w:lang w:val="en-US"/>
              </w:rPr>
            </w:pPr>
          </w:p>
        </w:tc>
        <w:tc>
          <w:tcPr>
            <w:tcW w:w="1418" w:type="dxa"/>
            <w:vMerge/>
          </w:tcPr>
          <w:p w14:paraId="30E72C77" w14:textId="77777777" w:rsidR="001A7185" w:rsidRPr="001A7185" w:rsidRDefault="001A7185" w:rsidP="001A7185">
            <w:pPr>
              <w:rPr>
                <w:rFonts w:ascii="Times New Roman" w:hAnsi="Times New Roman" w:cs="Times New Roman"/>
                <w:sz w:val="16"/>
                <w:szCs w:val="16"/>
                <w:lang w:val="en-US"/>
              </w:rPr>
            </w:pPr>
          </w:p>
        </w:tc>
        <w:tc>
          <w:tcPr>
            <w:tcW w:w="1417" w:type="dxa"/>
            <w:vMerge/>
          </w:tcPr>
          <w:p w14:paraId="2FA18C6D" w14:textId="77777777" w:rsidR="001A7185" w:rsidRPr="001A7185" w:rsidRDefault="001A7185" w:rsidP="001A7185">
            <w:pPr>
              <w:rPr>
                <w:rFonts w:ascii="Times New Roman" w:hAnsi="Times New Roman" w:cs="Times New Roman"/>
                <w:sz w:val="16"/>
                <w:szCs w:val="16"/>
                <w:lang w:val="en-US"/>
              </w:rPr>
            </w:pPr>
          </w:p>
        </w:tc>
        <w:tc>
          <w:tcPr>
            <w:tcW w:w="993" w:type="dxa"/>
            <w:vMerge/>
          </w:tcPr>
          <w:p w14:paraId="6394F81A" w14:textId="77777777" w:rsidR="001A7185" w:rsidRPr="001A7185" w:rsidRDefault="001A7185" w:rsidP="001A7185">
            <w:pPr>
              <w:rPr>
                <w:rFonts w:ascii="Times New Roman" w:hAnsi="Times New Roman" w:cs="Times New Roman"/>
                <w:sz w:val="16"/>
                <w:szCs w:val="16"/>
                <w:lang w:val="en-US"/>
              </w:rPr>
            </w:pPr>
          </w:p>
        </w:tc>
        <w:tc>
          <w:tcPr>
            <w:tcW w:w="1141" w:type="dxa"/>
          </w:tcPr>
          <w:p w14:paraId="64FEFAB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pCR (%)</w:t>
            </w:r>
          </w:p>
        </w:tc>
        <w:tc>
          <w:tcPr>
            <w:tcW w:w="3395" w:type="dxa"/>
          </w:tcPr>
          <w:p w14:paraId="24E5800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LR: 6, IR: 17,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36, </w:t>
            </w:r>
            <w:r w:rsidRPr="001A7185">
              <w:rPr>
                <w:rFonts w:ascii="Times New Roman" w:hAnsi="Times New Roman" w:cs="Times New Roman"/>
                <w:i/>
                <w:sz w:val="16"/>
                <w:szCs w:val="16"/>
                <w:lang w:val="en-US"/>
              </w:rPr>
              <w:t>p </w:t>
            </w:r>
            <w:r w:rsidRPr="001A7185">
              <w:rPr>
                <w:rFonts w:ascii="Times New Roman" w:hAnsi="Times New Roman" w:cs="Times New Roman"/>
                <w:sz w:val="16"/>
                <w:szCs w:val="16"/>
                <w:lang w:val="en-US"/>
              </w:rPr>
              <w:t>= 0.006</w:t>
            </w:r>
          </w:p>
        </w:tc>
        <w:tc>
          <w:tcPr>
            <w:tcW w:w="2976" w:type="dxa"/>
          </w:tcPr>
          <w:p w14:paraId="136D207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NS</w:t>
            </w:r>
          </w:p>
        </w:tc>
        <w:tc>
          <w:tcPr>
            <w:tcW w:w="2784" w:type="dxa"/>
            <w:vMerge/>
          </w:tcPr>
          <w:p w14:paraId="5C83A7EF" w14:textId="77777777" w:rsidR="001A7185" w:rsidRPr="001A7185" w:rsidRDefault="001A7185" w:rsidP="001A7185">
            <w:pPr>
              <w:rPr>
                <w:rFonts w:ascii="Times New Roman" w:hAnsi="Times New Roman" w:cs="Times New Roman"/>
                <w:sz w:val="16"/>
                <w:szCs w:val="16"/>
                <w:lang w:val="en-US"/>
              </w:rPr>
            </w:pPr>
          </w:p>
        </w:tc>
      </w:tr>
      <w:tr w:rsidR="001A7185" w:rsidRPr="00507EED" w14:paraId="063F79CB" w14:textId="77777777" w:rsidTr="000040FA">
        <w:trPr>
          <w:trHeight w:val="283"/>
        </w:trPr>
        <w:tc>
          <w:tcPr>
            <w:tcW w:w="1242" w:type="dxa"/>
          </w:tcPr>
          <w:p w14:paraId="24F27E56" w14:textId="77777777" w:rsidR="001A7185" w:rsidRPr="001A7185" w:rsidRDefault="001A7185" w:rsidP="001A7185">
            <w:pPr>
              <w:rPr>
                <w:rFonts w:ascii="Times New Roman" w:hAnsi="Times New Roman" w:cs="Times New Roman"/>
                <w:sz w:val="16"/>
                <w:szCs w:val="16"/>
                <w:lang w:val="en-US"/>
              </w:rPr>
            </w:pPr>
            <w:bookmarkStart w:id="1" w:name="_GoBack"/>
            <w:bookmarkEnd w:id="1"/>
            <w:r w:rsidRPr="001A7185">
              <w:rPr>
                <w:rFonts w:ascii="Times New Roman" w:hAnsi="Times New Roman" w:cs="Times New Roman"/>
                <w:sz w:val="16"/>
                <w:szCs w:val="16"/>
                <w:lang w:val="en-US"/>
              </w:rPr>
              <w:t xml:space="preserve">Prat </w:t>
            </w:r>
            <w:r w:rsidRPr="001A7185">
              <w:rPr>
                <w:rFonts w:ascii="Times New Roman" w:hAnsi="Times New Roman" w:cs="Times New Roman"/>
                <w:i/>
                <w:sz w:val="16"/>
                <w:szCs w:val="16"/>
                <w:lang w:val="en-US"/>
              </w:rPr>
              <w:t>et al.,</w:t>
            </w:r>
            <w:r w:rsidRPr="001A7185">
              <w:rPr>
                <w:rFonts w:ascii="Times New Roman" w:hAnsi="Times New Roman" w:cs="Times New Roman"/>
                <w:sz w:val="16"/>
                <w:szCs w:val="16"/>
                <w:lang w:val="en-US"/>
              </w:rPr>
              <w:t xml:space="preserve"> 2016</w:t>
            </w:r>
          </w:p>
          <w:p w14:paraId="05E5677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fldChar w:fldCharType="begin"/>
            </w:r>
            <w:r w:rsidR="005906A8">
              <w:rPr>
                <w:rFonts w:ascii="Times New Roman" w:hAnsi="Times New Roman" w:cs="Times New Roman"/>
                <w:sz w:val="16"/>
                <w:szCs w:val="16"/>
                <w:lang w:val="en-US"/>
              </w:rPr>
              <w:instrText xml:space="preserve"> ADDIN ZOTERO_ITEM CSL_CITATION {"citationID":"akek7o062h","properties":{"formattedCitation":"[93]","plainCitation":"[93]","noteIndex":0},"citationItems":[{"id":127,"uris":["http://zotero.org/users/2272670/items/2ZSJ5IGX"],"uri":["http://zotero.org/users/2272670/items/2ZSJ5IGX"],"itemData":{"id":127,"type":"article-journal","title":"Prediction of Response to Neoadjuvant Chemotherapy Using Core Needle Biopsy Samples with the Prosigna Assay","container-title":"Clinical Cancer Research: An Official Journal of the American Association for Cancer Research","page":"560-566","volume":"22","issue":"3","source":"PubMed","abstract":"PURPOSE: Most hormone receptor (HR)(+)/HER2(-) breast cancer patients respond unfavorably to neoadjuvant chemotherapy (NAC); however, genomic tests may identify those patients who are likely to benefit. Using the Prosigna assay, we first evaluated the technical performance of core needle biopsy (CNB) tissues. We then determined whether Prosigna risk of relapse (ROR) score and intrinsic subtype predicted response to NAC in HR(+)/HER2(-) patients using CNB samples.\nEXPERIMENTAL DESIGN: Using the NanoString's nCounter Dx analysis system and a development tissue sample set, we established tissue requirements and assay output variance. We then evaluated the concordance in subtype and correlation in ROR between CNBs and corresponding surgical resection specimens (SRS) in a second independent sample set. Finally, we analyzed 180 independent CNB samples from HR(+)/HER2(-) patients who were treated with NAC and correlated ROR and intrinsic subtype with pathologic response.\nRESULTS: Intra- and interbiopsy variabilities were 2.2 and 6.8 ROR units, respectively. Subtype concordance within multiple CNBs was high for the 4- and 3-subtype classifications (k = 0.885 and 0.889, respectively). Correlation in Prosigna ROR score observed between paired CNBs and SRS was high (r ≥ 0.90), and subtype concordance was also high for the 4- and 3-subtype classifications (kappa = 0.81 and 0.91, respectively). Prosigna results obtained from the HR(+)/HER2(-) patient samples showed that both ROR (P = 0.047) and intrinsic subtype (OR LumA vs. non-LumA = 0.341, P = 0.037) were significant predictors of response to NAC.\nCONCLUSIONS: Prosigna ROR and intrinsic subtype are readily obtained from CNB samples in normal practice and reliably predict response to NAC in HR(+)/HER2(-) patients.","DOI":"10.1158/1078-0432.CCR-15-0630","ISSN":"1078-0432","note":"PMID: 26152740","journalAbbreviation":"Clin. Cancer Res.","language":"eng","author":[{"family":"Prat","given":"Aleix"},{"family":"Galván","given":"Patricia"},{"family":"Jimenez","given":"Begoña"},{"family":"Buckingham","given":"Wesley"},{"family":"Jeiranian","given":"H. Arthur"},{"family":"Schaper","given":"Carl"},{"family":"Vidal","given":"Maria"},{"family":"Álvarez","given":"Martina"},{"family":"Díaz","given":"Sherley"},{"family":"Ellis","given":"Catherine"},{"family":"Nuciforo","given":"Paolo"},{"family":"Ferree","given":"Sean"},{"family":"Ribelles","given":"Nuria"},{"family":"Adamo","given":"Barbara"},{"family":"Ramón Y Cajal","given":"Santiago"},{"family":"Peg","given":"Vicente"},{"family":"Alba","given":"Emilio"}],"issued":{"date-parts":[["2016",2,1]]}}}],"schema":"https://github.com/citation-style-language/schema/raw/master/csl-citation.json"} </w:instrText>
            </w:r>
            <w:r w:rsidRPr="001A7185">
              <w:rPr>
                <w:rFonts w:ascii="Times New Roman" w:hAnsi="Times New Roman" w:cs="Times New Roman"/>
                <w:sz w:val="16"/>
                <w:szCs w:val="16"/>
                <w:lang w:val="en-US"/>
              </w:rPr>
              <w:fldChar w:fldCharType="separate"/>
            </w:r>
            <w:r w:rsidR="005906A8" w:rsidRPr="005906A8">
              <w:rPr>
                <w:rFonts w:ascii="Times New Roman" w:hAnsi="Times New Roman" w:cs="Times New Roman"/>
                <w:sz w:val="16"/>
                <w:lang w:val="en-US"/>
              </w:rPr>
              <w:t>[93]</w:t>
            </w:r>
            <w:r w:rsidRPr="001A7185">
              <w:rPr>
                <w:rFonts w:ascii="Times New Roman" w:hAnsi="Times New Roman" w:cs="Times New Roman"/>
                <w:sz w:val="16"/>
                <w:szCs w:val="16"/>
                <w:lang w:val="en-US"/>
              </w:rPr>
              <w:fldChar w:fldCharType="end"/>
            </w:r>
          </w:p>
        </w:tc>
        <w:tc>
          <w:tcPr>
            <w:tcW w:w="567" w:type="dxa"/>
          </w:tcPr>
          <w:p w14:paraId="4CBDDE06" w14:textId="77777777" w:rsidR="001A7185" w:rsidRPr="001A7185" w:rsidRDefault="001A7185" w:rsidP="001A7185">
            <w:pPr>
              <w:rPr>
                <w:rFonts w:ascii="Times New Roman" w:hAnsi="Times New Roman" w:cs="Times New Roman"/>
                <w:color w:val="000000"/>
                <w:sz w:val="16"/>
                <w:szCs w:val="16"/>
                <w:lang w:val="en-US"/>
              </w:rPr>
            </w:pPr>
            <w:r w:rsidRPr="001A7185">
              <w:rPr>
                <w:rFonts w:ascii="Times New Roman" w:hAnsi="Times New Roman" w:cs="Times New Roman"/>
                <w:color w:val="000000"/>
                <w:sz w:val="16"/>
                <w:szCs w:val="16"/>
                <w:lang w:val="en-US"/>
              </w:rPr>
              <w:t>180</w:t>
            </w:r>
          </w:p>
        </w:tc>
        <w:tc>
          <w:tcPr>
            <w:tcW w:w="1418" w:type="dxa"/>
          </w:tcPr>
          <w:p w14:paraId="2AFB57B6" w14:textId="77777777" w:rsidR="001A7185" w:rsidRPr="001A7185" w:rsidRDefault="001A7185" w:rsidP="001A7185">
            <w:pPr>
              <w:rPr>
                <w:rFonts w:ascii="Times New Roman" w:hAnsi="Times New Roman" w:cs="Times New Roman"/>
                <w:b/>
                <w:sz w:val="16"/>
                <w:szCs w:val="16"/>
                <w:lang w:val="en-US"/>
              </w:rPr>
            </w:pPr>
            <w:r w:rsidRPr="001A7185">
              <w:rPr>
                <w:rFonts w:ascii="Times New Roman" w:hAnsi="Times New Roman" w:cs="Times New Roman"/>
                <w:b/>
                <w:sz w:val="16"/>
                <w:szCs w:val="16"/>
                <w:lang w:val="en-US"/>
              </w:rPr>
              <w:t>HR+ (ER+ 99.4%), HER2-</w:t>
            </w:r>
          </w:p>
          <w:p w14:paraId="0760983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N0 = 67 (37.2%)</w:t>
            </w:r>
          </w:p>
          <w:p w14:paraId="1FBB56A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continuous ROR-S</w:t>
            </w:r>
          </w:p>
          <w:p w14:paraId="70F94AF7" w14:textId="77777777" w:rsidR="001A7185" w:rsidRPr="001A7185" w:rsidRDefault="001A7185" w:rsidP="001A7185">
            <w:pPr>
              <w:rPr>
                <w:rFonts w:ascii="Times New Roman" w:hAnsi="Times New Roman" w:cs="Times New Roman"/>
                <w:sz w:val="16"/>
                <w:szCs w:val="16"/>
                <w:lang w:val="en-US"/>
              </w:rPr>
            </w:pPr>
          </w:p>
        </w:tc>
        <w:tc>
          <w:tcPr>
            <w:tcW w:w="1417" w:type="dxa"/>
          </w:tcPr>
          <w:p w14:paraId="26BDEC4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8 to 10 cycles of anthracyclines and taxanes</w:t>
            </w:r>
          </w:p>
        </w:tc>
        <w:tc>
          <w:tcPr>
            <w:tcW w:w="993" w:type="dxa"/>
          </w:tcPr>
          <w:p w14:paraId="5F1F288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NA</w:t>
            </w:r>
          </w:p>
        </w:tc>
        <w:tc>
          <w:tcPr>
            <w:tcW w:w="1141" w:type="dxa"/>
          </w:tcPr>
          <w:p w14:paraId="4961B13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Residual breast cancer burden 0/I</w:t>
            </w:r>
            <w:r w:rsidRPr="001A7185">
              <w:rPr>
                <w:rFonts w:ascii="Times New Roman" w:hAnsi="Times New Roman" w:cs="Times New Roman"/>
                <w:i/>
                <w:sz w:val="16"/>
                <w:szCs w:val="16"/>
                <w:lang w:val="en-US"/>
              </w:rPr>
              <w:t>:</w:t>
            </w:r>
            <w:r w:rsidRPr="001A7185">
              <w:rPr>
                <w:rFonts w:ascii="Times New Roman" w:hAnsi="Times New Roman" w:cs="Times New Roman"/>
                <w:sz w:val="16"/>
                <w:szCs w:val="16"/>
                <w:lang w:val="en-US"/>
              </w:rPr>
              <w:t xml:space="preserve"> response rate</w:t>
            </w:r>
          </w:p>
        </w:tc>
        <w:tc>
          <w:tcPr>
            <w:tcW w:w="3395" w:type="dxa"/>
          </w:tcPr>
          <w:p w14:paraId="43D9128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continuous ROR score was a significant predictor of response to CT (</w:t>
            </w:r>
            <w:r w:rsidRPr="001A7185">
              <w:rPr>
                <w:rFonts w:ascii="Times New Roman" w:hAnsi="Times New Roman" w:cs="Times New Roman"/>
                <w:i/>
                <w:sz w:val="16"/>
                <w:szCs w:val="16"/>
                <w:lang w:val="en-US"/>
              </w:rPr>
              <w:t xml:space="preserve">p </w:t>
            </w:r>
            <w:r w:rsidRPr="001A7185">
              <w:rPr>
                <w:rFonts w:ascii="Times New Roman" w:hAnsi="Times New Roman" w:cs="Times New Roman"/>
                <w:sz w:val="16"/>
                <w:szCs w:val="16"/>
                <w:lang w:val="en-US"/>
              </w:rPr>
              <w:t>= 0.047)</w:t>
            </w:r>
          </w:p>
        </w:tc>
        <w:tc>
          <w:tcPr>
            <w:tcW w:w="2976" w:type="dxa"/>
          </w:tcPr>
          <w:p w14:paraId="79A7B22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NR</w:t>
            </w:r>
          </w:p>
        </w:tc>
        <w:tc>
          <w:tcPr>
            <w:tcW w:w="2784" w:type="dxa"/>
          </w:tcPr>
          <w:p w14:paraId="316B8E5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every 20 point increase in ROR score, a patient was 59.1% more likely to respond to CT in the neoadjuvant setting</w:t>
            </w:r>
          </w:p>
        </w:tc>
      </w:tr>
    </w:tbl>
    <w:p w14:paraId="4C301558" w14:textId="77777777" w:rsidR="001A7185" w:rsidRPr="001A7185" w:rsidRDefault="001A7185" w:rsidP="001A7185">
      <w:pPr>
        <w:rPr>
          <w:rFonts w:ascii="Times New Roman" w:hAnsi="Times New Roman" w:cs="Times New Roman"/>
          <w:sz w:val="16"/>
          <w:szCs w:val="16"/>
          <w:lang w:val="en-US"/>
        </w:rPr>
        <w:sectPr w:rsidR="001A7185" w:rsidRPr="001A7185" w:rsidSect="00C9133C">
          <w:footerReference w:type="default" r:id="rId8"/>
          <w:pgSz w:w="16838" w:h="11906" w:orient="landscape" w:code="9"/>
          <w:pgMar w:top="1418" w:right="567" w:bottom="851" w:left="567" w:header="709" w:footer="709" w:gutter="0"/>
          <w:cols w:space="708"/>
          <w:docGrid w:linePitch="360"/>
        </w:sectPr>
      </w:pPr>
      <w:r w:rsidRPr="001A7185">
        <w:rPr>
          <w:rFonts w:ascii="Times New Roman" w:hAnsi="Times New Roman" w:cs="Times New Roman"/>
          <w:sz w:val="16"/>
          <w:szCs w:val="16"/>
          <w:lang w:val="en-US"/>
        </w:rPr>
        <w:t xml:space="preserve">Abbreviations: ROR risk of recurrence, ROR-S ROR based on subtype, ROR-P ROR based on subtype and proliferation, ROR-T ROR based on subtype and tumor size, ROR-PT ROR based on subtype, proliferation, and tumor size, HR hormone receptor, ER estrogen receptor, LR low risk, IR intermediate risk, </w:t>
      </w:r>
      <w:proofErr w:type="spellStart"/>
      <w:r w:rsidRPr="001A7185">
        <w:rPr>
          <w:rFonts w:ascii="Times New Roman" w:hAnsi="Times New Roman" w:cs="Times New Roman"/>
          <w:sz w:val="16"/>
          <w:szCs w:val="16"/>
          <w:lang w:val="en-US"/>
        </w:rPr>
        <w:t>HgR</w:t>
      </w:r>
      <w:proofErr w:type="spellEnd"/>
      <w:r w:rsidRPr="001A7185">
        <w:rPr>
          <w:rFonts w:ascii="Times New Roman" w:hAnsi="Times New Roman" w:cs="Times New Roman"/>
          <w:sz w:val="16"/>
          <w:szCs w:val="16"/>
          <w:lang w:val="en-US"/>
        </w:rPr>
        <w:t xml:space="preserve"> high risk, N0 node negative, N+ node positive, CT chemotherapy, ET endocrine therapy, Tam Tamoxifen, DFS disease-free survival, RFS recurrence-free survival, DRFS distance recurrence-free survival, OS overall survival, MFS metastasis-free survival, BCSS breast cancer specific survival, DMFS distant metastasis-free survival, DMFI distant metastasis-free interval, TTDR time to distant recurrence, LRR loco-regional recurrence, pCR pathological complete response, NR not reported, NS no significant</w:t>
      </w:r>
    </w:p>
    <w:p w14:paraId="6BAFBE70" w14:textId="77777777" w:rsidR="00507EED" w:rsidRDefault="001A7185" w:rsidP="00507EED">
      <w:pPr>
        <w:rPr>
          <w:rFonts w:ascii="Times New Roman" w:hAnsi="Times New Roman" w:cs="Times New Roman"/>
          <w:b/>
          <w:lang w:val="en-US"/>
        </w:rPr>
      </w:pPr>
      <w:r w:rsidRPr="001A7185">
        <w:rPr>
          <w:rFonts w:ascii="Times New Roman" w:hAnsi="Times New Roman" w:cs="Times New Roman"/>
          <w:b/>
          <w:i/>
          <w:lang w:val="en-US"/>
        </w:rPr>
        <w:lastRenderedPageBreak/>
        <w:t xml:space="preserve">Table </w:t>
      </w:r>
      <w:r w:rsidR="004D6F16">
        <w:rPr>
          <w:rFonts w:ascii="Times New Roman" w:hAnsi="Times New Roman" w:cs="Times New Roman"/>
          <w:b/>
          <w:i/>
          <w:lang w:val="en-US"/>
        </w:rPr>
        <w:t>S</w:t>
      </w:r>
      <w:r w:rsidR="00974FEA">
        <w:rPr>
          <w:rFonts w:ascii="Times New Roman" w:hAnsi="Times New Roman" w:cs="Times New Roman"/>
          <w:b/>
          <w:i/>
          <w:lang w:val="en-US"/>
        </w:rPr>
        <w:t>6</w:t>
      </w:r>
      <w:r w:rsidRPr="001A7185">
        <w:rPr>
          <w:rFonts w:ascii="Times New Roman" w:hAnsi="Times New Roman" w:cs="Times New Roman"/>
          <w:b/>
          <w:lang w:val="en-US"/>
        </w:rPr>
        <w:t>: Evaluable multivariate analysis of biomarkers for prognosis in adjuvant studies</w:t>
      </w:r>
    </w:p>
    <w:p w14:paraId="5029B6FD" w14:textId="77777777" w:rsidR="001A7185" w:rsidRPr="00507EED" w:rsidRDefault="001A7185" w:rsidP="00507EED">
      <w:pPr>
        <w:pStyle w:val="ListParagraph"/>
        <w:numPr>
          <w:ilvl w:val="0"/>
          <w:numId w:val="22"/>
        </w:numPr>
        <w:rPr>
          <w:rFonts w:ascii="Times New Roman" w:hAnsi="Times New Roman" w:cs="Times New Roman"/>
          <w:b/>
          <w:sz w:val="16"/>
          <w:szCs w:val="16"/>
          <w:lang w:val="en-US"/>
        </w:rPr>
      </w:pPr>
      <w:r w:rsidRPr="00507EED">
        <w:rPr>
          <w:rFonts w:ascii="Times New Roman" w:hAnsi="Times New Roman" w:cs="Times New Roman"/>
          <w:b/>
          <w:sz w:val="16"/>
          <w:szCs w:val="16"/>
          <w:lang w:val="en-US"/>
        </w:rPr>
        <w:t>uPA/PAI-1</w:t>
      </w:r>
    </w:p>
    <w:tbl>
      <w:tblPr>
        <w:tblStyle w:val="Grilledutableau2"/>
        <w:tblW w:w="0" w:type="auto"/>
        <w:tblLook w:val="04A0" w:firstRow="1" w:lastRow="0" w:firstColumn="1" w:lastColumn="0" w:noHBand="0" w:noVBand="1"/>
      </w:tblPr>
      <w:tblGrid>
        <w:gridCol w:w="3085"/>
        <w:gridCol w:w="1276"/>
      </w:tblGrid>
      <w:tr w:rsidR="001A7185" w:rsidRPr="00507EED" w14:paraId="0AC45EC6" w14:textId="77777777" w:rsidTr="000040FA">
        <w:tc>
          <w:tcPr>
            <w:tcW w:w="4361" w:type="dxa"/>
            <w:gridSpan w:val="2"/>
          </w:tcPr>
          <w:p w14:paraId="6B5DDBC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Number of unique patients</w:t>
            </w:r>
          </w:p>
        </w:tc>
      </w:tr>
      <w:tr w:rsidR="001A7185" w:rsidRPr="00507EED" w14:paraId="701762B5" w14:textId="77777777" w:rsidTr="000040FA">
        <w:tc>
          <w:tcPr>
            <w:tcW w:w="3085" w:type="dxa"/>
          </w:tcPr>
          <w:p w14:paraId="2A747586"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Total </w:t>
            </w:r>
          </w:p>
        </w:tc>
        <w:tc>
          <w:tcPr>
            <w:tcW w:w="1276" w:type="dxa"/>
          </w:tcPr>
          <w:p w14:paraId="50CD53DF"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10812</w:t>
            </w:r>
          </w:p>
        </w:tc>
      </w:tr>
      <w:tr w:rsidR="001A7185" w:rsidRPr="00507EED" w14:paraId="5D346E1E" w14:textId="77777777" w:rsidTr="000040FA">
        <w:tc>
          <w:tcPr>
            <w:tcW w:w="3085" w:type="dxa"/>
          </w:tcPr>
          <w:p w14:paraId="4C32ABA5"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Number of multivariate models</w:t>
            </w:r>
          </w:p>
        </w:tc>
        <w:tc>
          <w:tcPr>
            <w:tcW w:w="1276" w:type="dxa"/>
          </w:tcPr>
          <w:p w14:paraId="4EEFB660"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7</w:t>
            </w:r>
          </w:p>
        </w:tc>
      </w:tr>
      <w:tr w:rsidR="001A7185" w:rsidRPr="00507EED" w14:paraId="3E1C1DB1" w14:textId="77777777" w:rsidTr="000040FA">
        <w:tc>
          <w:tcPr>
            <w:tcW w:w="3085" w:type="dxa"/>
          </w:tcPr>
          <w:p w14:paraId="3F716EA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Biomarker is significant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0.05)</w:t>
            </w:r>
          </w:p>
        </w:tc>
        <w:tc>
          <w:tcPr>
            <w:tcW w:w="1276" w:type="dxa"/>
          </w:tcPr>
          <w:p w14:paraId="7DAF033C"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4</w:t>
            </w:r>
          </w:p>
        </w:tc>
      </w:tr>
      <w:tr w:rsidR="001A7185" w:rsidRPr="00507EED" w14:paraId="38FC6603" w14:textId="77777777" w:rsidTr="000040FA">
        <w:tc>
          <w:tcPr>
            <w:tcW w:w="3085" w:type="dxa"/>
          </w:tcPr>
          <w:p w14:paraId="57ABE3B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Adjustment factor (% of studies)</w:t>
            </w:r>
          </w:p>
        </w:tc>
        <w:tc>
          <w:tcPr>
            <w:tcW w:w="1276" w:type="dxa"/>
          </w:tcPr>
          <w:p w14:paraId="784CE50F" w14:textId="77777777" w:rsidR="001A7185" w:rsidRPr="001A7185" w:rsidRDefault="001A7185" w:rsidP="001A7185">
            <w:pPr>
              <w:jc w:val="right"/>
              <w:rPr>
                <w:rFonts w:ascii="Times New Roman" w:hAnsi="Times New Roman" w:cs="Times New Roman"/>
                <w:sz w:val="16"/>
                <w:szCs w:val="16"/>
                <w:lang w:val="en-US"/>
              </w:rPr>
            </w:pPr>
          </w:p>
        </w:tc>
      </w:tr>
      <w:tr w:rsidR="001A7185" w:rsidRPr="00507EED" w14:paraId="72B4D3F5" w14:textId="77777777" w:rsidTr="000040FA">
        <w:tc>
          <w:tcPr>
            <w:tcW w:w="3085" w:type="dxa"/>
          </w:tcPr>
          <w:p w14:paraId="45E25AC7"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Tumor size</w:t>
            </w:r>
          </w:p>
        </w:tc>
        <w:tc>
          <w:tcPr>
            <w:tcW w:w="1276" w:type="dxa"/>
          </w:tcPr>
          <w:p w14:paraId="17C16E65"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100%</w:t>
            </w:r>
          </w:p>
        </w:tc>
      </w:tr>
      <w:tr w:rsidR="001A7185" w:rsidRPr="00507EED" w14:paraId="75AE2544" w14:textId="77777777" w:rsidTr="000040FA">
        <w:tc>
          <w:tcPr>
            <w:tcW w:w="3085" w:type="dxa"/>
          </w:tcPr>
          <w:p w14:paraId="1E3451D8"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Tumor grade</w:t>
            </w:r>
          </w:p>
        </w:tc>
        <w:tc>
          <w:tcPr>
            <w:tcW w:w="1276" w:type="dxa"/>
          </w:tcPr>
          <w:p w14:paraId="58349E6A"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86%</w:t>
            </w:r>
          </w:p>
        </w:tc>
      </w:tr>
      <w:tr w:rsidR="001A7185" w:rsidRPr="00507EED" w14:paraId="2967871E" w14:textId="77777777" w:rsidTr="000040FA">
        <w:tc>
          <w:tcPr>
            <w:tcW w:w="3085" w:type="dxa"/>
          </w:tcPr>
          <w:p w14:paraId="34D89CF6"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Age</w:t>
            </w:r>
          </w:p>
        </w:tc>
        <w:tc>
          <w:tcPr>
            <w:tcW w:w="1276" w:type="dxa"/>
          </w:tcPr>
          <w:p w14:paraId="750A5B90"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71%</w:t>
            </w:r>
          </w:p>
        </w:tc>
      </w:tr>
      <w:tr w:rsidR="001A7185" w:rsidRPr="00507EED" w14:paraId="30C3D055" w14:textId="77777777" w:rsidTr="000040FA">
        <w:tc>
          <w:tcPr>
            <w:tcW w:w="3085" w:type="dxa"/>
          </w:tcPr>
          <w:p w14:paraId="03B761A5"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ER status</w:t>
            </w:r>
          </w:p>
        </w:tc>
        <w:tc>
          <w:tcPr>
            <w:tcW w:w="1276" w:type="dxa"/>
          </w:tcPr>
          <w:p w14:paraId="2D299EF4"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57%</w:t>
            </w:r>
          </w:p>
        </w:tc>
      </w:tr>
      <w:tr w:rsidR="001A7185" w:rsidRPr="00507EED" w14:paraId="57A8C599" w14:textId="77777777" w:rsidTr="000040FA">
        <w:tc>
          <w:tcPr>
            <w:tcW w:w="3085" w:type="dxa"/>
          </w:tcPr>
          <w:p w14:paraId="631C109D"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HER2 status</w:t>
            </w:r>
          </w:p>
        </w:tc>
        <w:tc>
          <w:tcPr>
            <w:tcW w:w="1276" w:type="dxa"/>
          </w:tcPr>
          <w:p w14:paraId="46B638AB"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43%</w:t>
            </w:r>
          </w:p>
        </w:tc>
      </w:tr>
      <w:tr w:rsidR="001A7185" w:rsidRPr="00507EED" w14:paraId="6613D3F3" w14:textId="77777777" w:rsidTr="000040FA">
        <w:tc>
          <w:tcPr>
            <w:tcW w:w="3085" w:type="dxa"/>
          </w:tcPr>
          <w:p w14:paraId="00B15162"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HR status</w:t>
            </w:r>
          </w:p>
        </w:tc>
        <w:tc>
          <w:tcPr>
            <w:tcW w:w="1276" w:type="dxa"/>
          </w:tcPr>
          <w:p w14:paraId="2D8BC510"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43%</w:t>
            </w:r>
          </w:p>
        </w:tc>
      </w:tr>
      <w:tr w:rsidR="001A7185" w:rsidRPr="001A7185" w14:paraId="4D8C9E11" w14:textId="77777777" w:rsidTr="000040FA">
        <w:tc>
          <w:tcPr>
            <w:tcW w:w="3085" w:type="dxa"/>
          </w:tcPr>
          <w:p w14:paraId="21B6EE27"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Nodal status / number of nodes</w:t>
            </w:r>
          </w:p>
        </w:tc>
        <w:tc>
          <w:tcPr>
            <w:tcW w:w="1276" w:type="dxa"/>
          </w:tcPr>
          <w:p w14:paraId="01DB1A4D"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43%</w:t>
            </w:r>
          </w:p>
        </w:tc>
      </w:tr>
      <w:tr w:rsidR="001A7185" w:rsidRPr="001A7185" w14:paraId="49114A1A" w14:textId="77777777" w:rsidTr="000040FA">
        <w:tc>
          <w:tcPr>
            <w:tcW w:w="3085" w:type="dxa"/>
          </w:tcPr>
          <w:p w14:paraId="2698BE75"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Menopausal status</w:t>
            </w:r>
          </w:p>
        </w:tc>
        <w:tc>
          <w:tcPr>
            <w:tcW w:w="1276" w:type="dxa"/>
          </w:tcPr>
          <w:p w14:paraId="4CCF5589"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43%</w:t>
            </w:r>
          </w:p>
        </w:tc>
      </w:tr>
      <w:tr w:rsidR="001A7185" w:rsidRPr="001A7185" w14:paraId="3FF0BCED" w14:textId="77777777" w:rsidTr="000040FA">
        <w:tc>
          <w:tcPr>
            <w:tcW w:w="3085" w:type="dxa"/>
          </w:tcPr>
          <w:p w14:paraId="37549F69"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PR status</w:t>
            </w:r>
          </w:p>
        </w:tc>
        <w:tc>
          <w:tcPr>
            <w:tcW w:w="1276" w:type="dxa"/>
          </w:tcPr>
          <w:p w14:paraId="4474626D"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29%</w:t>
            </w:r>
          </w:p>
        </w:tc>
      </w:tr>
      <w:tr w:rsidR="001A7185" w:rsidRPr="001A7185" w14:paraId="53C858ED" w14:textId="77777777" w:rsidTr="000040FA">
        <w:tc>
          <w:tcPr>
            <w:tcW w:w="3085" w:type="dxa"/>
          </w:tcPr>
          <w:p w14:paraId="118C94F6"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Type of surgery</w:t>
            </w:r>
          </w:p>
        </w:tc>
        <w:tc>
          <w:tcPr>
            <w:tcW w:w="1276" w:type="dxa"/>
          </w:tcPr>
          <w:p w14:paraId="593B5212"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14%</w:t>
            </w:r>
          </w:p>
        </w:tc>
      </w:tr>
      <w:tr w:rsidR="001A7185" w:rsidRPr="001A7185" w14:paraId="2AA85A64" w14:textId="77777777" w:rsidTr="000040FA">
        <w:tc>
          <w:tcPr>
            <w:tcW w:w="3085" w:type="dxa"/>
          </w:tcPr>
          <w:p w14:paraId="48085483"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Systemic treatment</w:t>
            </w:r>
          </w:p>
        </w:tc>
        <w:tc>
          <w:tcPr>
            <w:tcW w:w="1276" w:type="dxa"/>
          </w:tcPr>
          <w:p w14:paraId="029F0C52"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14%</w:t>
            </w:r>
          </w:p>
        </w:tc>
      </w:tr>
      <w:tr w:rsidR="001A7185" w:rsidRPr="001A7185" w14:paraId="292B4545" w14:textId="77777777" w:rsidTr="000040FA">
        <w:tc>
          <w:tcPr>
            <w:tcW w:w="3085" w:type="dxa"/>
          </w:tcPr>
          <w:p w14:paraId="17A07571"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Histology subtype</w:t>
            </w:r>
          </w:p>
        </w:tc>
        <w:tc>
          <w:tcPr>
            <w:tcW w:w="1276" w:type="dxa"/>
          </w:tcPr>
          <w:p w14:paraId="01C622A2"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14%</w:t>
            </w:r>
          </w:p>
        </w:tc>
      </w:tr>
      <w:tr w:rsidR="001A7185" w:rsidRPr="001A7185" w14:paraId="5BAB00DB" w14:textId="77777777" w:rsidTr="000040FA">
        <w:tc>
          <w:tcPr>
            <w:tcW w:w="3085" w:type="dxa"/>
          </w:tcPr>
          <w:p w14:paraId="7C0D262E"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LVI</w:t>
            </w:r>
          </w:p>
        </w:tc>
        <w:tc>
          <w:tcPr>
            <w:tcW w:w="1276" w:type="dxa"/>
          </w:tcPr>
          <w:p w14:paraId="1F7EB9CF"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14%</w:t>
            </w:r>
          </w:p>
        </w:tc>
      </w:tr>
    </w:tbl>
    <w:p w14:paraId="4A4CB669" w14:textId="77777777" w:rsidR="001A7185" w:rsidRPr="001A7185" w:rsidRDefault="001A7185" w:rsidP="001A7185">
      <w:pPr>
        <w:spacing w:after="0"/>
        <w:ind w:left="720"/>
        <w:contextualSpacing/>
        <w:rPr>
          <w:rFonts w:ascii="Times New Roman" w:hAnsi="Times New Roman" w:cs="Times New Roman"/>
          <w:sz w:val="16"/>
          <w:szCs w:val="16"/>
          <w:lang w:val="en-US"/>
        </w:rPr>
      </w:pPr>
    </w:p>
    <w:p w14:paraId="7BFEC6B6" w14:textId="77777777" w:rsidR="001A7185" w:rsidRPr="001A7185" w:rsidRDefault="001A7185" w:rsidP="001A7185">
      <w:pPr>
        <w:spacing w:after="0"/>
        <w:ind w:left="720"/>
        <w:contextualSpacing/>
        <w:rPr>
          <w:rFonts w:ascii="Times New Roman" w:hAnsi="Times New Roman" w:cs="Times New Roman"/>
          <w:sz w:val="16"/>
          <w:szCs w:val="16"/>
          <w:lang w:val="en-US"/>
        </w:rPr>
      </w:pPr>
    </w:p>
    <w:p w14:paraId="781A3BE2" w14:textId="77777777" w:rsidR="001A7185" w:rsidRPr="0068660B" w:rsidRDefault="001A7185" w:rsidP="0068660B">
      <w:pPr>
        <w:pStyle w:val="ListParagraph"/>
        <w:numPr>
          <w:ilvl w:val="0"/>
          <w:numId w:val="22"/>
        </w:numPr>
        <w:spacing w:after="0"/>
        <w:rPr>
          <w:rFonts w:ascii="Times New Roman" w:hAnsi="Times New Roman" w:cs="Times New Roman"/>
          <w:b/>
          <w:sz w:val="16"/>
          <w:szCs w:val="16"/>
          <w:lang w:val="en-US"/>
        </w:rPr>
      </w:pPr>
      <w:r w:rsidRPr="0068660B">
        <w:rPr>
          <w:rFonts w:ascii="Times New Roman" w:hAnsi="Times New Roman" w:cs="Times New Roman"/>
          <w:b/>
          <w:sz w:val="16"/>
          <w:szCs w:val="16"/>
          <w:lang w:val="en-US"/>
        </w:rPr>
        <w:t xml:space="preserve">Oncotype DX® </w:t>
      </w:r>
    </w:p>
    <w:tbl>
      <w:tblPr>
        <w:tblStyle w:val="TableGrid"/>
        <w:tblW w:w="0" w:type="auto"/>
        <w:tblLook w:val="04A0" w:firstRow="1" w:lastRow="0" w:firstColumn="1" w:lastColumn="0" w:noHBand="0" w:noVBand="1"/>
      </w:tblPr>
      <w:tblGrid>
        <w:gridCol w:w="3085"/>
        <w:gridCol w:w="1134"/>
      </w:tblGrid>
      <w:tr w:rsidR="001A7185" w:rsidRPr="001A7185" w14:paraId="1FFDF24A" w14:textId="77777777" w:rsidTr="000040FA">
        <w:tc>
          <w:tcPr>
            <w:tcW w:w="4219" w:type="dxa"/>
            <w:gridSpan w:val="2"/>
          </w:tcPr>
          <w:p w14:paraId="2178526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Number of unique patients</w:t>
            </w:r>
          </w:p>
        </w:tc>
      </w:tr>
      <w:tr w:rsidR="001A7185" w:rsidRPr="001A7185" w14:paraId="416B52BF" w14:textId="77777777" w:rsidTr="000040FA">
        <w:tc>
          <w:tcPr>
            <w:tcW w:w="3085" w:type="dxa"/>
          </w:tcPr>
          <w:p w14:paraId="6C44D58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Total </w:t>
            </w:r>
          </w:p>
        </w:tc>
        <w:tc>
          <w:tcPr>
            <w:tcW w:w="1134" w:type="dxa"/>
          </w:tcPr>
          <w:p w14:paraId="27C165CE"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11136</w:t>
            </w:r>
          </w:p>
        </w:tc>
      </w:tr>
      <w:tr w:rsidR="001A7185" w:rsidRPr="001A7185" w14:paraId="4C3495EF" w14:textId="77777777" w:rsidTr="000040FA">
        <w:tc>
          <w:tcPr>
            <w:tcW w:w="3085" w:type="dxa"/>
          </w:tcPr>
          <w:p w14:paraId="4D524B1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Number of multivariate models</w:t>
            </w:r>
          </w:p>
        </w:tc>
        <w:tc>
          <w:tcPr>
            <w:tcW w:w="1134" w:type="dxa"/>
          </w:tcPr>
          <w:p w14:paraId="6917AC29"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13</w:t>
            </w:r>
          </w:p>
        </w:tc>
      </w:tr>
      <w:tr w:rsidR="001A7185" w:rsidRPr="001A7185" w14:paraId="79403AE0" w14:textId="77777777" w:rsidTr="000040FA">
        <w:tc>
          <w:tcPr>
            <w:tcW w:w="3085" w:type="dxa"/>
          </w:tcPr>
          <w:p w14:paraId="1868C107"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Biomarker is significant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0.05)</w:t>
            </w:r>
          </w:p>
        </w:tc>
        <w:tc>
          <w:tcPr>
            <w:tcW w:w="1134" w:type="dxa"/>
          </w:tcPr>
          <w:p w14:paraId="05C1DCCC"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9</w:t>
            </w:r>
          </w:p>
        </w:tc>
      </w:tr>
      <w:tr w:rsidR="001A7185" w:rsidRPr="001A7185" w14:paraId="5AC9FC6A" w14:textId="77777777" w:rsidTr="000040FA">
        <w:tc>
          <w:tcPr>
            <w:tcW w:w="3085" w:type="dxa"/>
          </w:tcPr>
          <w:p w14:paraId="301F8921"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Adjustment factors (%)</w:t>
            </w:r>
          </w:p>
        </w:tc>
        <w:tc>
          <w:tcPr>
            <w:tcW w:w="1134" w:type="dxa"/>
          </w:tcPr>
          <w:p w14:paraId="44DC843D" w14:textId="77777777" w:rsidR="001A7185" w:rsidRPr="001A7185" w:rsidRDefault="001A7185" w:rsidP="001A7185">
            <w:pPr>
              <w:jc w:val="right"/>
              <w:rPr>
                <w:rFonts w:ascii="Times New Roman" w:hAnsi="Times New Roman" w:cs="Times New Roman"/>
                <w:sz w:val="16"/>
                <w:szCs w:val="16"/>
                <w:lang w:val="en-US"/>
              </w:rPr>
            </w:pPr>
          </w:p>
        </w:tc>
      </w:tr>
      <w:tr w:rsidR="001A7185" w:rsidRPr="001A7185" w14:paraId="219E81C9" w14:textId="77777777" w:rsidTr="000040FA">
        <w:tc>
          <w:tcPr>
            <w:tcW w:w="3085" w:type="dxa"/>
          </w:tcPr>
          <w:p w14:paraId="11E549B3"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Tumor grade</w:t>
            </w:r>
          </w:p>
        </w:tc>
        <w:tc>
          <w:tcPr>
            <w:tcW w:w="1134" w:type="dxa"/>
          </w:tcPr>
          <w:p w14:paraId="24490DAE"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77%</w:t>
            </w:r>
          </w:p>
        </w:tc>
      </w:tr>
      <w:tr w:rsidR="001A7185" w:rsidRPr="001A7185" w14:paraId="2C6FFFB7" w14:textId="77777777" w:rsidTr="000040FA">
        <w:tc>
          <w:tcPr>
            <w:tcW w:w="3085" w:type="dxa"/>
          </w:tcPr>
          <w:p w14:paraId="58E5D0FD"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Tumor size</w:t>
            </w:r>
          </w:p>
        </w:tc>
        <w:tc>
          <w:tcPr>
            <w:tcW w:w="1134" w:type="dxa"/>
          </w:tcPr>
          <w:p w14:paraId="038F5301"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77%</w:t>
            </w:r>
          </w:p>
        </w:tc>
      </w:tr>
      <w:tr w:rsidR="001A7185" w:rsidRPr="001A7185" w14:paraId="48C184C2" w14:textId="77777777" w:rsidTr="000040FA">
        <w:tc>
          <w:tcPr>
            <w:tcW w:w="3085" w:type="dxa"/>
          </w:tcPr>
          <w:p w14:paraId="5FB1EBB7"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Age</w:t>
            </w:r>
          </w:p>
        </w:tc>
        <w:tc>
          <w:tcPr>
            <w:tcW w:w="1134" w:type="dxa"/>
          </w:tcPr>
          <w:p w14:paraId="47ACBC53"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62%</w:t>
            </w:r>
          </w:p>
        </w:tc>
      </w:tr>
      <w:tr w:rsidR="001A7185" w:rsidRPr="001A7185" w14:paraId="10ED8AEE" w14:textId="77777777" w:rsidTr="000040FA">
        <w:tc>
          <w:tcPr>
            <w:tcW w:w="3085" w:type="dxa"/>
          </w:tcPr>
          <w:p w14:paraId="430EE0B1"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Nodal status / number of nodes</w:t>
            </w:r>
          </w:p>
        </w:tc>
        <w:tc>
          <w:tcPr>
            <w:tcW w:w="1134" w:type="dxa"/>
          </w:tcPr>
          <w:p w14:paraId="2CCEB474"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38%</w:t>
            </w:r>
          </w:p>
        </w:tc>
      </w:tr>
      <w:tr w:rsidR="001A7185" w:rsidRPr="001A7185" w14:paraId="50EA6A86" w14:textId="77777777" w:rsidTr="000040FA">
        <w:tc>
          <w:tcPr>
            <w:tcW w:w="3085" w:type="dxa"/>
          </w:tcPr>
          <w:p w14:paraId="03F77633"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HER2 status</w:t>
            </w:r>
          </w:p>
        </w:tc>
        <w:tc>
          <w:tcPr>
            <w:tcW w:w="1134" w:type="dxa"/>
          </w:tcPr>
          <w:p w14:paraId="477E3CAC"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23%</w:t>
            </w:r>
          </w:p>
        </w:tc>
      </w:tr>
      <w:tr w:rsidR="001A7185" w:rsidRPr="001A7185" w14:paraId="6CA3AC5A" w14:textId="77777777" w:rsidTr="000040FA">
        <w:tc>
          <w:tcPr>
            <w:tcW w:w="3085" w:type="dxa"/>
          </w:tcPr>
          <w:p w14:paraId="4C0580ED"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ER level</w:t>
            </w:r>
          </w:p>
        </w:tc>
        <w:tc>
          <w:tcPr>
            <w:tcW w:w="1134" w:type="dxa"/>
          </w:tcPr>
          <w:p w14:paraId="0A2FF3AB"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31%</w:t>
            </w:r>
          </w:p>
        </w:tc>
      </w:tr>
      <w:tr w:rsidR="001A7185" w:rsidRPr="001A7185" w14:paraId="6BEAE883" w14:textId="77777777" w:rsidTr="000040FA">
        <w:tc>
          <w:tcPr>
            <w:tcW w:w="3085" w:type="dxa"/>
          </w:tcPr>
          <w:p w14:paraId="5E17F29A"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PR level</w:t>
            </w:r>
          </w:p>
        </w:tc>
        <w:tc>
          <w:tcPr>
            <w:tcW w:w="1134" w:type="dxa"/>
          </w:tcPr>
          <w:p w14:paraId="57C2EC2A"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31%</w:t>
            </w:r>
          </w:p>
        </w:tc>
      </w:tr>
      <w:tr w:rsidR="001A7185" w:rsidRPr="001A7185" w14:paraId="6BC00D08" w14:textId="77777777" w:rsidTr="000040FA">
        <w:tc>
          <w:tcPr>
            <w:tcW w:w="3085" w:type="dxa"/>
          </w:tcPr>
          <w:p w14:paraId="2DE6E0F4"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Ki-67</w:t>
            </w:r>
          </w:p>
        </w:tc>
        <w:tc>
          <w:tcPr>
            <w:tcW w:w="1134" w:type="dxa"/>
          </w:tcPr>
          <w:p w14:paraId="0D50B1C2"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23%</w:t>
            </w:r>
          </w:p>
        </w:tc>
      </w:tr>
      <w:tr w:rsidR="001A7185" w:rsidRPr="001A7185" w14:paraId="0A4E5A39" w14:textId="77777777" w:rsidTr="000040FA">
        <w:tc>
          <w:tcPr>
            <w:tcW w:w="3085" w:type="dxa"/>
          </w:tcPr>
          <w:p w14:paraId="41C0D688"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Systemic treatment</w:t>
            </w:r>
          </w:p>
        </w:tc>
        <w:tc>
          <w:tcPr>
            <w:tcW w:w="1134" w:type="dxa"/>
          </w:tcPr>
          <w:p w14:paraId="1DF2E52B"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15%</w:t>
            </w:r>
          </w:p>
        </w:tc>
      </w:tr>
      <w:tr w:rsidR="001A7185" w:rsidRPr="001A7185" w14:paraId="14F8AD3E" w14:textId="77777777" w:rsidTr="000040FA">
        <w:tc>
          <w:tcPr>
            <w:tcW w:w="3085" w:type="dxa"/>
          </w:tcPr>
          <w:p w14:paraId="7AE7E7A3"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Type of surgery</w:t>
            </w:r>
          </w:p>
        </w:tc>
        <w:tc>
          <w:tcPr>
            <w:tcW w:w="1134" w:type="dxa"/>
          </w:tcPr>
          <w:p w14:paraId="2DAE5B7E"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15%</w:t>
            </w:r>
          </w:p>
        </w:tc>
      </w:tr>
      <w:tr w:rsidR="001A7185" w:rsidRPr="001A7185" w14:paraId="6BE0092E" w14:textId="77777777" w:rsidTr="000040FA">
        <w:tc>
          <w:tcPr>
            <w:tcW w:w="3085" w:type="dxa"/>
          </w:tcPr>
          <w:p w14:paraId="231AED68"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Type of endocrine treatment</w:t>
            </w:r>
          </w:p>
        </w:tc>
        <w:tc>
          <w:tcPr>
            <w:tcW w:w="1134" w:type="dxa"/>
          </w:tcPr>
          <w:p w14:paraId="5B126601"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15%</w:t>
            </w:r>
          </w:p>
        </w:tc>
      </w:tr>
      <w:tr w:rsidR="001A7185" w:rsidRPr="001A7185" w14:paraId="448C04E7" w14:textId="77777777" w:rsidTr="000040FA">
        <w:tc>
          <w:tcPr>
            <w:tcW w:w="3085" w:type="dxa"/>
          </w:tcPr>
          <w:p w14:paraId="0CCD1B3B"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Others*</w:t>
            </w:r>
          </w:p>
        </w:tc>
        <w:tc>
          <w:tcPr>
            <w:tcW w:w="1134" w:type="dxa"/>
          </w:tcPr>
          <w:p w14:paraId="339A611B"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8%</w:t>
            </w:r>
          </w:p>
        </w:tc>
      </w:tr>
    </w:tbl>
    <w:p w14:paraId="4AA4DF52" w14:textId="77777777" w:rsidR="001A7185" w:rsidRDefault="001A7185" w:rsidP="001A7185">
      <w:pPr>
        <w:tabs>
          <w:tab w:val="left" w:pos="1742"/>
        </w:tabs>
        <w:rPr>
          <w:rFonts w:ascii="Times New Roman" w:hAnsi="Times New Roman" w:cs="Times New Roman"/>
          <w:sz w:val="16"/>
          <w:szCs w:val="16"/>
          <w:lang w:val="en-US"/>
        </w:rPr>
      </w:pPr>
      <w:r w:rsidRPr="001A7185">
        <w:rPr>
          <w:rFonts w:ascii="Times New Roman" w:hAnsi="Times New Roman" w:cs="Times New Roman"/>
          <w:sz w:val="16"/>
          <w:szCs w:val="16"/>
          <w:lang w:val="en-US"/>
        </w:rPr>
        <w:t>* subtype, LVI, clinical recommendations according to St Gallen</w:t>
      </w:r>
    </w:p>
    <w:p w14:paraId="3218189E" w14:textId="77777777" w:rsidR="004D6F16" w:rsidRPr="001A7185" w:rsidRDefault="004D6F16" w:rsidP="001A7185">
      <w:pPr>
        <w:tabs>
          <w:tab w:val="left" w:pos="1742"/>
        </w:tabs>
        <w:rPr>
          <w:rFonts w:ascii="Times New Roman" w:hAnsi="Times New Roman" w:cs="Times New Roman"/>
          <w:sz w:val="16"/>
          <w:szCs w:val="16"/>
          <w:lang w:val="en-US"/>
        </w:rPr>
      </w:pPr>
    </w:p>
    <w:p w14:paraId="61753858" w14:textId="77777777" w:rsidR="001A7185" w:rsidRPr="004D6F16" w:rsidRDefault="001A7185" w:rsidP="0068660B">
      <w:pPr>
        <w:numPr>
          <w:ilvl w:val="0"/>
          <w:numId w:val="22"/>
        </w:numPr>
        <w:spacing w:after="0"/>
        <w:contextualSpacing/>
        <w:rPr>
          <w:rFonts w:ascii="Times New Roman" w:hAnsi="Times New Roman" w:cs="Times New Roman"/>
          <w:b/>
          <w:sz w:val="16"/>
          <w:szCs w:val="16"/>
          <w:lang w:val="en-US"/>
        </w:rPr>
      </w:pPr>
      <w:r w:rsidRPr="004D6F16">
        <w:rPr>
          <w:rFonts w:ascii="Times New Roman" w:hAnsi="Times New Roman" w:cs="Times New Roman"/>
          <w:b/>
          <w:sz w:val="16"/>
          <w:szCs w:val="16"/>
          <w:lang w:val="en-US"/>
        </w:rPr>
        <w:t xml:space="preserve">MammaPrint® </w:t>
      </w:r>
    </w:p>
    <w:tbl>
      <w:tblPr>
        <w:tblStyle w:val="TableGrid"/>
        <w:tblW w:w="0" w:type="auto"/>
        <w:tblLook w:val="04A0" w:firstRow="1" w:lastRow="0" w:firstColumn="1" w:lastColumn="0" w:noHBand="0" w:noVBand="1"/>
      </w:tblPr>
      <w:tblGrid>
        <w:gridCol w:w="3085"/>
        <w:gridCol w:w="1276"/>
      </w:tblGrid>
      <w:tr w:rsidR="001A7185" w:rsidRPr="001A7185" w14:paraId="28C82ED4" w14:textId="77777777" w:rsidTr="000040FA">
        <w:tc>
          <w:tcPr>
            <w:tcW w:w="4361" w:type="dxa"/>
            <w:gridSpan w:val="2"/>
          </w:tcPr>
          <w:p w14:paraId="68FF64BA"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Number of unique patients</w:t>
            </w:r>
          </w:p>
        </w:tc>
      </w:tr>
      <w:tr w:rsidR="001A7185" w:rsidRPr="001A7185" w14:paraId="250E4116" w14:textId="77777777" w:rsidTr="000040FA">
        <w:tc>
          <w:tcPr>
            <w:tcW w:w="3085" w:type="dxa"/>
          </w:tcPr>
          <w:p w14:paraId="22B94D24"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Total </w:t>
            </w:r>
          </w:p>
        </w:tc>
        <w:tc>
          <w:tcPr>
            <w:tcW w:w="1276" w:type="dxa"/>
          </w:tcPr>
          <w:p w14:paraId="39D1148D"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1973</w:t>
            </w:r>
          </w:p>
        </w:tc>
      </w:tr>
      <w:tr w:rsidR="001A7185" w:rsidRPr="001A7185" w14:paraId="43F56C63" w14:textId="77777777" w:rsidTr="000040FA">
        <w:tc>
          <w:tcPr>
            <w:tcW w:w="3085" w:type="dxa"/>
          </w:tcPr>
          <w:p w14:paraId="2EE3B6F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Number of multivariate models</w:t>
            </w:r>
          </w:p>
        </w:tc>
        <w:tc>
          <w:tcPr>
            <w:tcW w:w="1276" w:type="dxa"/>
          </w:tcPr>
          <w:p w14:paraId="70F00B7B"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9</w:t>
            </w:r>
          </w:p>
        </w:tc>
      </w:tr>
      <w:tr w:rsidR="001A7185" w:rsidRPr="001A7185" w14:paraId="4A3ADEDE" w14:textId="77777777" w:rsidTr="000040FA">
        <w:tc>
          <w:tcPr>
            <w:tcW w:w="3085" w:type="dxa"/>
          </w:tcPr>
          <w:p w14:paraId="394BF1C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Biomarker is significant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0.05)</w:t>
            </w:r>
          </w:p>
        </w:tc>
        <w:tc>
          <w:tcPr>
            <w:tcW w:w="1276" w:type="dxa"/>
          </w:tcPr>
          <w:p w14:paraId="3188052A"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7</w:t>
            </w:r>
          </w:p>
        </w:tc>
      </w:tr>
      <w:tr w:rsidR="001A7185" w:rsidRPr="001A7185" w14:paraId="5DC9733B" w14:textId="77777777" w:rsidTr="000040FA">
        <w:tc>
          <w:tcPr>
            <w:tcW w:w="3085" w:type="dxa"/>
          </w:tcPr>
          <w:p w14:paraId="4F84D6D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Adjustment factor (%)</w:t>
            </w:r>
          </w:p>
        </w:tc>
        <w:tc>
          <w:tcPr>
            <w:tcW w:w="1276" w:type="dxa"/>
          </w:tcPr>
          <w:p w14:paraId="36330166" w14:textId="77777777" w:rsidR="001A7185" w:rsidRPr="001A7185" w:rsidRDefault="001A7185" w:rsidP="001A7185">
            <w:pPr>
              <w:jc w:val="right"/>
              <w:rPr>
                <w:rFonts w:ascii="Times New Roman" w:hAnsi="Times New Roman" w:cs="Times New Roman"/>
                <w:sz w:val="16"/>
                <w:szCs w:val="16"/>
                <w:lang w:val="en-US"/>
              </w:rPr>
            </w:pPr>
          </w:p>
        </w:tc>
      </w:tr>
      <w:tr w:rsidR="001A7185" w:rsidRPr="001A7185" w14:paraId="0F65B0CF" w14:textId="77777777" w:rsidTr="000040FA">
        <w:tc>
          <w:tcPr>
            <w:tcW w:w="3085" w:type="dxa"/>
          </w:tcPr>
          <w:p w14:paraId="14567BB9"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Tumor grade</w:t>
            </w:r>
          </w:p>
        </w:tc>
        <w:tc>
          <w:tcPr>
            <w:tcW w:w="1276" w:type="dxa"/>
          </w:tcPr>
          <w:p w14:paraId="54D52127"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63%</w:t>
            </w:r>
          </w:p>
        </w:tc>
      </w:tr>
      <w:tr w:rsidR="001A7185" w:rsidRPr="001A7185" w14:paraId="39B0BB82" w14:textId="77777777" w:rsidTr="000040FA">
        <w:tc>
          <w:tcPr>
            <w:tcW w:w="3085" w:type="dxa"/>
          </w:tcPr>
          <w:p w14:paraId="4B3CAE4B"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Tumor size</w:t>
            </w:r>
          </w:p>
        </w:tc>
        <w:tc>
          <w:tcPr>
            <w:tcW w:w="1276" w:type="dxa"/>
          </w:tcPr>
          <w:p w14:paraId="71F75CD1"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63%</w:t>
            </w:r>
          </w:p>
        </w:tc>
      </w:tr>
      <w:tr w:rsidR="001A7185" w:rsidRPr="001A7185" w14:paraId="58EEC326" w14:textId="77777777" w:rsidTr="000040FA">
        <w:tc>
          <w:tcPr>
            <w:tcW w:w="3085" w:type="dxa"/>
          </w:tcPr>
          <w:p w14:paraId="4C162E30"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Nodal status / number of nodes</w:t>
            </w:r>
          </w:p>
        </w:tc>
        <w:tc>
          <w:tcPr>
            <w:tcW w:w="1276" w:type="dxa"/>
          </w:tcPr>
          <w:p w14:paraId="09F6B79D"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63%</w:t>
            </w:r>
          </w:p>
        </w:tc>
      </w:tr>
      <w:tr w:rsidR="001A7185" w:rsidRPr="001A7185" w14:paraId="27DF2410" w14:textId="77777777" w:rsidTr="000040FA">
        <w:tc>
          <w:tcPr>
            <w:tcW w:w="3085" w:type="dxa"/>
          </w:tcPr>
          <w:p w14:paraId="5AC15CB9"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ER status/ level</w:t>
            </w:r>
          </w:p>
        </w:tc>
        <w:tc>
          <w:tcPr>
            <w:tcW w:w="1276" w:type="dxa"/>
          </w:tcPr>
          <w:p w14:paraId="470F0FD4"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50%</w:t>
            </w:r>
          </w:p>
        </w:tc>
      </w:tr>
      <w:tr w:rsidR="001A7185" w:rsidRPr="001A7185" w14:paraId="006CCE27" w14:textId="77777777" w:rsidTr="000040FA">
        <w:tc>
          <w:tcPr>
            <w:tcW w:w="3085" w:type="dxa"/>
          </w:tcPr>
          <w:p w14:paraId="367750CE"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Age</w:t>
            </w:r>
          </w:p>
        </w:tc>
        <w:tc>
          <w:tcPr>
            <w:tcW w:w="1276" w:type="dxa"/>
          </w:tcPr>
          <w:p w14:paraId="1A63C442"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50%</w:t>
            </w:r>
          </w:p>
        </w:tc>
      </w:tr>
      <w:tr w:rsidR="001A7185" w:rsidRPr="001A7185" w14:paraId="6E9727A0" w14:textId="77777777" w:rsidTr="000040FA">
        <w:tc>
          <w:tcPr>
            <w:tcW w:w="3085" w:type="dxa"/>
          </w:tcPr>
          <w:p w14:paraId="692D6E28"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HER2 status</w:t>
            </w:r>
          </w:p>
        </w:tc>
        <w:tc>
          <w:tcPr>
            <w:tcW w:w="1276" w:type="dxa"/>
          </w:tcPr>
          <w:p w14:paraId="0EE7D305"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38%</w:t>
            </w:r>
          </w:p>
        </w:tc>
      </w:tr>
      <w:tr w:rsidR="001A7185" w:rsidRPr="001A7185" w14:paraId="068C1B29" w14:textId="77777777" w:rsidTr="000040FA">
        <w:tc>
          <w:tcPr>
            <w:tcW w:w="3085" w:type="dxa"/>
          </w:tcPr>
          <w:p w14:paraId="37D829E6"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Adjuvant! online</w:t>
            </w:r>
          </w:p>
        </w:tc>
        <w:tc>
          <w:tcPr>
            <w:tcW w:w="1276" w:type="dxa"/>
          </w:tcPr>
          <w:p w14:paraId="7ACC314C"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38%</w:t>
            </w:r>
          </w:p>
        </w:tc>
      </w:tr>
      <w:tr w:rsidR="001A7185" w:rsidRPr="001A7185" w14:paraId="1BE2F8D9" w14:textId="77777777" w:rsidTr="000040FA">
        <w:tc>
          <w:tcPr>
            <w:tcW w:w="3085" w:type="dxa"/>
          </w:tcPr>
          <w:p w14:paraId="47FAB2C2"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Clinical risk evaluation according to recommendations </w:t>
            </w:r>
          </w:p>
        </w:tc>
        <w:tc>
          <w:tcPr>
            <w:tcW w:w="1276" w:type="dxa"/>
          </w:tcPr>
          <w:p w14:paraId="77A8A586"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25%</w:t>
            </w:r>
          </w:p>
        </w:tc>
      </w:tr>
      <w:tr w:rsidR="001A7185" w:rsidRPr="001A7185" w14:paraId="5FE2CF9F" w14:textId="77777777" w:rsidTr="000040FA">
        <w:tc>
          <w:tcPr>
            <w:tcW w:w="3085" w:type="dxa"/>
          </w:tcPr>
          <w:p w14:paraId="6D715759"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PR status / level</w:t>
            </w:r>
          </w:p>
        </w:tc>
        <w:tc>
          <w:tcPr>
            <w:tcW w:w="1276" w:type="dxa"/>
          </w:tcPr>
          <w:p w14:paraId="3030EC37"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25%</w:t>
            </w:r>
          </w:p>
        </w:tc>
      </w:tr>
      <w:tr w:rsidR="001A7185" w:rsidRPr="001A7185" w14:paraId="207BE359" w14:textId="77777777" w:rsidTr="000040FA">
        <w:tc>
          <w:tcPr>
            <w:tcW w:w="3085" w:type="dxa"/>
          </w:tcPr>
          <w:p w14:paraId="1B43F835"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Others**</w:t>
            </w:r>
          </w:p>
        </w:tc>
        <w:tc>
          <w:tcPr>
            <w:tcW w:w="1276" w:type="dxa"/>
          </w:tcPr>
          <w:p w14:paraId="1995BCE2"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13%</w:t>
            </w:r>
          </w:p>
        </w:tc>
      </w:tr>
    </w:tbl>
    <w:p w14:paraId="4BCD9E7B" w14:textId="77777777" w:rsid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Ki-67, Histological subtype, Type of surgery, Endocrine therapy, Chemotherapy</w:t>
      </w:r>
    </w:p>
    <w:p w14:paraId="2A45A3A9" w14:textId="77777777" w:rsidR="004D6F16" w:rsidRDefault="004D6F16" w:rsidP="001A7185">
      <w:pPr>
        <w:rPr>
          <w:rFonts w:ascii="Times New Roman" w:hAnsi="Times New Roman" w:cs="Times New Roman"/>
          <w:sz w:val="16"/>
          <w:szCs w:val="16"/>
          <w:lang w:val="en-US"/>
        </w:rPr>
      </w:pPr>
    </w:p>
    <w:p w14:paraId="4CA44F1A" w14:textId="77777777" w:rsidR="004D6F16" w:rsidRPr="001A7185" w:rsidRDefault="004D6F16" w:rsidP="004D6F16">
      <w:pPr>
        <w:rPr>
          <w:rFonts w:ascii="Times New Roman" w:hAnsi="Times New Roman" w:cs="Times New Roman"/>
          <w:sz w:val="16"/>
          <w:szCs w:val="16"/>
          <w:lang w:val="en-US"/>
        </w:rPr>
      </w:pPr>
      <w:r w:rsidRPr="001A7185">
        <w:rPr>
          <w:rFonts w:ascii="Times New Roman" w:hAnsi="Times New Roman" w:cs="Times New Roman"/>
          <w:sz w:val="16"/>
          <w:szCs w:val="16"/>
          <w:lang w:val="en-US"/>
        </w:rPr>
        <w:t>Abbreviations: ER estrogen receptor, PR progesterone receptor, HR hormone receptor, LVI lympho-vascular invasion, IHC immunohistochemical</w:t>
      </w:r>
    </w:p>
    <w:p w14:paraId="567B87F0" w14:textId="77777777" w:rsidR="004D6F16" w:rsidRDefault="004D6F16" w:rsidP="001A7185">
      <w:pPr>
        <w:rPr>
          <w:rFonts w:ascii="Times New Roman" w:hAnsi="Times New Roman" w:cs="Times New Roman"/>
          <w:sz w:val="16"/>
          <w:szCs w:val="16"/>
          <w:lang w:val="en-US"/>
        </w:rPr>
      </w:pPr>
    </w:p>
    <w:p w14:paraId="5C1AE6D1" w14:textId="77777777" w:rsidR="00420A76" w:rsidRDefault="00420A76" w:rsidP="001A7185">
      <w:pPr>
        <w:rPr>
          <w:rFonts w:ascii="Times New Roman" w:hAnsi="Times New Roman" w:cs="Times New Roman"/>
          <w:sz w:val="16"/>
          <w:szCs w:val="16"/>
          <w:lang w:val="en-US"/>
        </w:rPr>
      </w:pPr>
    </w:p>
    <w:p w14:paraId="0F15B798" w14:textId="77777777" w:rsidR="00420A76" w:rsidRPr="001A7185" w:rsidRDefault="00420A76" w:rsidP="001A7185">
      <w:pPr>
        <w:rPr>
          <w:rFonts w:ascii="Times New Roman" w:hAnsi="Times New Roman" w:cs="Times New Roman"/>
          <w:sz w:val="16"/>
          <w:szCs w:val="16"/>
          <w:lang w:val="en-US"/>
        </w:rPr>
      </w:pPr>
    </w:p>
    <w:p w14:paraId="4F3109A0" w14:textId="77777777" w:rsidR="001A7185" w:rsidRPr="001A7185" w:rsidRDefault="001A7185" w:rsidP="0068660B">
      <w:pPr>
        <w:numPr>
          <w:ilvl w:val="0"/>
          <w:numId w:val="22"/>
        </w:numPr>
        <w:spacing w:after="0" w:line="240" w:lineRule="auto"/>
        <w:contextualSpacing/>
        <w:rPr>
          <w:rFonts w:ascii="Times New Roman" w:hAnsi="Times New Roman" w:cs="Times New Roman"/>
          <w:b/>
          <w:sz w:val="16"/>
          <w:szCs w:val="16"/>
          <w:lang w:val="en-US"/>
        </w:rPr>
      </w:pPr>
      <w:r w:rsidRPr="001A7185">
        <w:rPr>
          <w:rFonts w:ascii="Times New Roman" w:hAnsi="Times New Roman" w:cs="Times New Roman"/>
          <w:b/>
          <w:sz w:val="16"/>
          <w:szCs w:val="16"/>
          <w:lang w:val="en-US"/>
        </w:rPr>
        <w:t xml:space="preserve">EndoPredict® </w:t>
      </w:r>
    </w:p>
    <w:tbl>
      <w:tblPr>
        <w:tblStyle w:val="TableGrid"/>
        <w:tblW w:w="0" w:type="auto"/>
        <w:tblLook w:val="04A0" w:firstRow="1" w:lastRow="0" w:firstColumn="1" w:lastColumn="0" w:noHBand="0" w:noVBand="1"/>
      </w:tblPr>
      <w:tblGrid>
        <w:gridCol w:w="3085"/>
        <w:gridCol w:w="1276"/>
      </w:tblGrid>
      <w:tr w:rsidR="001A7185" w:rsidRPr="001A7185" w14:paraId="07A1E68D" w14:textId="77777777" w:rsidTr="000040FA">
        <w:tc>
          <w:tcPr>
            <w:tcW w:w="4361" w:type="dxa"/>
            <w:gridSpan w:val="2"/>
          </w:tcPr>
          <w:p w14:paraId="274B1CF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Number of unique patients</w:t>
            </w:r>
          </w:p>
        </w:tc>
      </w:tr>
      <w:tr w:rsidR="001A7185" w:rsidRPr="001A7185" w14:paraId="0D5BA7E9" w14:textId="77777777" w:rsidTr="000040FA">
        <w:tc>
          <w:tcPr>
            <w:tcW w:w="3085" w:type="dxa"/>
          </w:tcPr>
          <w:p w14:paraId="69166E03"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Total </w:t>
            </w:r>
          </w:p>
        </w:tc>
        <w:tc>
          <w:tcPr>
            <w:tcW w:w="1276" w:type="dxa"/>
          </w:tcPr>
          <w:p w14:paraId="1C874B2C"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5421</w:t>
            </w:r>
          </w:p>
        </w:tc>
      </w:tr>
      <w:tr w:rsidR="001A7185" w:rsidRPr="001A7185" w14:paraId="548C3F97" w14:textId="77777777" w:rsidTr="000040FA">
        <w:tc>
          <w:tcPr>
            <w:tcW w:w="3085" w:type="dxa"/>
          </w:tcPr>
          <w:p w14:paraId="10454FB8"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Number of multivariate models</w:t>
            </w:r>
          </w:p>
        </w:tc>
        <w:tc>
          <w:tcPr>
            <w:tcW w:w="1276" w:type="dxa"/>
          </w:tcPr>
          <w:p w14:paraId="4E0FF08D"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5</w:t>
            </w:r>
          </w:p>
        </w:tc>
      </w:tr>
      <w:tr w:rsidR="001A7185" w:rsidRPr="001A7185" w14:paraId="446C6A78" w14:textId="77777777" w:rsidTr="000040FA">
        <w:tc>
          <w:tcPr>
            <w:tcW w:w="3085" w:type="dxa"/>
          </w:tcPr>
          <w:p w14:paraId="2370730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Biomarker is significant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0.05)</w:t>
            </w:r>
          </w:p>
        </w:tc>
        <w:tc>
          <w:tcPr>
            <w:tcW w:w="1276" w:type="dxa"/>
          </w:tcPr>
          <w:p w14:paraId="2BFA827B"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5</w:t>
            </w:r>
          </w:p>
        </w:tc>
      </w:tr>
      <w:tr w:rsidR="001A7185" w:rsidRPr="001A7185" w14:paraId="2C05E721" w14:textId="77777777" w:rsidTr="000040FA">
        <w:tc>
          <w:tcPr>
            <w:tcW w:w="3085" w:type="dxa"/>
          </w:tcPr>
          <w:p w14:paraId="0E3D69DE"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Adjustment factor (%)</w:t>
            </w:r>
          </w:p>
        </w:tc>
        <w:tc>
          <w:tcPr>
            <w:tcW w:w="1276" w:type="dxa"/>
          </w:tcPr>
          <w:p w14:paraId="65132F2E" w14:textId="77777777" w:rsidR="001A7185" w:rsidRPr="001A7185" w:rsidRDefault="001A7185" w:rsidP="001A7185">
            <w:pPr>
              <w:jc w:val="right"/>
              <w:rPr>
                <w:rFonts w:ascii="Times New Roman" w:hAnsi="Times New Roman" w:cs="Times New Roman"/>
                <w:sz w:val="16"/>
                <w:szCs w:val="16"/>
                <w:lang w:val="en-US"/>
              </w:rPr>
            </w:pPr>
          </w:p>
        </w:tc>
      </w:tr>
      <w:tr w:rsidR="001A7185" w:rsidRPr="001A7185" w14:paraId="4711B5D3" w14:textId="77777777" w:rsidTr="000040FA">
        <w:tc>
          <w:tcPr>
            <w:tcW w:w="3085" w:type="dxa"/>
          </w:tcPr>
          <w:p w14:paraId="7980BAA5"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Tumor size</w:t>
            </w:r>
          </w:p>
        </w:tc>
        <w:tc>
          <w:tcPr>
            <w:tcW w:w="1276" w:type="dxa"/>
          </w:tcPr>
          <w:p w14:paraId="5A854E17"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100%</w:t>
            </w:r>
          </w:p>
        </w:tc>
      </w:tr>
      <w:tr w:rsidR="001A7185" w:rsidRPr="001A7185" w14:paraId="678C8BB3" w14:textId="77777777" w:rsidTr="000040FA">
        <w:tc>
          <w:tcPr>
            <w:tcW w:w="3085" w:type="dxa"/>
          </w:tcPr>
          <w:p w14:paraId="0D7947F5"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Nodal status / number of nodes</w:t>
            </w:r>
          </w:p>
        </w:tc>
        <w:tc>
          <w:tcPr>
            <w:tcW w:w="1276" w:type="dxa"/>
          </w:tcPr>
          <w:p w14:paraId="00CA2F7D"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100%</w:t>
            </w:r>
          </w:p>
        </w:tc>
      </w:tr>
      <w:tr w:rsidR="001A7185" w:rsidRPr="001A7185" w14:paraId="0542F3D0" w14:textId="77777777" w:rsidTr="000040FA">
        <w:tc>
          <w:tcPr>
            <w:tcW w:w="3085" w:type="dxa"/>
          </w:tcPr>
          <w:p w14:paraId="15D84233"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Tumor grade</w:t>
            </w:r>
          </w:p>
        </w:tc>
        <w:tc>
          <w:tcPr>
            <w:tcW w:w="1276" w:type="dxa"/>
          </w:tcPr>
          <w:p w14:paraId="24705A3F"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100%</w:t>
            </w:r>
          </w:p>
        </w:tc>
      </w:tr>
      <w:tr w:rsidR="001A7185" w:rsidRPr="001A7185" w14:paraId="42C23341" w14:textId="77777777" w:rsidTr="000040FA">
        <w:tc>
          <w:tcPr>
            <w:tcW w:w="3085" w:type="dxa"/>
          </w:tcPr>
          <w:p w14:paraId="74902CA1"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Age</w:t>
            </w:r>
          </w:p>
        </w:tc>
        <w:tc>
          <w:tcPr>
            <w:tcW w:w="1276" w:type="dxa"/>
          </w:tcPr>
          <w:p w14:paraId="5A0D13EC"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80%</w:t>
            </w:r>
          </w:p>
        </w:tc>
      </w:tr>
      <w:tr w:rsidR="001A7185" w:rsidRPr="001A7185" w14:paraId="714A246F" w14:textId="77777777" w:rsidTr="000040FA">
        <w:tc>
          <w:tcPr>
            <w:tcW w:w="3085" w:type="dxa"/>
          </w:tcPr>
          <w:p w14:paraId="2F351B62"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ER status</w:t>
            </w:r>
          </w:p>
        </w:tc>
        <w:tc>
          <w:tcPr>
            <w:tcW w:w="1276" w:type="dxa"/>
          </w:tcPr>
          <w:p w14:paraId="23683F1E"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40%</w:t>
            </w:r>
          </w:p>
        </w:tc>
      </w:tr>
      <w:tr w:rsidR="001A7185" w:rsidRPr="001A7185" w14:paraId="22607F1B" w14:textId="77777777" w:rsidTr="000040FA">
        <w:tc>
          <w:tcPr>
            <w:tcW w:w="3085" w:type="dxa"/>
          </w:tcPr>
          <w:p w14:paraId="44649B8D"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PR status</w:t>
            </w:r>
          </w:p>
        </w:tc>
        <w:tc>
          <w:tcPr>
            <w:tcW w:w="1276" w:type="dxa"/>
          </w:tcPr>
          <w:p w14:paraId="62B05958"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40%</w:t>
            </w:r>
          </w:p>
        </w:tc>
      </w:tr>
      <w:tr w:rsidR="001A7185" w:rsidRPr="001A7185" w14:paraId="3238D509" w14:textId="77777777" w:rsidTr="000040FA">
        <w:tc>
          <w:tcPr>
            <w:tcW w:w="3085" w:type="dxa"/>
          </w:tcPr>
          <w:p w14:paraId="6AF8E521"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Ki-67</w:t>
            </w:r>
          </w:p>
        </w:tc>
        <w:tc>
          <w:tcPr>
            <w:tcW w:w="1276" w:type="dxa"/>
          </w:tcPr>
          <w:p w14:paraId="697B1746"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40%</w:t>
            </w:r>
          </w:p>
        </w:tc>
      </w:tr>
      <w:tr w:rsidR="001A7185" w:rsidRPr="001A7185" w14:paraId="41BEFD08" w14:textId="77777777" w:rsidTr="000040FA">
        <w:tc>
          <w:tcPr>
            <w:tcW w:w="3085" w:type="dxa"/>
          </w:tcPr>
          <w:p w14:paraId="495196BB"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Type of endocrine therapy</w:t>
            </w:r>
          </w:p>
        </w:tc>
        <w:tc>
          <w:tcPr>
            <w:tcW w:w="1276" w:type="dxa"/>
          </w:tcPr>
          <w:p w14:paraId="5A106351"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60%</w:t>
            </w:r>
          </w:p>
        </w:tc>
      </w:tr>
      <w:tr w:rsidR="001A7185" w:rsidRPr="001A7185" w14:paraId="53A9C8A7" w14:textId="77777777" w:rsidTr="000040FA">
        <w:tc>
          <w:tcPr>
            <w:tcW w:w="3085" w:type="dxa"/>
          </w:tcPr>
          <w:p w14:paraId="56FDF73E"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Systemic treatment</w:t>
            </w:r>
          </w:p>
        </w:tc>
        <w:tc>
          <w:tcPr>
            <w:tcW w:w="1276" w:type="dxa"/>
          </w:tcPr>
          <w:p w14:paraId="6802EF78"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20%</w:t>
            </w:r>
          </w:p>
        </w:tc>
      </w:tr>
      <w:tr w:rsidR="001A7185" w:rsidRPr="001A7185" w14:paraId="15BFF4F6" w14:textId="77777777" w:rsidTr="000040FA">
        <w:tc>
          <w:tcPr>
            <w:tcW w:w="3085" w:type="dxa"/>
          </w:tcPr>
          <w:p w14:paraId="33838463"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Other genomic signature</w:t>
            </w:r>
          </w:p>
        </w:tc>
        <w:tc>
          <w:tcPr>
            <w:tcW w:w="1276" w:type="dxa"/>
          </w:tcPr>
          <w:p w14:paraId="577A9C03"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20%</w:t>
            </w:r>
          </w:p>
        </w:tc>
      </w:tr>
    </w:tbl>
    <w:p w14:paraId="00253AFE" w14:textId="77777777" w:rsidR="001A7185" w:rsidRPr="001A7185" w:rsidRDefault="001A7185" w:rsidP="001A7185">
      <w:pPr>
        <w:spacing w:after="0"/>
        <w:ind w:left="720"/>
        <w:contextualSpacing/>
        <w:rPr>
          <w:rFonts w:ascii="Times New Roman" w:hAnsi="Times New Roman" w:cs="Times New Roman"/>
          <w:sz w:val="16"/>
          <w:szCs w:val="16"/>
          <w:lang w:val="en-US"/>
        </w:rPr>
      </w:pPr>
    </w:p>
    <w:p w14:paraId="2F54C98A" w14:textId="77777777" w:rsidR="001A7185" w:rsidRPr="001A7185" w:rsidRDefault="001A7185" w:rsidP="0068660B">
      <w:pPr>
        <w:numPr>
          <w:ilvl w:val="0"/>
          <w:numId w:val="22"/>
        </w:numPr>
        <w:spacing w:after="0"/>
        <w:contextualSpacing/>
        <w:rPr>
          <w:rFonts w:ascii="Times New Roman" w:hAnsi="Times New Roman" w:cs="Times New Roman"/>
          <w:b/>
          <w:sz w:val="16"/>
          <w:szCs w:val="16"/>
          <w:lang w:val="en-US"/>
        </w:rPr>
      </w:pPr>
      <w:r w:rsidRPr="001A7185">
        <w:rPr>
          <w:rFonts w:ascii="Times New Roman" w:hAnsi="Times New Roman" w:cs="Times New Roman"/>
          <w:b/>
          <w:sz w:val="16"/>
          <w:szCs w:val="16"/>
          <w:lang w:val="en-US"/>
        </w:rPr>
        <w:t xml:space="preserve">PAM50 ROR </w:t>
      </w:r>
    </w:p>
    <w:tbl>
      <w:tblPr>
        <w:tblStyle w:val="Grilledutableau1"/>
        <w:tblW w:w="0" w:type="auto"/>
        <w:tblLook w:val="04A0" w:firstRow="1" w:lastRow="0" w:firstColumn="1" w:lastColumn="0" w:noHBand="0" w:noVBand="1"/>
      </w:tblPr>
      <w:tblGrid>
        <w:gridCol w:w="3085"/>
        <w:gridCol w:w="1276"/>
      </w:tblGrid>
      <w:tr w:rsidR="001A7185" w:rsidRPr="001A7185" w14:paraId="24A9C2D5" w14:textId="77777777" w:rsidTr="000040FA">
        <w:tc>
          <w:tcPr>
            <w:tcW w:w="4361" w:type="dxa"/>
            <w:gridSpan w:val="2"/>
          </w:tcPr>
          <w:p w14:paraId="62C46D80"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Number of unique patients</w:t>
            </w:r>
          </w:p>
        </w:tc>
      </w:tr>
      <w:tr w:rsidR="001A7185" w:rsidRPr="001A7185" w14:paraId="647E64EF" w14:textId="77777777" w:rsidTr="000040FA">
        <w:tc>
          <w:tcPr>
            <w:tcW w:w="3085" w:type="dxa"/>
          </w:tcPr>
          <w:p w14:paraId="1FA43E79"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 xml:space="preserve">Total </w:t>
            </w:r>
          </w:p>
        </w:tc>
        <w:tc>
          <w:tcPr>
            <w:tcW w:w="1276" w:type="dxa"/>
          </w:tcPr>
          <w:p w14:paraId="7AFD5A4E"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6032</w:t>
            </w:r>
          </w:p>
        </w:tc>
      </w:tr>
      <w:tr w:rsidR="001A7185" w:rsidRPr="001A7185" w14:paraId="112F68AE" w14:textId="77777777" w:rsidTr="000040FA">
        <w:tc>
          <w:tcPr>
            <w:tcW w:w="3085" w:type="dxa"/>
          </w:tcPr>
          <w:p w14:paraId="5FF315BD"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Number of multivariate models</w:t>
            </w:r>
          </w:p>
        </w:tc>
        <w:tc>
          <w:tcPr>
            <w:tcW w:w="1276" w:type="dxa"/>
          </w:tcPr>
          <w:p w14:paraId="0B95E99A"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6</w:t>
            </w:r>
          </w:p>
        </w:tc>
      </w:tr>
      <w:tr w:rsidR="001A7185" w:rsidRPr="001A7185" w14:paraId="00EB0F93" w14:textId="77777777" w:rsidTr="000040FA">
        <w:tc>
          <w:tcPr>
            <w:tcW w:w="3085" w:type="dxa"/>
          </w:tcPr>
          <w:p w14:paraId="62CF835F"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Biomarker is significant (</w:t>
            </w:r>
            <w:r w:rsidRPr="001A7185">
              <w:rPr>
                <w:rFonts w:ascii="Times New Roman" w:hAnsi="Times New Roman" w:cs="Times New Roman"/>
                <w:i/>
                <w:sz w:val="16"/>
                <w:szCs w:val="16"/>
                <w:lang w:val="en-US"/>
              </w:rPr>
              <w:t>p</w:t>
            </w:r>
            <w:r w:rsidRPr="001A7185">
              <w:rPr>
                <w:rFonts w:ascii="Times New Roman" w:hAnsi="Times New Roman" w:cs="Times New Roman"/>
                <w:sz w:val="16"/>
                <w:szCs w:val="16"/>
                <w:lang w:val="en-US"/>
              </w:rPr>
              <w:t>&lt; 0.05)</w:t>
            </w:r>
          </w:p>
        </w:tc>
        <w:tc>
          <w:tcPr>
            <w:tcW w:w="1276" w:type="dxa"/>
          </w:tcPr>
          <w:p w14:paraId="4DEFBB23"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6</w:t>
            </w:r>
          </w:p>
        </w:tc>
      </w:tr>
      <w:tr w:rsidR="001A7185" w:rsidRPr="001A7185" w14:paraId="3B9AE289" w14:textId="77777777" w:rsidTr="000040FA">
        <w:tc>
          <w:tcPr>
            <w:tcW w:w="3085" w:type="dxa"/>
          </w:tcPr>
          <w:p w14:paraId="54C1366B" w14:textId="77777777" w:rsidR="001A7185" w:rsidRPr="001A7185" w:rsidRDefault="001A7185" w:rsidP="001A7185">
            <w:pPr>
              <w:rPr>
                <w:rFonts w:ascii="Times New Roman" w:hAnsi="Times New Roman" w:cs="Times New Roman"/>
                <w:sz w:val="16"/>
                <w:szCs w:val="16"/>
                <w:lang w:val="en-US"/>
              </w:rPr>
            </w:pPr>
            <w:r w:rsidRPr="001A7185">
              <w:rPr>
                <w:rFonts w:ascii="Times New Roman" w:hAnsi="Times New Roman" w:cs="Times New Roman"/>
                <w:sz w:val="16"/>
                <w:szCs w:val="16"/>
                <w:lang w:val="en-US"/>
              </w:rPr>
              <w:t>Adjustment factor (%)</w:t>
            </w:r>
          </w:p>
        </w:tc>
        <w:tc>
          <w:tcPr>
            <w:tcW w:w="1276" w:type="dxa"/>
          </w:tcPr>
          <w:p w14:paraId="135193AC" w14:textId="77777777" w:rsidR="001A7185" w:rsidRPr="001A7185" w:rsidRDefault="001A7185" w:rsidP="001A7185">
            <w:pPr>
              <w:jc w:val="right"/>
              <w:rPr>
                <w:rFonts w:ascii="Times New Roman" w:hAnsi="Times New Roman" w:cs="Times New Roman"/>
                <w:sz w:val="16"/>
                <w:szCs w:val="16"/>
                <w:lang w:val="en-US"/>
              </w:rPr>
            </w:pPr>
          </w:p>
        </w:tc>
      </w:tr>
      <w:tr w:rsidR="001A7185" w:rsidRPr="001A7185" w14:paraId="37F864AA" w14:textId="77777777" w:rsidTr="000040FA">
        <w:tc>
          <w:tcPr>
            <w:tcW w:w="3085" w:type="dxa"/>
          </w:tcPr>
          <w:p w14:paraId="3FF16C53"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Tumor size</w:t>
            </w:r>
          </w:p>
        </w:tc>
        <w:tc>
          <w:tcPr>
            <w:tcW w:w="1276" w:type="dxa"/>
          </w:tcPr>
          <w:p w14:paraId="2BD57BBA"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83%</w:t>
            </w:r>
          </w:p>
        </w:tc>
      </w:tr>
      <w:tr w:rsidR="001A7185" w:rsidRPr="001A7185" w14:paraId="553CA383" w14:textId="77777777" w:rsidTr="000040FA">
        <w:tc>
          <w:tcPr>
            <w:tcW w:w="3085" w:type="dxa"/>
          </w:tcPr>
          <w:p w14:paraId="4F3A9C48"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Nodal status / number of nodes</w:t>
            </w:r>
          </w:p>
        </w:tc>
        <w:tc>
          <w:tcPr>
            <w:tcW w:w="1276" w:type="dxa"/>
          </w:tcPr>
          <w:p w14:paraId="168A5DC9"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83%</w:t>
            </w:r>
          </w:p>
        </w:tc>
      </w:tr>
      <w:tr w:rsidR="001A7185" w:rsidRPr="001A7185" w14:paraId="586A02C7" w14:textId="77777777" w:rsidTr="000040FA">
        <w:tc>
          <w:tcPr>
            <w:tcW w:w="3085" w:type="dxa"/>
          </w:tcPr>
          <w:p w14:paraId="1259BAF9"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Tumor grade</w:t>
            </w:r>
          </w:p>
        </w:tc>
        <w:tc>
          <w:tcPr>
            <w:tcW w:w="1276" w:type="dxa"/>
          </w:tcPr>
          <w:p w14:paraId="1766A8E4"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83%</w:t>
            </w:r>
          </w:p>
        </w:tc>
      </w:tr>
      <w:tr w:rsidR="001A7185" w:rsidRPr="001A7185" w14:paraId="2BBCB840" w14:textId="77777777" w:rsidTr="000040FA">
        <w:tc>
          <w:tcPr>
            <w:tcW w:w="3085" w:type="dxa"/>
          </w:tcPr>
          <w:p w14:paraId="75F95EDC"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Age</w:t>
            </w:r>
          </w:p>
        </w:tc>
        <w:tc>
          <w:tcPr>
            <w:tcW w:w="1276" w:type="dxa"/>
          </w:tcPr>
          <w:p w14:paraId="7AB92491"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67%</w:t>
            </w:r>
          </w:p>
        </w:tc>
      </w:tr>
      <w:tr w:rsidR="001A7185" w:rsidRPr="001A7185" w14:paraId="4C2FDAA7" w14:textId="77777777" w:rsidTr="000040FA">
        <w:tc>
          <w:tcPr>
            <w:tcW w:w="3085" w:type="dxa"/>
          </w:tcPr>
          <w:p w14:paraId="01F5468C"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Endocrine therapy</w:t>
            </w:r>
          </w:p>
        </w:tc>
        <w:tc>
          <w:tcPr>
            <w:tcW w:w="1276" w:type="dxa"/>
          </w:tcPr>
          <w:p w14:paraId="39A00D6D"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33%</w:t>
            </w:r>
          </w:p>
        </w:tc>
      </w:tr>
      <w:tr w:rsidR="001A7185" w:rsidRPr="001A7185" w14:paraId="749B9CE9" w14:textId="77777777" w:rsidTr="000040FA">
        <w:tc>
          <w:tcPr>
            <w:tcW w:w="3085" w:type="dxa"/>
          </w:tcPr>
          <w:p w14:paraId="62E41128"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HER2 status</w:t>
            </w:r>
          </w:p>
        </w:tc>
        <w:tc>
          <w:tcPr>
            <w:tcW w:w="1276" w:type="dxa"/>
          </w:tcPr>
          <w:p w14:paraId="62731939"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17%</w:t>
            </w:r>
          </w:p>
        </w:tc>
      </w:tr>
      <w:tr w:rsidR="001A7185" w:rsidRPr="001A7185" w14:paraId="67499AC8" w14:textId="77777777" w:rsidTr="000040FA">
        <w:tc>
          <w:tcPr>
            <w:tcW w:w="3085" w:type="dxa"/>
          </w:tcPr>
          <w:p w14:paraId="10DF847E"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ER status</w:t>
            </w:r>
          </w:p>
        </w:tc>
        <w:tc>
          <w:tcPr>
            <w:tcW w:w="1276" w:type="dxa"/>
          </w:tcPr>
          <w:p w14:paraId="69EA9456"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17%</w:t>
            </w:r>
          </w:p>
        </w:tc>
      </w:tr>
      <w:tr w:rsidR="001A7185" w:rsidRPr="001A7185" w14:paraId="13039E90" w14:textId="77777777" w:rsidTr="000040FA">
        <w:tc>
          <w:tcPr>
            <w:tcW w:w="3085" w:type="dxa"/>
          </w:tcPr>
          <w:p w14:paraId="0DC3C7F2"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Systemic treatment</w:t>
            </w:r>
          </w:p>
        </w:tc>
        <w:tc>
          <w:tcPr>
            <w:tcW w:w="1276" w:type="dxa"/>
          </w:tcPr>
          <w:p w14:paraId="2ADA47DC"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17%</w:t>
            </w:r>
          </w:p>
        </w:tc>
      </w:tr>
      <w:tr w:rsidR="001A7185" w:rsidRPr="001A7185" w14:paraId="2F982847" w14:textId="77777777" w:rsidTr="000040FA">
        <w:tc>
          <w:tcPr>
            <w:tcW w:w="3085" w:type="dxa"/>
          </w:tcPr>
          <w:p w14:paraId="0CE6B369"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Type of chemotherapy</w:t>
            </w:r>
          </w:p>
        </w:tc>
        <w:tc>
          <w:tcPr>
            <w:tcW w:w="1276" w:type="dxa"/>
          </w:tcPr>
          <w:p w14:paraId="097D865C"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17%</w:t>
            </w:r>
          </w:p>
        </w:tc>
      </w:tr>
      <w:tr w:rsidR="001A7185" w:rsidRPr="001A7185" w14:paraId="55CCCB25" w14:textId="77777777" w:rsidTr="000040FA">
        <w:tc>
          <w:tcPr>
            <w:tcW w:w="3085" w:type="dxa"/>
          </w:tcPr>
          <w:p w14:paraId="7B4DEFC0"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Other genomic signatures</w:t>
            </w:r>
          </w:p>
        </w:tc>
        <w:tc>
          <w:tcPr>
            <w:tcW w:w="1276" w:type="dxa"/>
          </w:tcPr>
          <w:p w14:paraId="77F38F49"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17%</w:t>
            </w:r>
          </w:p>
        </w:tc>
      </w:tr>
      <w:tr w:rsidR="001A7185" w:rsidRPr="001A7185" w14:paraId="2710DD99" w14:textId="77777777" w:rsidTr="000040FA">
        <w:tc>
          <w:tcPr>
            <w:tcW w:w="3085" w:type="dxa"/>
          </w:tcPr>
          <w:p w14:paraId="2C9A2C60"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Radiotherapy</w:t>
            </w:r>
          </w:p>
        </w:tc>
        <w:tc>
          <w:tcPr>
            <w:tcW w:w="1276" w:type="dxa"/>
          </w:tcPr>
          <w:p w14:paraId="31A521DD"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17%</w:t>
            </w:r>
          </w:p>
        </w:tc>
      </w:tr>
      <w:tr w:rsidR="001A7185" w:rsidRPr="001A7185" w14:paraId="56C8A58E" w14:textId="77777777" w:rsidTr="000040FA">
        <w:tc>
          <w:tcPr>
            <w:tcW w:w="3085" w:type="dxa"/>
          </w:tcPr>
          <w:p w14:paraId="4D1206E8" w14:textId="77777777" w:rsidR="001A7185" w:rsidRPr="001A7185" w:rsidRDefault="001A7185" w:rsidP="001A7185">
            <w:pPr>
              <w:numPr>
                <w:ilvl w:val="0"/>
                <w:numId w:val="14"/>
              </w:numPr>
              <w:contextualSpacing/>
              <w:rPr>
                <w:rFonts w:ascii="Times New Roman" w:hAnsi="Times New Roman" w:cs="Times New Roman"/>
                <w:sz w:val="16"/>
                <w:szCs w:val="16"/>
                <w:lang w:val="en-US"/>
              </w:rPr>
            </w:pPr>
            <w:r w:rsidRPr="001A7185">
              <w:rPr>
                <w:rFonts w:ascii="Times New Roman" w:hAnsi="Times New Roman" w:cs="Times New Roman"/>
                <w:sz w:val="16"/>
                <w:szCs w:val="16"/>
                <w:lang w:val="en-US"/>
              </w:rPr>
              <w:t>Intrinsic subtype</w:t>
            </w:r>
          </w:p>
        </w:tc>
        <w:tc>
          <w:tcPr>
            <w:tcW w:w="1276" w:type="dxa"/>
          </w:tcPr>
          <w:p w14:paraId="479FC155" w14:textId="77777777" w:rsidR="001A7185" w:rsidRPr="001A7185" w:rsidRDefault="001A7185" w:rsidP="001A7185">
            <w:pPr>
              <w:jc w:val="right"/>
              <w:rPr>
                <w:rFonts w:ascii="Times New Roman" w:hAnsi="Times New Roman" w:cs="Times New Roman"/>
                <w:sz w:val="16"/>
                <w:szCs w:val="16"/>
                <w:lang w:val="en-US"/>
              </w:rPr>
            </w:pPr>
            <w:r w:rsidRPr="001A7185">
              <w:rPr>
                <w:rFonts w:ascii="Times New Roman" w:hAnsi="Times New Roman" w:cs="Times New Roman"/>
                <w:sz w:val="16"/>
                <w:szCs w:val="16"/>
                <w:lang w:val="en-US"/>
              </w:rPr>
              <w:t>17%</w:t>
            </w:r>
          </w:p>
        </w:tc>
      </w:tr>
    </w:tbl>
    <w:p w14:paraId="6A8423F5" w14:textId="77777777" w:rsidR="005906A8" w:rsidRDefault="005906A8" w:rsidP="001A7185">
      <w:pPr>
        <w:rPr>
          <w:rFonts w:ascii="Times New Roman" w:hAnsi="Times New Roman" w:cs="Times New Roman"/>
          <w:sz w:val="16"/>
          <w:szCs w:val="16"/>
          <w:lang w:val="en-US"/>
        </w:rPr>
      </w:pPr>
    </w:p>
    <w:p w14:paraId="6A645301" w14:textId="77777777" w:rsidR="005906A8" w:rsidRDefault="005906A8">
      <w:pPr>
        <w:rPr>
          <w:rFonts w:ascii="Times New Roman" w:hAnsi="Times New Roman" w:cs="Times New Roman"/>
          <w:sz w:val="16"/>
          <w:szCs w:val="16"/>
          <w:lang w:val="en-US"/>
        </w:rPr>
      </w:pPr>
      <w:r>
        <w:rPr>
          <w:rFonts w:ascii="Times New Roman" w:hAnsi="Times New Roman" w:cs="Times New Roman"/>
          <w:sz w:val="16"/>
          <w:szCs w:val="16"/>
          <w:lang w:val="en-US"/>
        </w:rPr>
        <w:br w:type="page"/>
      </w:r>
    </w:p>
    <w:p w14:paraId="25D147DF" w14:textId="77777777" w:rsidR="005906A8" w:rsidRDefault="005906A8" w:rsidP="001A7185">
      <w:pPr>
        <w:rPr>
          <w:rFonts w:ascii="Times New Roman" w:hAnsi="Times New Roman" w:cs="Times New Roman"/>
          <w:sz w:val="16"/>
          <w:szCs w:val="16"/>
          <w:lang w:val="en-US"/>
        </w:rPr>
        <w:sectPr w:rsidR="005906A8" w:rsidSect="00507EED">
          <w:footerReference w:type="default" r:id="rId9"/>
          <w:pgSz w:w="11906" w:h="16838" w:code="9"/>
          <w:pgMar w:top="567" w:right="851" w:bottom="567" w:left="1418" w:header="708" w:footer="708" w:gutter="0"/>
          <w:cols w:num="2" w:space="708"/>
          <w:docGrid w:linePitch="360"/>
        </w:sectPr>
      </w:pPr>
    </w:p>
    <w:p w14:paraId="68BF0F2D" w14:textId="77777777" w:rsidR="001A7185" w:rsidRDefault="005906A8" w:rsidP="001A7185">
      <w:pP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 for supplementary data</w:t>
      </w:r>
    </w:p>
    <w:p w14:paraId="04B61109" w14:textId="77777777" w:rsidR="005906A8" w:rsidRDefault="005906A8" w:rsidP="001A7185">
      <w:pPr>
        <w:rPr>
          <w:rFonts w:ascii="Times New Roman" w:hAnsi="Times New Roman" w:cs="Times New Roman"/>
          <w:sz w:val="24"/>
          <w:szCs w:val="24"/>
          <w:lang w:val="en-US"/>
        </w:rPr>
      </w:pPr>
    </w:p>
    <w:p w14:paraId="57B83805" w14:textId="77777777" w:rsidR="005906A8" w:rsidRPr="005906A8" w:rsidRDefault="005906A8" w:rsidP="005906A8">
      <w:pPr>
        <w:pStyle w:val="Bibliography"/>
        <w:rPr>
          <w:rFonts w:ascii="Times New Roman" w:hAnsi="Times New Roman" w:cs="Times New Roman"/>
          <w:sz w:val="20"/>
          <w:szCs w:val="20"/>
          <w:lang w:val="en-US"/>
        </w:rPr>
      </w:pPr>
      <w:r w:rsidRPr="005906A8">
        <w:rPr>
          <w:sz w:val="20"/>
          <w:szCs w:val="20"/>
          <w:lang w:val="en-US"/>
        </w:rPr>
        <w:fldChar w:fldCharType="begin"/>
      </w:r>
      <w:r w:rsidRPr="005906A8">
        <w:rPr>
          <w:sz w:val="20"/>
          <w:szCs w:val="20"/>
          <w:lang w:val="en-US"/>
        </w:rPr>
        <w:instrText xml:space="preserve"> ADDIN ZOTERO_BIBL {"uncited":[],"omitted":[],"custom":[]} CSL_BIBLIOGRAPHY </w:instrText>
      </w:r>
      <w:r w:rsidRPr="005906A8">
        <w:rPr>
          <w:sz w:val="20"/>
          <w:szCs w:val="20"/>
          <w:lang w:val="en-US"/>
        </w:rPr>
        <w:fldChar w:fldCharType="separate"/>
      </w:r>
      <w:r w:rsidRPr="005906A8">
        <w:rPr>
          <w:rFonts w:ascii="Times New Roman" w:hAnsi="Times New Roman" w:cs="Times New Roman"/>
          <w:sz w:val="20"/>
          <w:szCs w:val="20"/>
          <w:lang w:val="en-US"/>
        </w:rPr>
        <w:t>[1]</w:t>
      </w:r>
      <w:r w:rsidRPr="005906A8">
        <w:rPr>
          <w:rFonts w:ascii="Times New Roman" w:hAnsi="Times New Roman" w:cs="Times New Roman"/>
          <w:sz w:val="20"/>
          <w:szCs w:val="20"/>
          <w:lang w:val="en-US"/>
        </w:rPr>
        <w:tab/>
        <w:t>Teutsch SM, Bradley LA, Palomaki GE, Haddow JE, Piper M, Calonge N, et al. The Evaluation of Genomic Applications in Practice and Prevention (EGAPP) Initiative: methods of the EGAPP Working Group. Genet Med Off J Am Coll Med Genet 2009;11:3–14. doi:10.1097/GIM.0b013e318184137c.</w:t>
      </w:r>
    </w:p>
    <w:p w14:paraId="514A0908"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rPr>
        <w:t>[2]</w:t>
      </w:r>
      <w:r w:rsidRPr="005906A8">
        <w:rPr>
          <w:rFonts w:ascii="Times New Roman" w:hAnsi="Times New Roman" w:cs="Times New Roman"/>
          <w:sz w:val="20"/>
          <w:szCs w:val="20"/>
        </w:rPr>
        <w:tab/>
        <w:t xml:space="preserve">Luporsi E, Bellocq J-P, Barrière J, Bonastre J, Chetritt J, Le Corroller A-G, et al. </w:t>
      </w:r>
      <w:r w:rsidRPr="005906A8">
        <w:rPr>
          <w:rFonts w:ascii="Times New Roman" w:hAnsi="Times New Roman" w:cs="Times New Roman"/>
          <w:sz w:val="20"/>
          <w:szCs w:val="20"/>
          <w:lang w:val="en-US"/>
        </w:rPr>
        <w:t>[uPA/PAI-1, Oncotype DX</w:t>
      </w:r>
      <w:r w:rsidRPr="005906A8">
        <w:rPr>
          <w:rFonts w:ascii="Times New Roman" w:hAnsi="Times New Roman" w:cs="Times New Roman"/>
          <w:sz w:val="20"/>
          <w:szCs w:val="20"/>
          <w:vertAlign w:val="superscript"/>
          <w:lang w:val="en-US"/>
        </w:rPr>
        <w:t>TM</w:t>
      </w:r>
      <w:r w:rsidRPr="005906A8">
        <w:rPr>
          <w:rFonts w:ascii="Times New Roman" w:hAnsi="Times New Roman" w:cs="Times New Roman"/>
          <w:sz w:val="20"/>
          <w:szCs w:val="20"/>
          <w:lang w:val="en-US"/>
        </w:rPr>
        <w:t>, MammaPrint(®). Prognosis and predictive values for clinical utility in breast cancer management]. Bull Cancer (Paris) 2015;102:719–29. doi:10.1016/j.bulcan.2015.05.003.</w:t>
      </w:r>
    </w:p>
    <w:p w14:paraId="2049635B"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[3]</w:t>
      </w:r>
      <w:r w:rsidRPr="005906A8">
        <w:rPr>
          <w:rFonts w:ascii="Times New Roman" w:hAnsi="Times New Roman" w:cs="Times New Roman"/>
          <w:sz w:val="20"/>
          <w:szCs w:val="20"/>
          <w:lang w:val="en-US"/>
        </w:rPr>
        <w:tab/>
        <w:t>Harris LN, Ismaila N, McShane LM, Andre F, Collyar DE, Gonzalez-Angulo AM, et al. Use of Biomarkers to Guide Decisions on Adjuvant Systemic Therapy for Women With Early-Stage Invasive Breast Cancer: American Society of Clinical Oncology Clinical Practice Guideline. J Clin Oncol Off J Am Soc Clin Oncol 2016;34:1134–50. doi:10.1200/JCO.2015.65.2289.</w:t>
      </w:r>
    </w:p>
    <w:p w14:paraId="3A755FAB"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rPr>
        <w:t>[4]</w:t>
      </w:r>
      <w:r w:rsidRPr="005906A8">
        <w:rPr>
          <w:rFonts w:ascii="Times New Roman" w:hAnsi="Times New Roman" w:cs="Times New Roman"/>
          <w:sz w:val="20"/>
          <w:szCs w:val="20"/>
        </w:rPr>
        <w:tab/>
        <w:t xml:space="preserve">Hayes DF, Bast RC, Desch CE, Fritsche H, Kemeny NE, Jessup JM, et al. </w:t>
      </w:r>
      <w:r w:rsidRPr="005906A8">
        <w:rPr>
          <w:rFonts w:ascii="Times New Roman" w:hAnsi="Times New Roman" w:cs="Times New Roman"/>
          <w:sz w:val="20"/>
          <w:szCs w:val="20"/>
          <w:lang w:val="en-US"/>
        </w:rPr>
        <w:t>Tumor marker utility grading system: a framework to evaluate clinical utility of tumor markers. J Natl Cancer Inst 1996;88:1456–66.</w:t>
      </w:r>
    </w:p>
    <w:p w14:paraId="43E3F325"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[5]</w:t>
      </w:r>
      <w:r w:rsidRPr="005906A8">
        <w:rPr>
          <w:rFonts w:ascii="Times New Roman" w:hAnsi="Times New Roman" w:cs="Times New Roman"/>
          <w:sz w:val="20"/>
          <w:szCs w:val="20"/>
          <w:lang w:val="en-US"/>
        </w:rPr>
        <w:tab/>
        <w:t>Simon RM, Paik S, Hayes DF. Use of archived specimens in evaluation of prognostic and predictive biomarkers. J Natl Cancer Inst 2009;101:1446–52. doi:10.1093/jnci/djp335.</w:t>
      </w:r>
    </w:p>
    <w:p w14:paraId="1AF3ABFC"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[6]</w:t>
      </w:r>
      <w:r w:rsidRPr="005906A8">
        <w:rPr>
          <w:rFonts w:ascii="Times New Roman" w:hAnsi="Times New Roman" w:cs="Times New Roman"/>
          <w:sz w:val="20"/>
          <w:szCs w:val="20"/>
          <w:lang w:val="en-US"/>
        </w:rPr>
        <w:tab/>
        <w:t>Jänicke F, Prechtl A, Thomssen C, Harbeck N, Meisner C, Untch M, et al. Randomized adjuvant chemotherapy trial in high-risk, lymph node-negative breast cancer patients identified by urokinase-type plasminogen activator and plasminogen activator inhibitor type 1. J Natl Cancer Inst 2001;93:913–20.</w:t>
      </w:r>
    </w:p>
    <w:p w14:paraId="11199859"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[7]</w:t>
      </w:r>
      <w:r w:rsidRPr="005906A8">
        <w:rPr>
          <w:rFonts w:ascii="Times New Roman" w:hAnsi="Times New Roman" w:cs="Times New Roman"/>
          <w:sz w:val="20"/>
          <w:szCs w:val="20"/>
          <w:lang w:val="en-US"/>
        </w:rPr>
        <w:tab/>
        <w:t>Harbeck N, Schmitt M, Meisner C, Friedel C, Untch M, Schmidt M, et al. Ten-year analysis of the prospective multicentre Chemo-N0 trial validates American Society of Clinical Oncology (ASCO)-recommended biomarkers uPA and PAI-1 for therapy decision making in node-negative breast cancer patients. Eur J Cancer 2013;49:1825–35. doi:10.1016/j.ejca.2013.01.007.</w:t>
      </w:r>
    </w:p>
    <w:p w14:paraId="1DF651D8"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[8]</w:t>
      </w:r>
      <w:r w:rsidRPr="005906A8">
        <w:rPr>
          <w:rFonts w:ascii="Times New Roman" w:hAnsi="Times New Roman" w:cs="Times New Roman"/>
          <w:sz w:val="20"/>
          <w:szCs w:val="20"/>
          <w:lang w:val="en-US"/>
        </w:rPr>
        <w:tab/>
        <w:t>Look MP, van Putten WLJ, Duffy MJ, Harbeck N, Christensen IJ, Thomssen C, et al. Pooled analysis of prognostic impact of urokinase-type plasminogen activator and its inhibitor PAI-1 in 8377 breast cancer patients. J Natl Cancer Inst 2002;94:116–28.</w:t>
      </w:r>
    </w:p>
    <w:p w14:paraId="0DAE9833"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[9]</w:t>
      </w:r>
      <w:r w:rsidRPr="005906A8">
        <w:rPr>
          <w:rFonts w:ascii="Times New Roman" w:hAnsi="Times New Roman" w:cs="Times New Roman"/>
          <w:sz w:val="20"/>
          <w:szCs w:val="20"/>
          <w:lang w:val="en-US"/>
        </w:rPr>
        <w:tab/>
        <w:t>Look M, van Putten W, Duffy M, Harbeck N, Christensen IJ, Thomssen C, et al. Pooled analysis of prognostic impact of uPA and PAI-1 in breast cancer patients. Thromb Haemost 2003;90:538–48. doi:10.1160/TH-02-11-0264.</w:t>
      </w:r>
    </w:p>
    <w:p w14:paraId="7E119000"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[10]</w:t>
      </w:r>
      <w:r w:rsidRPr="005906A8">
        <w:rPr>
          <w:rFonts w:ascii="Times New Roman" w:hAnsi="Times New Roman" w:cs="Times New Roman"/>
          <w:sz w:val="20"/>
          <w:szCs w:val="20"/>
          <w:lang w:val="en-US"/>
        </w:rPr>
        <w:tab/>
        <w:t>Jänicke F, Schmitt M, Pache L, Ulm K, Harbeck N, Höfler H, et al. Urokinase (uPA) and its inhibitor PAI-1 are strong and independent prognostic factors in node-negative breast cancer. Breast Cancer Res Treat 1993;24:195–208.</w:t>
      </w:r>
    </w:p>
    <w:p w14:paraId="02CE480A"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[11]</w:t>
      </w:r>
      <w:r w:rsidRPr="005906A8">
        <w:rPr>
          <w:rFonts w:ascii="Times New Roman" w:hAnsi="Times New Roman" w:cs="Times New Roman"/>
          <w:sz w:val="20"/>
          <w:szCs w:val="20"/>
          <w:lang w:val="en-US"/>
        </w:rPr>
        <w:tab/>
        <w:t>Kim SJ, Shiba E, Kobayashi T, Yayoi E, Furukawa J, Takatsuka Y, et al. Prognostic impact of urokinase-type plasminogen activator (PA), PA inhibitor type-1, and tissue-type PA antigen levels in node-negative breast cancer: a prospective study on multicenter basis. Clin Cancer Res Off J Am Assoc Cancer Res 1998;4:177–82.</w:t>
      </w:r>
    </w:p>
    <w:p w14:paraId="3EAE5ACF"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[12]</w:t>
      </w:r>
      <w:r w:rsidRPr="005906A8">
        <w:rPr>
          <w:rFonts w:ascii="Times New Roman" w:hAnsi="Times New Roman" w:cs="Times New Roman"/>
          <w:sz w:val="20"/>
          <w:szCs w:val="20"/>
          <w:lang w:val="en-US"/>
        </w:rPr>
        <w:tab/>
        <w:t>Harbeck N, Dettmar P, Thomssen C, Berger U, Ulm K, Kates R, et al. Risk-group discrimination in node-negative breast cancer using invasion and proliferation markers: 6-year median follow-up. Br J Cancer 1999;80:419–26. doi:10.1038/sj.bjc.6690373.</w:t>
      </w:r>
    </w:p>
    <w:p w14:paraId="41DE935D"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[13]</w:t>
      </w:r>
      <w:r w:rsidRPr="005906A8">
        <w:rPr>
          <w:rFonts w:ascii="Times New Roman" w:hAnsi="Times New Roman" w:cs="Times New Roman"/>
          <w:sz w:val="20"/>
          <w:szCs w:val="20"/>
          <w:lang w:val="en-US"/>
        </w:rPr>
        <w:tab/>
        <w:t>Harbeck N, Thomssen C, Berger U, Ulm K, Kates RE, Höfler H, et al. Invasion marker PAI-1 remains a strong prognostic factor after long-term follow-up both for primary breast cancer and following first relapse. Breast Cancer Res Treat 1999;54:147–57.</w:t>
      </w:r>
    </w:p>
    <w:p w14:paraId="12C8314D"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[14]</w:t>
      </w:r>
      <w:r w:rsidRPr="005906A8">
        <w:rPr>
          <w:rFonts w:ascii="Times New Roman" w:hAnsi="Times New Roman" w:cs="Times New Roman"/>
          <w:sz w:val="20"/>
          <w:szCs w:val="20"/>
          <w:lang w:val="en-US"/>
        </w:rPr>
        <w:tab/>
        <w:t>Konecny G, Untch M, Arboleda J, Wilson C, Kahlert S, Boettcher B, et al. Her-2/neu and urokinase-type plasminogen activator and its inhibitor in breast cancer. Clin Cancer Res Off J Am Assoc Cancer Res 2001;7:2448–57.</w:t>
      </w:r>
    </w:p>
    <w:p w14:paraId="25181AA3"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[15]</w:t>
      </w:r>
      <w:r w:rsidRPr="005906A8">
        <w:rPr>
          <w:rFonts w:ascii="Times New Roman" w:hAnsi="Times New Roman" w:cs="Times New Roman"/>
          <w:sz w:val="20"/>
          <w:szCs w:val="20"/>
          <w:lang w:val="en-US"/>
        </w:rPr>
        <w:tab/>
        <w:t>Harbeck N, Kates RE, Schmitt M. Clinical relevance of invasion factors urokinase-type plasminogen activator and plasminogen activator inhibitor type 1 for individualized therapy decisions in primary breast cancer is greatest when used in combination. J Clin Oncol Off J Am Soc Clin Oncol 2002;20:1000–7. doi:10.1200/JCO.2002.20.4.1000.</w:t>
      </w:r>
    </w:p>
    <w:p w14:paraId="28C29384"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[16]</w:t>
      </w:r>
      <w:r w:rsidRPr="005906A8">
        <w:rPr>
          <w:rFonts w:ascii="Times New Roman" w:hAnsi="Times New Roman" w:cs="Times New Roman"/>
          <w:sz w:val="20"/>
          <w:szCs w:val="20"/>
          <w:lang w:val="en-US"/>
        </w:rPr>
        <w:tab/>
        <w:t>Harbeck N, Kates RE, Look MP, Meijer-Van Gelder ME, Klijn JGM, Krüger A, et al. Enhanced benefit from adjuvant chemotherapy in breast cancer patients classified high-risk according to urokinase-type plasminogen activator (uPA) and plasminogen activator inhibitor type 1 (n = 3424). Cancer Res 2002;62:4617–22.</w:t>
      </w:r>
    </w:p>
    <w:p w14:paraId="4BA2008D"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[17]</w:t>
      </w:r>
      <w:r w:rsidRPr="005906A8">
        <w:rPr>
          <w:rFonts w:ascii="Times New Roman" w:hAnsi="Times New Roman" w:cs="Times New Roman"/>
          <w:sz w:val="20"/>
          <w:szCs w:val="20"/>
          <w:lang w:val="en-US"/>
        </w:rPr>
        <w:tab/>
        <w:t>Zemzoum I, Kates RE, Ross JS, Dettmar P, Dutta M, Henrichs C, et al. Invasion factors uPA/PAI-1 and HER2 status provide independent and complementary information on patient outcome in node-negative breast cancer. J Clin Oncol Off J Am Soc Clin Oncol 2003;21:1022–8. doi:10.1200/JCO.2003.04.170.</w:t>
      </w:r>
    </w:p>
    <w:p w14:paraId="20FBF3A5"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[18]</w:t>
      </w:r>
      <w:r w:rsidRPr="005906A8">
        <w:rPr>
          <w:rFonts w:ascii="Times New Roman" w:hAnsi="Times New Roman" w:cs="Times New Roman"/>
          <w:sz w:val="20"/>
          <w:szCs w:val="20"/>
          <w:lang w:val="en-US"/>
        </w:rPr>
        <w:tab/>
        <w:t xml:space="preserve">Descotes F, Riche B, Saez S, De Laroche G, Datchary J, Roy P, et al. Plasminogen activator inhibitor type 1 is the most significant of the usual tissue prognostic factors in node-negative breast ductal </w:t>
      </w:r>
      <w:r w:rsidRPr="005906A8">
        <w:rPr>
          <w:rFonts w:ascii="Times New Roman" w:hAnsi="Times New Roman" w:cs="Times New Roman"/>
          <w:sz w:val="20"/>
          <w:szCs w:val="20"/>
          <w:lang w:val="en-US"/>
        </w:rPr>
        <w:lastRenderedPageBreak/>
        <w:t>adenocarcinoma independent of urokinase-type plasminogen activator. Clin Breast Cancer 2008;8:168–77. doi:10.3816/CBC.2008.n.018.</w:t>
      </w:r>
    </w:p>
    <w:p w14:paraId="7CBED349"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[19]</w:t>
      </w:r>
      <w:r w:rsidRPr="005906A8">
        <w:rPr>
          <w:rFonts w:ascii="Times New Roman" w:hAnsi="Times New Roman" w:cs="Times New Roman"/>
          <w:sz w:val="20"/>
          <w:szCs w:val="20"/>
          <w:lang w:val="en-US"/>
        </w:rPr>
        <w:tab/>
        <w:t>De Cremoux P, Grandin L, Diéras V, Savignoni A, Degeorges A, Salmon R, et al. Urokinase-type plasminogen activator and plasminogen-activator-inhibitor type 1 predict metastases in good prognosis breast cancer patients. Anticancer Res 2009;29:1475–82.</w:t>
      </w:r>
    </w:p>
    <w:p w14:paraId="3FBC8943"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[20]</w:t>
      </w:r>
      <w:r w:rsidRPr="005906A8">
        <w:rPr>
          <w:rFonts w:ascii="Times New Roman" w:hAnsi="Times New Roman" w:cs="Times New Roman"/>
          <w:sz w:val="20"/>
          <w:szCs w:val="20"/>
          <w:lang w:val="en-US"/>
        </w:rPr>
        <w:tab/>
        <w:t>Borstnar S, Sadikov A, Mozina B, Cufer T. High levels of uPA and PAI-1 predict a good response to anthracyclines. Breast Cancer Res Treat 2010;121:615–24. doi:10.1007/s10549-009-0691-8.</w:t>
      </w:r>
    </w:p>
    <w:p w14:paraId="3EEA9EFD"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[21]</w:t>
      </w:r>
      <w:r w:rsidRPr="005906A8">
        <w:rPr>
          <w:rFonts w:ascii="Times New Roman" w:hAnsi="Times New Roman" w:cs="Times New Roman"/>
          <w:sz w:val="20"/>
          <w:szCs w:val="20"/>
          <w:lang w:val="en-US"/>
        </w:rPr>
        <w:tab/>
        <w:t>Kolben T, Augustin D, Armbrust R, Kolben TM, Degenhardt T, Burgmann M, et al. Impact of guideline-based use of uPA/PAI-1 on patient outcome in intermediate-risk early breast cancer. Breast Cancer Res Treat 2016;155:109–15. doi:10.1007/s10549-015-3653-3.</w:t>
      </w:r>
    </w:p>
    <w:p w14:paraId="49E22CF9" w14:textId="77777777" w:rsidR="005906A8" w:rsidRPr="005906A8" w:rsidRDefault="005906A8" w:rsidP="005906A8">
      <w:pPr>
        <w:pStyle w:val="Bibliography"/>
        <w:rPr>
          <w:rFonts w:ascii="Times New Roman" w:hAnsi="Times New Roman" w:cs="Times New Roman"/>
          <w:sz w:val="20"/>
          <w:szCs w:val="20"/>
        </w:rPr>
      </w:pPr>
      <w:r w:rsidRPr="005906A8">
        <w:rPr>
          <w:rFonts w:ascii="Times New Roman" w:hAnsi="Times New Roman" w:cs="Times New Roman"/>
          <w:sz w:val="20"/>
          <w:szCs w:val="20"/>
          <w:lang w:val="en-US"/>
        </w:rPr>
        <w:t>[22]</w:t>
      </w:r>
      <w:r w:rsidRPr="005906A8">
        <w:rPr>
          <w:rFonts w:ascii="Times New Roman" w:hAnsi="Times New Roman" w:cs="Times New Roman"/>
          <w:sz w:val="20"/>
          <w:szCs w:val="20"/>
          <w:lang w:val="en-US"/>
        </w:rPr>
        <w:tab/>
        <w:t xml:space="preserve">Dovnik NF, Takac I. Prognostic significance of uPA/PAI-1 level, HER2 status, and traditional histologic factors for survival in node-negative breast cancer patients. </w:t>
      </w:r>
      <w:r w:rsidRPr="005906A8">
        <w:rPr>
          <w:rFonts w:ascii="Times New Roman" w:hAnsi="Times New Roman" w:cs="Times New Roman"/>
          <w:sz w:val="20"/>
          <w:szCs w:val="20"/>
        </w:rPr>
        <w:t>Radiol Oncol 2017;51:65–73. doi:10.1515/raon-2016-0024.</w:t>
      </w:r>
    </w:p>
    <w:p w14:paraId="04E416DD"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rPr>
        <w:t>[23]</w:t>
      </w:r>
      <w:r w:rsidRPr="005906A8">
        <w:rPr>
          <w:rFonts w:ascii="Times New Roman" w:hAnsi="Times New Roman" w:cs="Times New Roman"/>
          <w:sz w:val="20"/>
          <w:szCs w:val="20"/>
        </w:rPr>
        <w:tab/>
        <w:t xml:space="preserve">Viala M, Alexandre M, Thezenas S, Lamy P-J, Maran-Gonzalez A, Gutowski M, et al. </w:t>
      </w:r>
      <w:r w:rsidRPr="005906A8">
        <w:rPr>
          <w:rFonts w:ascii="Times New Roman" w:hAnsi="Times New Roman" w:cs="Times New Roman"/>
          <w:sz w:val="20"/>
          <w:szCs w:val="20"/>
          <w:lang w:val="en-US"/>
        </w:rPr>
        <w:t>Prognostic impact of the inclusion of uPA/PAI-1 for adjuvant treatment decision-making in ER+/Her2- pN0 early breast cancers. Breast Cancer Res Treat 2017. doi:10.1007/s10549-017-4373-7.</w:t>
      </w:r>
    </w:p>
    <w:p w14:paraId="3D4DDDEC"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[24]</w:t>
      </w:r>
      <w:r w:rsidRPr="005906A8">
        <w:rPr>
          <w:rFonts w:ascii="Times New Roman" w:hAnsi="Times New Roman" w:cs="Times New Roman"/>
          <w:sz w:val="20"/>
          <w:szCs w:val="20"/>
          <w:lang w:val="en-US"/>
        </w:rPr>
        <w:tab/>
        <w:t>Sparano JA, Gray RJ, Makower DF, Pritchard KI, Albain KS, Hayes DF, et al. Prospective Validation of a 21-Gene Expression Assay in Breast Cancer. N Engl J Med 2015;373:2005–14. doi:10.1056/NEJMoa1510764.</w:t>
      </w:r>
    </w:p>
    <w:p w14:paraId="6F478511"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[25]</w:t>
      </w:r>
      <w:r w:rsidRPr="005906A8">
        <w:rPr>
          <w:rFonts w:ascii="Times New Roman" w:hAnsi="Times New Roman" w:cs="Times New Roman"/>
          <w:sz w:val="20"/>
          <w:szCs w:val="20"/>
          <w:lang w:val="en-US"/>
        </w:rPr>
        <w:tab/>
        <w:t>Sparano JA, Gray RJ, Makower DF, Pritchard KI, Albain KS, Hayes DF, et al. Adjuvant Chemotherapy Guided by a 21-Gene Expression Assay in Breast Cancer. N Engl J Med 2018;379:111–21. doi:10.1056/NEJMoa1804710.</w:t>
      </w:r>
    </w:p>
    <w:p w14:paraId="25C8D151"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[26]</w:t>
      </w:r>
      <w:r w:rsidRPr="005906A8">
        <w:rPr>
          <w:rFonts w:ascii="Times New Roman" w:hAnsi="Times New Roman" w:cs="Times New Roman"/>
          <w:sz w:val="20"/>
          <w:szCs w:val="20"/>
          <w:lang w:val="en-US"/>
        </w:rPr>
        <w:tab/>
        <w:t>Gluz O, Nitz UA, Christgen M, Kates RE, Shak S, Clemens M, et al. West German Study Group Phase III PlanB Trial: First Prospective Outcome Data for the 21-Gene Recurrence Score Assay and Concordance of Prognostic Markers by Central and Local Pathology Assessment. J Clin Oncol Off J Am Soc Clin Oncol 2016;34:2341–9. doi:10.1200/JCO.2015.63.5383.</w:t>
      </w:r>
    </w:p>
    <w:p w14:paraId="2412D8E2"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[27]</w:t>
      </w:r>
      <w:r w:rsidRPr="005906A8">
        <w:rPr>
          <w:rFonts w:ascii="Times New Roman" w:hAnsi="Times New Roman" w:cs="Times New Roman"/>
          <w:sz w:val="20"/>
          <w:szCs w:val="20"/>
          <w:lang w:val="en-US"/>
        </w:rPr>
        <w:tab/>
        <w:t>Paik S, Shak S, Tang G, Kim C, Baker J, Cronin M, et al. A multigene assay to predict recurrence of tamoxifen-treated, node-negative breast cancer. N Engl J Med 2004;351:2817–26. doi:10.1056/NEJMoa041588.</w:t>
      </w:r>
    </w:p>
    <w:p w14:paraId="02172262"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[28]</w:t>
      </w:r>
      <w:r w:rsidRPr="005906A8">
        <w:rPr>
          <w:rFonts w:ascii="Times New Roman" w:hAnsi="Times New Roman" w:cs="Times New Roman"/>
          <w:sz w:val="20"/>
          <w:szCs w:val="20"/>
          <w:lang w:val="en-US"/>
        </w:rPr>
        <w:tab/>
        <w:t>Esteva FJ, Sahin AA, Cristofanilli M, Coombes K, Lee S-J, Baker J, et al. Prognostic role of a multigene reverse transcriptase-PCR assay in patients with node-negative breast cancer not receiving adjuvant systemic therapy. Clin Cancer Res Off J Am Assoc Cancer Res 2005;11:3315–9. doi:10.1158/1078-0432.CCR-04-1707.</w:t>
      </w:r>
    </w:p>
    <w:p w14:paraId="4C8EB9A1"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[29]</w:t>
      </w:r>
      <w:r w:rsidRPr="005906A8">
        <w:rPr>
          <w:rFonts w:ascii="Times New Roman" w:hAnsi="Times New Roman" w:cs="Times New Roman"/>
          <w:sz w:val="20"/>
          <w:szCs w:val="20"/>
          <w:lang w:val="en-US"/>
        </w:rPr>
        <w:tab/>
        <w:t>Paik S, Tang G, Shak S, Kim C, Baker J, Kim W, et al. Gene expression and benefit of chemotherapy in women with node-negative, estrogen receptor-positive breast cancer. J Clin Oncol Off J Am Soc Clin Oncol 2006;24:3726–34. doi:10.1200/JCO.2005.04.7985.</w:t>
      </w:r>
    </w:p>
    <w:p w14:paraId="1A743FE4"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[30]</w:t>
      </w:r>
      <w:r w:rsidRPr="005906A8">
        <w:rPr>
          <w:rFonts w:ascii="Times New Roman" w:hAnsi="Times New Roman" w:cs="Times New Roman"/>
          <w:sz w:val="20"/>
          <w:szCs w:val="20"/>
          <w:lang w:val="en-US"/>
        </w:rPr>
        <w:tab/>
        <w:t>Habel LA, Shak S, Jacobs MK, Capra A, Alexander C, Pho M, et al. A population-based study of tumor gene expression and risk of breast cancer death among lymph node-negative patients. Breast Cancer Res BCR 2006;8:R25. doi:10.1186/bcr1412.</w:t>
      </w:r>
    </w:p>
    <w:p w14:paraId="78C3D59B"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[31]</w:t>
      </w:r>
      <w:r w:rsidRPr="005906A8">
        <w:rPr>
          <w:rFonts w:ascii="Times New Roman" w:hAnsi="Times New Roman" w:cs="Times New Roman"/>
          <w:sz w:val="20"/>
          <w:szCs w:val="20"/>
          <w:lang w:val="en-US"/>
        </w:rPr>
        <w:tab/>
        <w:t>Goldstein LJ, Gray R, Badve S, Childs BH, Yoshizawa C, Rowley S, et al. Prognostic utility of the 21-gene assay in hormone receptor-positive operable breast cancer compared with classical clinicopathologic features. J Clin Oncol Off J Am Soc Clin Oncol 2008;26:4063–71. doi:10.1200/JCO.2007.14.4501.</w:t>
      </w:r>
    </w:p>
    <w:p w14:paraId="0BE69BF7"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rPr>
        <w:t>[32]</w:t>
      </w:r>
      <w:r w:rsidRPr="005906A8">
        <w:rPr>
          <w:rFonts w:ascii="Times New Roman" w:hAnsi="Times New Roman" w:cs="Times New Roman"/>
          <w:sz w:val="20"/>
          <w:szCs w:val="20"/>
        </w:rPr>
        <w:tab/>
        <w:t xml:space="preserve">Espinosa E, Sánchez-Navarro I, Gámez-Pozo A, Marin AP, Hardisson D, Madero R, et al. </w:t>
      </w:r>
      <w:r w:rsidRPr="005906A8">
        <w:rPr>
          <w:rFonts w:ascii="Times New Roman" w:hAnsi="Times New Roman" w:cs="Times New Roman"/>
          <w:sz w:val="20"/>
          <w:szCs w:val="20"/>
          <w:lang w:val="en-US"/>
        </w:rPr>
        <w:t>Comparison of prognostic gene profiles using qRT-PCR in paraffin samples: a retrospective study in patients with early breast cancer. PloS One 2009;4:e5911. doi:10.1371/journal.pone.0005911.</w:t>
      </w:r>
    </w:p>
    <w:p w14:paraId="28FA0190"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[33]</w:t>
      </w:r>
      <w:r w:rsidRPr="005906A8">
        <w:rPr>
          <w:rFonts w:ascii="Times New Roman" w:hAnsi="Times New Roman" w:cs="Times New Roman"/>
          <w:sz w:val="20"/>
          <w:szCs w:val="20"/>
          <w:lang w:val="en-US"/>
        </w:rPr>
        <w:tab/>
        <w:t>Yorozuya K, Takeuchi T, Yoshida M, Mouri Y, Kousaka J, Fujii K, et al. Evaluation of Oncotype DX Recurrence Score as a prognostic factor in Japanese women with estrogen receptor-positive, node-negative primary Stage I or IIA breast cancer. J Cancer Res Clin Oncol 2010;136:939–44. doi:10.1007/s00432-009-0736-8.</w:t>
      </w:r>
    </w:p>
    <w:p w14:paraId="1A1AB8F2"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[34]</w:t>
      </w:r>
      <w:r w:rsidRPr="005906A8">
        <w:rPr>
          <w:rFonts w:ascii="Times New Roman" w:hAnsi="Times New Roman" w:cs="Times New Roman"/>
          <w:sz w:val="20"/>
          <w:szCs w:val="20"/>
          <w:lang w:val="en-US"/>
        </w:rPr>
        <w:tab/>
        <w:t>Albain KS, Barlow WE, Shak S, Hortobagyi GN, Livingston RB, Yeh I-T, et al. Prognostic and predictive value of the 21-gene recurrence score assay in postmenopausal women with node-positive, oestrogen-receptor-positive breast cancer on chemotherapy: a retrospective analysis of a randomised trial. Lancet Oncol 2010;11:55–65. doi:10.1016/S1470-2045(09)70314-6.</w:t>
      </w:r>
    </w:p>
    <w:p w14:paraId="0E35E845"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[35]</w:t>
      </w:r>
      <w:r w:rsidRPr="005906A8">
        <w:rPr>
          <w:rFonts w:ascii="Times New Roman" w:hAnsi="Times New Roman" w:cs="Times New Roman"/>
          <w:sz w:val="20"/>
          <w:szCs w:val="20"/>
          <w:lang w:val="en-US"/>
        </w:rPr>
        <w:tab/>
        <w:t>Mamounas EP, Tang G, Fisher B, Paik S, Shak S, Costantino JP, et al. Association between the 21-gene recurrence score assay and risk of locoregional recurrence in node-negative, estrogen receptor-positive breast cancer: results from NSABP B-14 and NSABP B-20. J Clin Oncol Off J Am Soc Clin Oncol 2010;28:1677–83. doi:10.1200/JCO.2009.23.7610.</w:t>
      </w:r>
    </w:p>
    <w:p w14:paraId="451C5610"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[36]</w:t>
      </w:r>
      <w:r w:rsidRPr="005906A8">
        <w:rPr>
          <w:rFonts w:ascii="Times New Roman" w:hAnsi="Times New Roman" w:cs="Times New Roman"/>
          <w:sz w:val="20"/>
          <w:szCs w:val="20"/>
          <w:lang w:val="en-US"/>
        </w:rPr>
        <w:tab/>
        <w:t xml:space="preserve">Dowsett M, Cuzick J, Wale C, Forbes J, Mallon EA, Salter J, et al. Prediction of risk of distant recurrence using the 21-gene recurrence score in node-negative and node-positive postmenopausal patients with </w:t>
      </w:r>
      <w:r w:rsidRPr="005906A8">
        <w:rPr>
          <w:rFonts w:ascii="Times New Roman" w:hAnsi="Times New Roman" w:cs="Times New Roman"/>
          <w:sz w:val="20"/>
          <w:szCs w:val="20"/>
          <w:lang w:val="en-US"/>
        </w:rPr>
        <w:lastRenderedPageBreak/>
        <w:t>breast cancer treated with anastrozole or tamoxifen: a TransATAC study. J Clin Oncol Off J Am Soc Clin Oncol 2010;28:1829–34. doi:10.1200/JCO.2009.24.4798.</w:t>
      </w:r>
    </w:p>
    <w:p w14:paraId="6B1E8A16"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rPr>
        <w:t>[37]</w:t>
      </w:r>
      <w:r w:rsidRPr="005906A8">
        <w:rPr>
          <w:rFonts w:ascii="Times New Roman" w:hAnsi="Times New Roman" w:cs="Times New Roman"/>
          <w:sz w:val="20"/>
          <w:szCs w:val="20"/>
        </w:rPr>
        <w:tab/>
        <w:t xml:space="preserve">Toi M, Iwata H, Yamanaka T, Masuda N, Ohno S, Nakamura S, et al. </w:t>
      </w:r>
      <w:r w:rsidRPr="005906A8">
        <w:rPr>
          <w:rFonts w:ascii="Times New Roman" w:hAnsi="Times New Roman" w:cs="Times New Roman"/>
          <w:sz w:val="20"/>
          <w:szCs w:val="20"/>
          <w:lang w:val="en-US"/>
        </w:rPr>
        <w:t>Clinical significance of the 21-gene signature (Oncotype DX) in hormone receptor-positive early stage primary breast cancer in the Japanese population. Cancer 2010;116:3112–8. doi:10.1002/cncr.25206.</w:t>
      </w:r>
    </w:p>
    <w:p w14:paraId="0DA46BE0"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[38]</w:t>
      </w:r>
      <w:r w:rsidRPr="005906A8">
        <w:rPr>
          <w:rFonts w:ascii="Times New Roman" w:hAnsi="Times New Roman" w:cs="Times New Roman"/>
          <w:sz w:val="20"/>
          <w:szCs w:val="20"/>
          <w:lang w:val="en-US"/>
        </w:rPr>
        <w:tab/>
        <w:t>Sun B, Zhang F, Wu S-K, Guo X, Zhang L-L, Jiang Z-F, et al. Gene expression profiling for breast cancer prognosis in Chinese populations. Breast J 2011;17:172–9. doi:10.1111/j.1524-4741.2010.01049.x.</w:t>
      </w:r>
    </w:p>
    <w:p w14:paraId="77CB29D8"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[39]</w:t>
      </w:r>
      <w:r w:rsidRPr="005906A8">
        <w:rPr>
          <w:rFonts w:ascii="Times New Roman" w:hAnsi="Times New Roman" w:cs="Times New Roman"/>
          <w:sz w:val="20"/>
          <w:szCs w:val="20"/>
          <w:lang w:val="en-US"/>
        </w:rPr>
        <w:tab/>
        <w:t>Prat A, Parker JS, Fan C, Cheang MCU, Miller LD, Bergh J, et al. Concordance among gene expression-based predictors for ER-positive breast cancer treated with adjuvant tamoxifen. Ann Oncol Off J Eur Soc Med Oncol 2012;23:2866–73. doi:10.1093/annonc/mds080.</w:t>
      </w:r>
    </w:p>
    <w:p w14:paraId="48112985"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[40]</w:t>
      </w:r>
      <w:r w:rsidRPr="005906A8">
        <w:rPr>
          <w:rFonts w:ascii="Times New Roman" w:hAnsi="Times New Roman" w:cs="Times New Roman"/>
          <w:sz w:val="20"/>
          <w:szCs w:val="20"/>
          <w:lang w:val="en-US"/>
        </w:rPr>
        <w:tab/>
        <w:t>Solin LJ, Gray R, Goldstein LJ, Recht A, Baehner FL, Shak S, et al. Prognostic value of biologic subtype and the 21-gene recurrence score relative to local recurrence after breast conservation treatment with radiation for early stage breast carcinoma: results from the Eastern Cooperative Oncology Group E2197 study. Breast Cancer Res Treat 2012;134:683–92. doi:10.1007/s10549-012-2072-y.</w:t>
      </w:r>
    </w:p>
    <w:p w14:paraId="5572BC71"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[41]</w:t>
      </w:r>
      <w:r w:rsidRPr="005906A8">
        <w:rPr>
          <w:rFonts w:ascii="Times New Roman" w:hAnsi="Times New Roman" w:cs="Times New Roman"/>
          <w:sz w:val="20"/>
          <w:szCs w:val="20"/>
          <w:lang w:val="en-US"/>
        </w:rPr>
        <w:tab/>
        <w:t>Naoi Y, Kishi K, Tsunashima R, Shimazu K, Shimomura A, Maruyama N, et al. Comparison of efficacy of 95-gene and 21-gene classifier (Oncotype DX) for prediction of recurrence in ER-positive and node-negative breast cancer patients. Breast Cancer Res Treat 2013;140:299–306. doi:10.1007/s10549-013-2640-9.</w:t>
      </w:r>
    </w:p>
    <w:p w14:paraId="2DB40ED2"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[42]</w:t>
      </w:r>
      <w:r w:rsidRPr="005906A8">
        <w:rPr>
          <w:rFonts w:ascii="Times New Roman" w:hAnsi="Times New Roman" w:cs="Times New Roman"/>
          <w:sz w:val="20"/>
          <w:szCs w:val="20"/>
          <w:lang w:val="en-US"/>
        </w:rPr>
        <w:tab/>
        <w:t>Tobin NP, Lindström LS, Carlson JW, Bjöhle J, Bergh J, Wennmalm K. Multi-level gene expression signatures, but not binary, outperform Ki67 for the long term prognostication of breast cancer patients. Mol Oncol 2014;8:741–52. doi:10.1016/j.molonc.2014.02.007.</w:t>
      </w:r>
    </w:p>
    <w:p w14:paraId="6FA96AF9"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[43]</w:t>
      </w:r>
      <w:r w:rsidRPr="005906A8">
        <w:rPr>
          <w:rFonts w:ascii="Times New Roman" w:hAnsi="Times New Roman" w:cs="Times New Roman"/>
          <w:sz w:val="20"/>
          <w:szCs w:val="20"/>
          <w:lang w:val="en-US"/>
        </w:rPr>
        <w:tab/>
        <w:t>Jonsdottir K, Assmus J, Slewa A, Gudlaugsson E, Skaland I, Baak JPA, et al. Prognostic value of gene signatures and proliferation in lymph-node-negative breast cancer. PloS One 2014;9:e90642. doi:10.1371/journal.pone.0090642.</w:t>
      </w:r>
    </w:p>
    <w:p w14:paraId="5179C6BF"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[44]</w:t>
      </w:r>
      <w:r w:rsidRPr="005906A8">
        <w:rPr>
          <w:rFonts w:ascii="Times New Roman" w:hAnsi="Times New Roman" w:cs="Times New Roman"/>
          <w:sz w:val="20"/>
          <w:szCs w:val="20"/>
          <w:lang w:val="en-US"/>
        </w:rPr>
        <w:tab/>
        <w:t>Jegadeesh NK, Kim S, Prabhu RS, Oprea GM, Yu DS, Godette KG, et al. The 21-gene recurrence score and locoregional recurrence in breast cancer patients. Ann Surg Oncol 2015;22:1088–94. doi:10.1245/s10434-014-4252-y.</w:t>
      </w:r>
    </w:p>
    <w:p w14:paraId="47CA63A1"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[45]</w:t>
      </w:r>
      <w:r w:rsidRPr="005906A8">
        <w:rPr>
          <w:rFonts w:ascii="Times New Roman" w:hAnsi="Times New Roman" w:cs="Times New Roman"/>
          <w:sz w:val="20"/>
          <w:szCs w:val="20"/>
          <w:lang w:val="en-US"/>
        </w:rPr>
        <w:tab/>
        <w:t>Le Du F, Gonzalez-Angulo AM, Park M, Liu DD, Hortobagyi GN, Ueno NT. Effect of 21-Gene RT-PCR Assay on Adjuvant Therapy and Outcomes in Patients With Stage I Breast Cancer. Clin Breast Cancer 2015;15:458–66. doi:10.1016/j.clbc.2015.06.006.</w:t>
      </w:r>
    </w:p>
    <w:p w14:paraId="3A5CF3F3"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[46]</w:t>
      </w:r>
      <w:r w:rsidRPr="005906A8">
        <w:rPr>
          <w:rFonts w:ascii="Times New Roman" w:hAnsi="Times New Roman" w:cs="Times New Roman"/>
          <w:sz w:val="20"/>
          <w:szCs w:val="20"/>
          <w:lang w:val="en-US"/>
        </w:rPr>
        <w:tab/>
        <w:t>Wen HY, Krystel-Whittemore M, Patil S, Pareja F, Bowser ZL, Dickler MN, et al. Breast carcinoma with an Oncotype Dx recurrence score &lt;18: Rate of distant metastases in a large series with clinical follow-up. Cancer 2017;123:131–7. doi:10.1002/cncr.30271.</w:t>
      </w:r>
    </w:p>
    <w:p w14:paraId="1B0790AA"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[47]</w:t>
      </w:r>
      <w:r w:rsidRPr="005906A8">
        <w:rPr>
          <w:rFonts w:ascii="Times New Roman" w:hAnsi="Times New Roman" w:cs="Times New Roman"/>
          <w:sz w:val="20"/>
          <w:szCs w:val="20"/>
          <w:lang w:val="en-US"/>
        </w:rPr>
        <w:tab/>
        <w:t>Mamounas EP, Liu Q, Paik S, Baehner FL, Tang G, Jeong J-H, et al. 21-Gene Recurrence Score and Locoregional Recurrence in Node-Positive/ER-Positive Breast Cancer Treated With Chemo-Endocrine Therapy. J Natl Cancer Inst 2017;109. doi:10.1093/jnci/djw259.</w:t>
      </w:r>
    </w:p>
    <w:p w14:paraId="0C458601"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[48]</w:t>
      </w:r>
      <w:r w:rsidRPr="005906A8">
        <w:rPr>
          <w:rFonts w:ascii="Times New Roman" w:hAnsi="Times New Roman" w:cs="Times New Roman"/>
          <w:sz w:val="20"/>
          <w:szCs w:val="20"/>
          <w:lang w:val="en-US"/>
        </w:rPr>
        <w:tab/>
        <w:t>Barcenas CH, Raghavendra A, Sinha AK, Syed MP, Hsu L, Patangan MG, et al. Outcomes in patients with early-stage breast cancer who underwent a 21-gene expression assay. Cancer 2017. doi:10.1002/cncr.30618.</w:t>
      </w:r>
    </w:p>
    <w:p w14:paraId="62328956"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[49]</w:t>
      </w:r>
      <w:r w:rsidRPr="005906A8">
        <w:rPr>
          <w:rFonts w:ascii="Times New Roman" w:hAnsi="Times New Roman" w:cs="Times New Roman"/>
          <w:sz w:val="20"/>
          <w:szCs w:val="20"/>
          <w:lang w:val="en-US"/>
        </w:rPr>
        <w:tab/>
        <w:t>Gianni L, Zambetti M, Clark K, Baker J, Cronin M, Wu J, et al. Gene expression profiles in paraffin-embedded core biopsy tissue predict response to chemotherapy in women with locally advanced breast cancer. J Clin Oncol Off J Am Soc Clin Oncol 2005;23:7265–77. doi:10.1200/JCO.2005.02.0818.</w:t>
      </w:r>
    </w:p>
    <w:p w14:paraId="47CB9231"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[50]</w:t>
      </w:r>
      <w:r w:rsidRPr="005906A8">
        <w:rPr>
          <w:rFonts w:ascii="Times New Roman" w:hAnsi="Times New Roman" w:cs="Times New Roman"/>
          <w:sz w:val="20"/>
          <w:szCs w:val="20"/>
          <w:lang w:val="en-US"/>
        </w:rPr>
        <w:tab/>
        <w:t>Chang JC, Makris A, Gutierrez MC, Hilsenbeck SG, Hackett JR, Jeong J, et al. Gene expression patterns in formalin-fixed, paraffin-embedded core biopsies predict docetaxel chemosensitivity in breast cancer patients. Breast Cancer Res Treat 2008;108:233–40. doi:10.1007/s10549-007-9590-z.</w:t>
      </w:r>
    </w:p>
    <w:p w14:paraId="67B4357E"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[51]</w:t>
      </w:r>
      <w:r w:rsidRPr="005906A8">
        <w:rPr>
          <w:rFonts w:ascii="Times New Roman" w:hAnsi="Times New Roman" w:cs="Times New Roman"/>
          <w:sz w:val="20"/>
          <w:szCs w:val="20"/>
          <w:lang w:val="en-US"/>
        </w:rPr>
        <w:tab/>
        <w:t>Akashi-Tanaka S, Shimizu C, Ando M, Shibata T, Katsumata N, Kouno T, et al. 21-Gene expression profile assay on core needle biopsies predicts responses to neoadjuvant endocrine therapy in breast cancer patients. Breast Edinb Scotl 2009;18:171–4. doi:10.1016/j.breast.2009.03.005.</w:t>
      </w:r>
    </w:p>
    <w:p w14:paraId="07751EDC"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[52]</w:t>
      </w:r>
      <w:r w:rsidRPr="005906A8">
        <w:rPr>
          <w:rFonts w:ascii="Times New Roman" w:hAnsi="Times New Roman" w:cs="Times New Roman"/>
          <w:sz w:val="20"/>
          <w:szCs w:val="20"/>
          <w:lang w:val="en-US"/>
        </w:rPr>
        <w:tab/>
        <w:t>Ueno T, Masuda N, Yamanaka T, Saji S, Kuroi K, Sato N, et al. Evaluating the 21-gene assay Recurrence Score® as a predictor of clinical response to 24 weeks of neoadjuvant exemestane in estrogen receptor-positive breast cancer. Int J Clin Oncol 2014;19:607–13. doi:10.1007/s10147-013-0614-x.</w:t>
      </w:r>
    </w:p>
    <w:p w14:paraId="332D899B"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[53]</w:t>
      </w:r>
      <w:r w:rsidRPr="005906A8">
        <w:rPr>
          <w:rFonts w:ascii="Times New Roman" w:hAnsi="Times New Roman" w:cs="Times New Roman"/>
          <w:sz w:val="20"/>
          <w:szCs w:val="20"/>
          <w:lang w:val="en-US"/>
        </w:rPr>
        <w:tab/>
        <w:t>Yardley DA, Peacock NW, Shastry M, Burris HA, Bechhold RG, Hendricks CB, et al. A phase II trial of ixabepilone and cyclophosphamide as neoadjuvant therapy for patients with HER2-negative breast cancer: correlation of pathologic complete response with the 21-gene recurrence score. Breast Cancer Res Treat 2015;154:299–308. doi:10.1007/s10549-015-3613-y.</w:t>
      </w:r>
    </w:p>
    <w:p w14:paraId="7504D52C"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[54]</w:t>
      </w:r>
      <w:r w:rsidRPr="005906A8">
        <w:rPr>
          <w:rFonts w:ascii="Times New Roman" w:hAnsi="Times New Roman" w:cs="Times New Roman"/>
          <w:sz w:val="20"/>
          <w:szCs w:val="20"/>
          <w:lang w:val="en-US"/>
        </w:rPr>
        <w:tab/>
        <w:t>Soran A, Bhargava R, Johnson R, Ahrendt G, Bonaventura M, Diego E, et al. The impact of Oncotype DX® recurrence score of paraffin-embedded core biopsy tissues in predicting response to neoadjuvant chemotherapy in women with breast cancer. Breast Dis 2016;36:65–71. doi:10.3233/BD-150199.</w:t>
      </w:r>
    </w:p>
    <w:p w14:paraId="5572FF54"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lastRenderedPageBreak/>
        <w:t>[55]</w:t>
      </w:r>
      <w:r w:rsidRPr="005906A8">
        <w:rPr>
          <w:rFonts w:ascii="Times New Roman" w:hAnsi="Times New Roman" w:cs="Times New Roman"/>
          <w:sz w:val="20"/>
          <w:szCs w:val="20"/>
          <w:lang w:val="en-US"/>
        </w:rPr>
        <w:tab/>
        <w:t>Cardoso F, van’t Veer LJ, Bogaerts J, Slaets L, Viale G, Delaloge S, et al. 70-Gene Signature as an Aid to Treatment Decisions in Early-Stage Breast Cancer. N Engl J Med 2016;375:717–29. doi:10.1056/NEJMoa1602253.</w:t>
      </w:r>
    </w:p>
    <w:p w14:paraId="37BA2D95"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[56]</w:t>
      </w:r>
      <w:r w:rsidRPr="005906A8">
        <w:rPr>
          <w:rFonts w:ascii="Times New Roman" w:hAnsi="Times New Roman" w:cs="Times New Roman"/>
          <w:sz w:val="20"/>
          <w:szCs w:val="20"/>
          <w:lang w:val="en-US"/>
        </w:rPr>
        <w:tab/>
        <w:t>van de Vijver MJ, He YD, van’t Veer LJ, Dai H, Hart AAM, Voskuil DW, et al. A gene-expression signature as a predictor of survival in breast cancer. N Engl J Med 2002;347:1999–2009. doi:10.1056/NEJMoa021967.</w:t>
      </w:r>
    </w:p>
    <w:p w14:paraId="7C736E77"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[57]</w:t>
      </w:r>
      <w:r w:rsidRPr="005906A8">
        <w:rPr>
          <w:rFonts w:ascii="Times New Roman" w:hAnsi="Times New Roman" w:cs="Times New Roman"/>
          <w:sz w:val="20"/>
          <w:szCs w:val="20"/>
          <w:lang w:val="en-US"/>
        </w:rPr>
        <w:tab/>
        <w:t>van ’t Veer LJ, Dai H, van de Vijver MJ, He YD, Hart AAM, Mao M, et al. Gene expression profiling predicts clinical outcome of breast cancer. Nature 2002;415:530–6. doi:10.1038/415530a.</w:t>
      </w:r>
    </w:p>
    <w:p w14:paraId="7361B40D"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[58]</w:t>
      </w:r>
      <w:r w:rsidRPr="005906A8">
        <w:rPr>
          <w:rFonts w:ascii="Times New Roman" w:hAnsi="Times New Roman" w:cs="Times New Roman"/>
          <w:sz w:val="20"/>
          <w:szCs w:val="20"/>
          <w:lang w:val="en-US"/>
        </w:rPr>
        <w:tab/>
        <w:t>Buyse M, Loi S, van’t Veer L, Viale G, Delorenzi M, Glas AM, et al. Validation and clinical utility of a 70-gene prognostic signature for women with node-negative breast cancer. J Natl Cancer Inst 2006;98:1183–92. doi:10.1093/jnci/djj329.</w:t>
      </w:r>
    </w:p>
    <w:p w14:paraId="06455B6D"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[59]</w:t>
      </w:r>
      <w:r w:rsidRPr="005906A8">
        <w:rPr>
          <w:rFonts w:ascii="Times New Roman" w:hAnsi="Times New Roman" w:cs="Times New Roman"/>
          <w:sz w:val="20"/>
          <w:szCs w:val="20"/>
          <w:lang w:val="en-US"/>
        </w:rPr>
        <w:tab/>
        <w:t>Nuyten DSA, Kreike B, Hart AAM, Chi J-TA, Sneddon JB, Wessels LFA, et al. Predicting a local recurrence after breast-conserving therapy by gene expression profiling. Breast Cancer Res BCR 2006;8:R62. doi:10.1186/bcr1614.</w:t>
      </w:r>
    </w:p>
    <w:p w14:paraId="2DD10C16"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[60]</w:t>
      </w:r>
      <w:r w:rsidRPr="005906A8">
        <w:rPr>
          <w:rFonts w:ascii="Times New Roman" w:hAnsi="Times New Roman" w:cs="Times New Roman"/>
          <w:sz w:val="20"/>
          <w:szCs w:val="20"/>
          <w:lang w:val="en-US"/>
        </w:rPr>
        <w:tab/>
        <w:t>Thomassen M, Tan Q, Eiriksdottir F, Bak M, Cold S, Kruse TA. Prediction of metastasis from low-malignant breast cancer by gene expression profiling. Int J Cancer 2007;120:1070–5. doi:10.1002/ijc.22449.</w:t>
      </w:r>
    </w:p>
    <w:p w14:paraId="47C97744"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[61]</w:t>
      </w:r>
      <w:r w:rsidRPr="005906A8">
        <w:rPr>
          <w:rFonts w:ascii="Times New Roman" w:hAnsi="Times New Roman" w:cs="Times New Roman"/>
          <w:sz w:val="20"/>
          <w:szCs w:val="20"/>
          <w:lang w:val="en-US"/>
        </w:rPr>
        <w:tab/>
        <w:t>Mook S, Schmidt MK, Viale G, Pruneri G, Eekhout I, Floore A, et al. The 70-gene prognosis-signature predicts disease outcome in breast cancer patients with 1-3 positive lymph nodes in an independent validation study. Breast Cancer Res Treat 2009;116:295–302. doi:10.1007/s10549-008-0130-2.</w:t>
      </w:r>
    </w:p>
    <w:p w14:paraId="16F14C4A"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[62]</w:t>
      </w:r>
      <w:r w:rsidRPr="005906A8">
        <w:rPr>
          <w:rFonts w:ascii="Times New Roman" w:hAnsi="Times New Roman" w:cs="Times New Roman"/>
          <w:sz w:val="20"/>
          <w:szCs w:val="20"/>
          <w:lang w:val="en-US"/>
        </w:rPr>
        <w:tab/>
        <w:t>Bueno-de-Mesquita JM, Linn SC, Keijzer R, Wesseling J, Nuyten DSA, Krimpen C van, et al. Validation of 70-gene prognosis signature in node-negative breast cancer. Breast Cancer Res Treat 2009;117:483–95. doi:10.1007/s10549-008-0191-2.</w:t>
      </w:r>
    </w:p>
    <w:p w14:paraId="42086B87"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[63]</w:t>
      </w:r>
      <w:r w:rsidRPr="005906A8">
        <w:rPr>
          <w:rFonts w:ascii="Times New Roman" w:hAnsi="Times New Roman" w:cs="Times New Roman"/>
          <w:sz w:val="20"/>
          <w:szCs w:val="20"/>
          <w:lang w:val="en-US"/>
        </w:rPr>
        <w:tab/>
        <w:t>Mook S, Schmidt MK, Weigelt B, Kreike B, Eekhout I, van de Vijver MJ, et al. The 70-gene prognosis signature predicts early metastasis in breast cancer patients between 55 and 70 years of age. Ann Oncol Off J Eur Soc Med Oncol 2010;21:717–22. doi:10.1093/annonc/mdp388.</w:t>
      </w:r>
    </w:p>
    <w:p w14:paraId="5812002B"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[64]</w:t>
      </w:r>
      <w:r w:rsidRPr="005906A8">
        <w:rPr>
          <w:rFonts w:ascii="Times New Roman" w:hAnsi="Times New Roman" w:cs="Times New Roman"/>
          <w:sz w:val="20"/>
          <w:szCs w:val="20"/>
          <w:lang w:val="en-US"/>
        </w:rPr>
        <w:tab/>
        <w:t>Kok M, Koornstra RH, Mook S, Hauptmann M, Fles R, Jansen MP, et al. Additional value of the 70-gene signature and levels of ER and PR for the prediction of outcome in tamoxifen-treated ER-positive breast cancer. Breast Edinb Scotl 2012;21:769–78. doi:10.1016/j.breast.2012.04.010.</w:t>
      </w:r>
    </w:p>
    <w:p w14:paraId="459D6190"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[65]</w:t>
      </w:r>
      <w:r w:rsidRPr="005906A8">
        <w:rPr>
          <w:rFonts w:ascii="Times New Roman" w:hAnsi="Times New Roman" w:cs="Times New Roman"/>
          <w:sz w:val="20"/>
          <w:szCs w:val="20"/>
          <w:lang w:val="en-US"/>
        </w:rPr>
        <w:tab/>
        <w:t>Drukker CA, van Tinteren H, Schmidt MK, Rutgers EJT, Bernards R, van de Vijver MJ, et al. Long-term impact of the 70-gene signature on breast cancer outcome. Breast Cancer Res Treat 2014;143:587–92. doi:10.1007/s10549-013-2831-4.</w:t>
      </w:r>
    </w:p>
    <w:p w14:paraId="41B4B963"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[66]</w:t>
      </w:r>
      <w:r w:rsidRPr="005906A8">
        <w:rPr>
          <w:rFonts w:ascii="Times New Roman" w:hAnsi="Times New Roman" w:cs="Times New Roman"/>
          <w:sz w:val="20"/>
          <w:szCs w:val="20"/>
          <w:lang w:val="en-US"/>
        </w:rPr>
        <w:tab/>
        <w:t>Drukker CA, Nijenhuis MV, Bueno-de-Mesquita JM, Retèl VP, van Harten WH, van Tinteren H, et al. Optimized outcome prediction in breast cancer by combining the 70-gene signature with clinical risk prediction algorithms. Breast Cancer Res Treat 2014;145:697–705. doi:10.1007/s10549-014-2954-2.</w:t>
      </w:r>
    </w:p>
    <w:p w14:paraId="4D38F044"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[67]</w:t>
      </w:r>
      <w:r w:rsidRPr="005906A8">
        <w:rPr>
          <w:rFonts w:ascii="Times New Roman" w:hAnsi="Times New Roman" w:cs="Times New Roman"/>
          <w:sz w:val="20"/>
          <w:szCs w:val="20"/>
          <w:lang w:val="en-US"/>
        </w:rPr>
        <w:tab/>
        <w:t>Drukker CA, Elias SG, Nijenhuis MV, Wesseling J, Bartelink H, Elkhuizen P, et al. Gene expression profiling to predict the risk of locoregional recurrence in breast cancer: a pooled analysis. Breast Cancer Res Treat 2014;148:599–613. doi:10.1007/s10549-014-3188-z.</w:t>
      </w:r>
    </w:p>
    <w:p w14:paraId="1C6650B9"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[68]</w:t>
      </w:r>
      <w:r w:rsidRPr="005906A8">
        <w:rPr>
          <w:rFonts w:ascii="Times New Roman" w:hAnsi="Times New Roman" w:cs="Times New Roman"/>
          <w:sz w:val="20"/>
          <w:szCs w:val="20"/>
          <w:lang w:val="en-US"/>
        </w:rPr>
        <w:tab/>
        <w:t>Beumer IJ, Persoon M, Witteveen A, Dreezen C, Chin S-F, Sammut S-J, et al. Prognostic Value of MammaPrint(®) in Invasive Lobular Breast Cancer. Biomark Insights 2016;11:139–46. doi:10.4137/BMI.S38435.</w:t>
      </w:r>
    </w:p>
    <w:p w14:paraId="1C3391E4"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[69]</w:t>
      </w:r>
      <w:r w:rsidRPr="005906A8">
        <w:rPr>
          <w:rFonts w:ascii="Times New Roman" w:hAnsi="Times New Roman" w:cs="Times New Roman"/>
          <w:sz w:val="20"/>
          <w:szCs w:val="20"/>
          <w:lang w:val="en-US"/>
        </w:rPr>
        <w:tab/>
        <w:t>Saghatchian M, Mook S, Pruneri G, Viale G, Glas AM, Guerin S, et al. Additional prognostic value of the 70-gene signature (MammaPrint(®)) among breast cancer patients with 4-9 positive lymph nodes. Breast Edinb Scotl 2013;22:682–90. doi:10.1016/j.breast.2012.12.002.</w:t>
      </w:r>
    </w:p>
    <w:p w14:paraId="017092A7"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[70]</w:t>
      </w:r>
      <w:r w:rsidRPr="005906A8">
        <w:rPr>
          <w:rFonts w:ascii="Times New Roman" w:hAnsi="Times New Roman" w:cs="Times New Roman"/>
          <w:sz w:val="20"/>
          <w:szCs w:val="20"/>
          <w:lang w:val="en-US"/>
        </w:rPr>
        <w:tab/>
        <w:t>Straver ME, Glas AM, Hannemann J, Wesseling J, van de Vijver MJ, Rutgers EJT, et al. The 70-gene signature as a response predictor for neoadjuvant chemotherapy in breast cancer. Breast Cancer Res Treat 2010;119:551–8. doi:10.1007/s10549-009-0333-1.</w:t>
      </w:r>
    </w:p>
    <w:p w14:paraId="56B6B455"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[71]</w:t>
      </w:r>
      <w:r w:rsidRPr="005906A8">
        <w:rPr>
          <w:rFonts w:ascii="Times New Roman" w:hAnsi="Times New Roman" w:cs="Times New Roman"/>
          <w:sz w:val="20"/>
          <w:szCs w:val="20"/>
          <w:lang w:val="en-US"/>
        </w:rPr>
        <w:tab/>
        <w:t>Esserman LJ, Berry DA, Cheang MCU, Yau C, Perou CM, Carey L, et al. Chemotherapy response and recurrence-free survival in neoadjuvant breast cancer depends on biomarker profiles: results from the I-SPY 1 TRIAL (CALGB 150007/150012; ACRIN 6657). Breast Cancer Res Treat 2012;132:1049–62. doi:10.1007/s10549-011-1895-2.</w:t>
      </w:r>
    </w:p>
    <w:p w14:paraId="3A310C67"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[72]</w:t>
      </w:r>
      <w:r w:rsidRPr="005906A8">
        <w:rPr>
          <w:rFonts w:ascii="Times New Roman" w:hAnsi="Times New Roman" w:cs="Times New Roman"/>
          <w:sz w:val="20"/>
          <w:szCs w:val="20"/>
          <w:lang w:val="en-US"/>
        </w:rPr>
        <w:tab/>
        <w:t>Whitworth P, Beitsch P, Mislowsky A, Pellicane JV, Nash C, Murray M, et al. Chemosensitivity and Endocrine Sensitivity in Clinical Luminal Breast Cancer Patients in the Prospective Neoadjuvant Breast Registry Symphony Trial (NBRST) Predicted by Molecular Subtyping. Ann Surg Oncol 2017;24:669–75. doi:10.1245/s10434-016-5600-x.</w:t>
      </w:r>
    </w:p>
    <w:p w14:paraId="06B5A376"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[73]</w:t>
      </w:r>
      <w:r w:rsidRPr="005906A8">
        <w:rPr>
          <w:rFonts w:ascii="Times New Roman" w:hAnsi="Times New Roman" w:cs="Times New Roman"/>
          <w:sz w:val="20"/>
          <w:szCs w:val="20"/>
          <w:lang w:val="en-US"/>
        </w:rPr>
        <w:tab/>
        <w:t>Filipits M, Rudas M, Jakesz R, Dubsky P, Fitzal F, Singer CF, et al. A new molecular predictor of distant recurrence in ER-positive, HER2-negative breast cancer adds independent information to conventional clinical risk factors. Clin Cancer Res Off J Am Assoc Cancer Res 2011;17:6012–20. doi:10.1158/1078-0432.CCR-11-0926.</w:t>
      </w:r>
    </w:p>
    <w:p w14:paraId="014CA9C2"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rPr>
        <w:lastRenderedPageBreak/>
        <w:t>[74]</w:t>
      </w:r>
      <w:r w:rsidRPr="005906A8">
        <w:rPr>
          <w:rFonts w:ascii="Times New Roman" w:hAnsi="Times New Roman" w:cs="Times New Roman"/>
          <w:sz w:val="20"/>
          <w:szCs w:val="20"/>
        </w:rPr>
        <w:tab/>
        <w:t xml:space="preserve">Dubsky P, Filipits M, Jakesz R, Rudas M, Singer CF, Greil R, et al. </w:t>
      </w:r>
      <w:r w:rsidRPr="005906A8">
        <w:rPr>
          <w:rFonts w:ascii="Times New Roman" w:hAnsi="Times New Roman" w:cs="Times New Roman"/>
          <w:sz w:val="20"/>
          <w:szCs w:val="20"/>
          <w:lang w:val="en-US"/>
        </w:rPr>
        <w:t>EndoPredict improves the prognostic classification derived from common clinical guidelines in ER-positive, HER2-negative early breast cancer. Ann Oncol Off J Eur Soc Med Oncol 2013;24:640–7. doi:10.1093/annonc/mds334.</w:t>
      </w:r>
    </w:p>
    <w:p w14:paraId="75191A51"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rPr>
        <w:t>[75]</w:t>
      </w:r>
      <w:r w:rsidRPr="005906A8">
        <w:rPr>
          <w:rFonts w:ascii="Times New Roman" w:hAnsi="Times New Roman" w:cs="Times New Roman"/>
          <w:sz w:val="20"/>
          <w:szCs w:val="20"/>
        </w:rPr>
        <w:tab/>
        <w:t xml:space="preserve">Zhao X, Rødland EA, Sørlie T, Vollan HKM, Russnes HG, Kristensen VN, et al. </w:t>
      </w:r>
      <w:r w:rsidRPr="005906A8">
        <w:rPr>
          <w:rFonts w:ascii="Times New Roman" w:hAnsi="Times New Roman" w:cs="Times New Roman"/>
          <w:sz w:val="20"/>
          <w:szCs w:val="20"/>
          <w:lang w:val="en-US"/>
        </w:rPr>
        <w:t>Systematic assessment of prognostic gene signatures for breast cancer shows distinct influence of time and ER status. BMC Cancer 2014;14:211. doi:10.1186/1471-2407-14-211.</w:t>
      </w:r>
    </w:p>
    <w:p w14:paraId="5F138106"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[76]</w:t>
      </w:r>
      <w:r w:rsidRPr="005906A8">
        <w:rPr>
          <w:rFonts w:ascii="Times New Roman" w:hAnsi="Times New Roman" w:cs="Times New Roman"/>
          <w:sz w:val="20"/>
          <w:szCs w:val="20"/>
          <w:lang w:val="en-US"/>
        </w:rPr>
        <w:tab/>
        <w:t>Martin M, Brase JC, Calvo L, Krappmann K, Ruiz-Borrego M, Fisch K, et al. Clinical validation of the EndoPredict test in node-positive, chemotherapy-treated ER+/HER2- breast cancer patients: results from the GEICAM 9906 trial. Breast Cancer Res BCR 2014;16:R38. doi:10.1186/bcr3642.</w:t>
      </w:r>
    </w:p>
    <w:p w14:paraId="0A49A244"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[77]</w:t>
      </w:r>
      <w:r w:rsidRPr="005906A8">
        <w:rPr>
          <w:rFonts w:ascii="Times New Roman" w:hAnsi="Times New Roman" w:cs="Times New Roman"/>
          <w:sz w:val="20"/>
          <w:szCs w:val="20"/>
          <w:lang w:val="en-US"/>
        </w:rPr>
        <w:tab/>
        <w:t>Fitzal F, Filipits M, Rudas M, Greil R, Dietze O, Samonigg H, et al. The genomic expression test EndoPredict is a prognostic tool for identifying risk of local recurrence in postmenopausal endocrine receptor-positive, her2neu-negative breast cancer patients randomised within the prospective ABCSG 8 trial. Br J Cancer 2015;112:1405–10. doi:10.1038/bjc.2015.98.</w:t>
      </w:r>
    </w:p>
    <w:p w14:paraId="45E2D16F"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[78]</w:t>
      </w:r>
      <w:r w:rsidRPr="005906A8">
        <w:rPr>
          <w:rFonts w:ascii="Times New Roman" w:hAnsi="Times New Roman" w:cs="Times New Roman"/>
          <w:sz w:val="20"/>
          <w:szCs w:val="20"/>
          <w:lang w:val="en-US"/>
        </w:rPr>
        <w:tab/>
        <w:t>Buus R, Sestak I, Kronenwett R, Denkert C, Dubsky P, Krappmann K, et al. Comparison of EndoPredict and EPclin With Oncotype DX Recurrence Score for Prediction of Risk of Distant Recurrence After Endocrine Therapy. J Natl Cancer Inst 2016;108. doi:10.1093/jnci/djw149.</w:t>
      </w:r>
    </w:p>
    <w:p w14:paraId="29897B26" w14:textId="77777777" w:rsidR="005906A8" w:rsidRPr="005906A8" w:rsidRDefault="005906A8" w:rsidP="005906A8">
      <w:pPr>
        <w:pStyle w:val="Bibliography"/>
        <w:rPr>
          <w:rFonts w:ascii="Times New Roman" w:hAnsi="Times New Roman" w:cs="Times New Roman"/>
          <w:sz w:val="20"/>
          <w:szCs w:val="20"/>
        </w:rPr>
      </w:pPr>
      <w:r w:rsidRPr="005906A8">
        <w:rPr>
          <w:rFonts w:ascii="Times New Roman" w:hAnsi="Times New Roman" w:cs="Times New Roman"/>
          <w:sz w:val="20"/>
          <w:szCs w:val="20"/>
          <w:lang w:val="en-US"/>
        </w:rPr>
        <w:t>[79]</w:t>
      </w:r>
      <w:r w:rsidRPr="005906A8">
        <w:rPr>
          <w:rFonts w:ascii="Times New Roman" w:hAnsi="Times New Roman" w:cs="Times New Roman"/>
          <w:sz w:val="20"/>
          <w:szCs w:val="20"/>
          <w:lang w:val="en-US"/>
        </w:rPr>
        <w:tab/>
        <w:t xml:space="preserve">Bertucci F, Finetti P, Viens P, Birnbaum D. EndoPredict predicts for the response to neoadjuvant chemotherapy in ER-positive, HER2-negative breast cancer. </w:t>
      </w:r>
      <w:r w:rsidRPr="005906A8">
        <w:rPr>
          <w:rFonts w:ascii="Times New Roman" w:hAnsi="Times New Roman" w:cs="Times New Roman"/>
          <w:sz w:val="20"/>
          <w:szCs w:val="20"/>
        </w:rPr>
        <w:t>Cancer Lett 2014;355:70–5. doi:10.1016/j.canlet.2014.09.014.</w:t>
      </w:r>
    </w:p>
    <w:p w14:paraId="1A4622E5"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rPr>
        <w:t>[80]</w:t>
      </w:r>
      <w:r w:rsidRPr="005906A8">
        <w:rPr>
          <w:rFonts w:ascii="Times New Roman" w:hAnsi="Times New Roman" w:cs="Times New Roman"/>
          <w:sz w:val="20"/>
          <w:szCs w:val="20"/>
        </w:rPr>
        <w:tab/>
        <w:t xml:space="preserve">Chia SK, Bramwell VH, Tu D, Shepherd LE, Jiang S, Vickery T, et al. </w:t>
      </w:r>
      <w:r w:rsidRPr="005906A8">
        <w:rPr>
          <w:rFonts w:ascii="Times New Roman" w:hAnsi="Times New Roman" w:cs="Times New Roman"/>
          <w:sz w:val="20"/>
          <w:szCs w:val="20"/>
          <w:lang w:val="en-US"/>
        </w:rPr>
        <w:t>A 50-gene intrinsic subtype classifier for prognosis and prediction of benefit from adjuvant tamoxifen. Clin Cancer Res Off J Am Assoc Cancer Res 2012;18:4465–72. doi:10.1158/1078-0432.CCR-12-0286.</w:t>
      </w:r>
    </w:p>
    <w:p w14:paraId="0FB5669D"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[81]</w:t>
      </w:r>
      <w:r w:rsidRPr="005906A8">
        <w:rPr>
          <w:rFonts w:ascii="Times New Roman" w:hAnsi="Times New Roman" w:cs="Times New Roman"/>
          <w:sz w:val="20"/>
          <w:szCs w:val="20"/>
          <w:lang w:val="en-US"/>
        </w:rPr>
        <w:tab/>
        <w:t>Dowsett M, Sestak I, Lopez-Knowles E, Sidhu K, Dunbier AK, Cowens JW, et al. Comparison of PAM50 risk of recurrence score with oncotype DX and IHC4 for predicting risk of distant recurrence after endocrine therapy. J Clin Oncol Off J Am Soc Clin Oncol 2013;31:2783–90. doi:10.1200/JCO.2012.46.1558.</w:t>
      </w:r>
    </w:p>
    <w:p w14:paraId="3D2E4A16"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[82]</w:t>
      </w:r>
      <w:r w:rsidRPr="005906A8">
        <w:rPr>
          <w:rFonts w:ascii="Times New Roman" w:hAnsi="Times New Roman" w:cs="Times New Roman"/>
          <w:sz w:val="20"/>
          <w:szCs w:val="20"/>
          <w:lang w:val="en-US"/>
        </w:rPr>
        <w:tab/>
        <w:t>Sestak I, Dowsett M, Zabaglo L, Lopez-Knowles E, Ferree S, Cowens JW, et al. Factors predicting late recurrence for estrogen receptor-positive breast cancer. J Natl Cancer Inst 2013;105:1504–11. doi:10.1093/jnci/djt244.</w:t>
      </w:r>
    </w:p>
    <w:p w14:paraId="33DCF88C"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[83]</w:t>
      </w:r>
      <w:r w:rsidRPr="005906A8">
        <w:rPr>
          <w:rFonts w:ascii="Times New Roman" w:hAnsi="Times New Roman" w:cs="Times New Roman"/>
          <w:sz w:val="20"/>
          <w:szCs w:val="20"/>
          <w:lang w:val="en-US"/>
        </w:rPr>
        <w:tab/>
        <w:t>Gnant M, Filipits M, Greil R, Stoeger H, Rudas M, Bago-Horvath Z, et al. Predicting distant recurrence in receptor-positive breast cancer patients with limited clinicopathological risk: using the PAM50 Risk of Recurrence score in 1478 postmenopausal patients of the ABCSG-8 trial treated with adjuvant endocrine therapy alone. Ann Oncol Off J Eur Soc Med Oncol 2014;25:339–45. doi:10.1093/annonc/mdt494.</w:t>
      </w:r>
    </w:p>
    <w:p w14:paraId="3F37E26F"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[84]</w:t>
      </w:r>
      <w:r w:rsidRPr="005906A8">
        <w:rPr>
          <w:rFonts w:ascii="Times New Roman" w:hAnsi="Times New Roman" w:cs="Times New Roman"/>
          <w:sz w:val="20"/>
          <w:szCs w:val="20"/>
          <w:lang w:val="en-US"/>
        </w:rPr>
        <w:tab/>
        <w:t>Filipits M, Nielsen TO, Rudas M, Greil R, Stöger H, Jakesz R, et al. The PAM50 Risk-of-Recurrence Score Predicts Risk for Late Distant Recurrence after Endocrine Therapy in Postmenopausal Women with Endocrine-Responsive Early Breast Cancer. Clin Cancer Res 2014;20:1298–305. doi:10.1158/1078-0432.CCR-13-1845.</w:t>
      </w:r>
    </w:p>
    <w:p w14:paraId="5DF6926A"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[85]</w:t>
      </w:r>
      <w:r w:rsidRPr="005906A8">
        <w:rPr>
          <w:rFonts w:ascii="Times New Roman" w:hAnsi="Times New Roman" w:cs="Times New Roman"/>
          <w:sz w:val="20"/>
          <w:szCs w:val="20"/>
          <w:lang w:val="en-US"/>
        </w:rPr>
        <w:tab/>
        <w:t>Sestak I, Cuzick J, Dowsett M, Lopez-Knowles E, Filipits M, Dubsky P, et al. Prediction of late distant recurrence after 5 years of endocrine treatment: a combined analysis of patients from the Austrian breast and colorectal cancer study group 8 and arimidex, tamoxifen alone or in combination randomized trials using the PAM50 risk of recurrence score. J Clin Oncol Off J Am Soc Clin Oncol 2015;33:916–22. doi:10.1200/JCO.2014.55.6894.</w:t>
      </w:r>
    </w:p>
    <w:p w14:paraId="575BE165"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[86]</w:t>
      </w:r>
      <w:r w:rsidRPr="005906A8">
        <w:rPr>
          <w:rFonts w:ascii="Times New Roman" w:hAnsi="Times New Roman" w:cs="Times New Roman"/>
          <w:sz w:val="20"/>
          <w:szCs w:val="20"/>
          <w:lang w:val="en-US"/>
        </w:rPr>
        <w:tab/>
        <w:t>Gnant M, Sestak I, Filipits M, Dowsett M, Balic M, Lopez-Knowles E, et al. Identifying clinically relevant prognostic subgroups of postmenopausal women with node-positive hormone receptor-positive early-stage breast cancer treated with endocrine therapy: a combined analysis of ABCSG-8 and ATAC using the PAM50 risk of recurrence score and intrinsic subtype. Ann Oncol Off J Eur Soc Med Oncol 2015;26:1685–91. doi:10.1093/annonc/mdv215.</w:t>
      </w:r>
    </w:p>
    <w:p w14:paraId="7AE2C750"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[87]</w:t>
      </w:r>
      <w:r w:rsidRPr="005906A8">
        <w:rPr>
          <w:rFonts w:ascii="Times New Roman" w:hAnsi="Times New Roman" w:cs="Times New Roman"/>
          <w:sz w:val="20"/>
          <w:szCs w:val="20"/>
          <w:lang w:val="en-US"/>
        </w:rPr>
        <w:tab/>
        <w:t>Martin M, Brase JC, Ruiz A, Prat A, Kronenwett R, Calvo L, et al. Prognostic ability of EndoPredict compared to research-based versions of the PAM50 risk of recurrence (ROR) scores in node-positive, estrogen receptor-positive, and HER2-negative breast cancer. A GEICAM/9906 sub-study. Breast Cancer Res Treat 2016;156:81–9. doi:10.1007/s10549-016-3725-z.</w:t>
      </w:r>
    </w:p>
    <w:p w14:paraId="69055048"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[88]</w:t>
      </w:r>
      <w:r w:rsidRPr="005906A8">
        <w:rPr>
          <w:rFonts w:ascii="Times New Roman" w:hAnsi="Times New Roman" w:cs="Times New Roman"/>
          <w:sz w:val="20"/>
          <w:szCs w:val="20"/>
          <w:lang w:val="en-US"/>
        </w:rPr>
        <w:tab/>
        <w:t>Liu S, Chapman J-AW, Burnell MJ, Levine MN, Pritchard KI, Whelan TJ, et al. Prognostic and predictive investigation of PAM50 intrinsic subtypes in the NCIC CTG MA.21 phase III chemotherapy trial. Breast Cancer Res Treat 2015;149:439–48. doi:10.1007/s10549-014-3259-1.</w:t>
      </w:r>
    </w:p>
    <w:p w14:paraId="0BE5BCB1"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[89]</w:t>
      </w:r>
      <w:r w:rsidRPr="005906A8">
        <w:rPr>
          <w:rFonts w:ascii="Times New Roman" w:hAnsi="Times New Roman" w:cs="Times New Roman"/>
          <w:sz w:val="20"/>
          <w:szCs w:val="20"/>
          <w:lang w:val="en-US"/>
        </w:rPr>
        <w:tab/>
        <w:t>Parker JS, Mullins M, Cheang MCU, Leung S, Voduc D, Vickery T, et al. Supervised risk predictor of breast cancer based on intrinsic subtypes. J Clin Oncol Off J Am Soc Clin Oncol 2009;27:1160–7. doi:10.1200/JCO.2008.18.1370.</w:t>
      </w:r>
    </w:p>
    <w:p w14:paraId="0784804F"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[90]</w:t>
      </w:r>
      <w:r w:rsidRPr="005906A8">
        <w:rPr>
          <w:rFonts w:ascii="Times New Roman" w:hAnsi="Times New Roman" w:cs="Times New Roman"/>
          <w:sz w:val="20"/>
          <w:szCs w:val="20"/>
          <w:lang w:val="en-US"/>
        </w:rPr>
        <w:tab/>
        <w:t xml:space="preserve">Nielsen TO, Parker JS, Leung S, Voduc D, Ebbert M, Vickery T, et al. A comparison of PAM50 intrinsic subtyping with immunohistochemistry and clinical prognostic factors in tamoxifen-treated estrogen </w:t>
      </w:r>
      <w:r w:rsidRPr="005906A8">
        <w:rPr>
          <w:rFonts w:ascii="Times New Roman" w:hAnsi="Times New Roman" w:cs="Times New Roman"/>
          <w:sz w:val="20"/>
          <w:szCs w:val="20"/>
          <w:lang w:val="en-US"/>
        </w:rPr>
        <w:lastRenderedPageBreak/>
        <w:t>receptor-positive breast cancer. Clin Cancer Res Off J Am Assoc Cancer Res 2010;16:5222–32. doi:10.1158/1078-0432.CCR-10-1282.</w:t>
      </w:r>
    </w:p>
    <w:p w14:paraId="013B1E69"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lang w:val="en-US"/>
        </w:rPr>
        <w:t>[91]</w:t>
      </w:r>
      <w:r w:rsidRPr="005906A8">
        <w:rPr>
          <w:rFonts w:ascii="Times New Roman" w:hAnsi="Times New Roman" w:cs="Times New Roman"/>
          <w:sz w:val="20"/>
          <w:szCs w:val="20"/>
          <w:lang w:val="en-US"/>
        </w:rPr>
        <w:tab/>
        <w:t>Cockburn JG, Hallett RM, Gillgrass AE, Dias KN, Whelan T, Levine MN, et al. The effects of lymph node status on predicting outcome in ER+ /HER2- tamoxifen treated breast cancer patients using gene signatures. BMC Cancer 2016;16:555. doi:10.1186/s12885-016-2501-0.</w:t>
      </w:r>
    </w:p>
    <w:p w14:paraId="540A4F1A" w14:textId="77777777" w:rsidR="005906A8" w:rsidRPr="005906A8" w:rsidRDefault="005906A8" w:rsidP="005906A8">
      <w:pPr>
        <w:pStyle w:val="Bibliography"/>
        <w:rPr>
          <w:rFonts w:ascii="Times New Roman" w:hAnsi="Times New Roman" w:cs="Times New Roman"/>
          <w:sz w:val="20"/>
          <w:szCs w:val="20"/>
        </w:rPr>
      </w:pPr>
      <w:r w:rsidRPr="005906A8">
        <w:rPr>
          <w:rFonts w:ascii="Times New Roman" w:hAnsi="Times New Roman" w:cs="Times New Roman"/>
          <w:sz w:val="20"/>
          <w:szCs w:val="20"/>
          <w:lang w:val="en-US"/>
        </w:rPr>
        <w:t>[92]</w:t>
      </w:r>
      <w:r w:rsidRPr="005906A8">
        <w:rPr>
          <w:rFonts w:ascii="Times New Roman" w:hAnsi="Times New Roman" w:cs="Times New Roman"/>
          <w:sz w:val="20"/>
          <w:szCs w:val="20"/>
          <w:lang w:val="en-US"/>
        </w:rPr>
        <w:tab/>
        <w:t xml:space="preserve">Dunbier AK, Anderson H, Ghazoui Z, Salter J, Parker JS, Perou CM, et al. Association between breast cancer subtypes and response to neoadjuvant anastrozole. </w:t>
      </w:r>
      <w:r w:rsidRPr="005906A8">
        <w:rPr>
          <w:rFonts w:ascii="Times New Roman" w:hAnsi="Times New Roman" w:cs="Times New Roman"/>
          <w:sz w:val="20"/>
          <w:szCs w:val="20"/>
        </w:rPr>
        <w:t>Steroids 2011;76:736–40. doi:10.1016/j.steroids.2011.02.025.</w:t>
      </w:r>
    </w:p>
    <w:p w14:paraId="2A8971B0" w14:textId="77777777" w:rsidR="005906A8" w:rsidRPr="005906A8" w:rsidRDefault="005906A8" w:rsidP="005906A8">
      <w:pPr>
        <w:pStyle w:val="Bibliography"/>
        <w:rPr>
          <w:rFonts w:ascii="Times New Roman" w:hAnsi="Times New Roman" w:cs="Times New Roman"/>
          <w:sz w:val="20"/>
          <w:szCs w:val="20"/>
          <w:lang w:val="en-US"/>
        </w:rPr>
      </w:pPr>
      <w:r w:rsidRPr="005906A8">
        <w:rPr>
          <w:rFonts w:ascii="Times New Roman" w:hAnsi="Times New Roman" w:cs="Times New Roman"/>
          <w:sz w:val="20"/>
          <w:szCs w:val="20"/>
        </w:rPr>
        <w:t>[93]</w:t>
      </w:r>
      <w:r w:rsidRPr="005906A8">
        <w:rPr>
          <w:rFonts w:ascii="Times New Roman" w:hAnsi="Times New Roman" w:cs="Times New Roman"/>
          <w:sz w:val="20"/>
          <w:szCs w:val="20"/>
        </w:rPr>
        <w:tab/>
        <w:t xml:space="preserve">Prat A, Galván P, Jimenez B, Buckingham W, Jeiranian HA, Schaper C, et al. </w:t>
      </w:r>
      <w:r w:rsidRPr="005906A8">
        <w:rPr>
          <w:rFonts w:ascii="Times New Roman" w:hAnsi="Times New Roman" w:cs="Times New Roman"/>
          <w:sz w:val="20"/>
          <w:szCs w:val="20"/>
          <w:lang w:val="en-US"/>
        </w:rPr>
        <w:t>Prediction of Response to Neoadjuvant Chemotherapy Using Core Needle Biopsy Samples with the Prosigna Assay. Clin Cancer Res Off J Am Assoc Cancer Res 2016;22:560–6. doi:10.1158/1078-0432.CCR-15-0630.</w:t>
      </w:r>
    </w:p>
    <w:p w14:paraId="75DB38B0" w14:textId="77777777" w:rsidR="005906A8" w:rsidRPr="005906A8" w:rsidRDefault="005906A8" w:rsidP="001A7185">
      <w:pPr>
        <w:rPr>
          <w:rFonts w:ascii="Times New Roman" w:hAnsi="Times New Roman" w:cs="Times New Roman"/>
          <w:sz w:val="24"/>
          <w:szCs w:val="24"/>
          <w:lang w:val="en-US"/>
        </w:rPr>
        <w:sectPr w:rsidR="005906A8" w:rsidRPr="005906A8" w:rsidSect="005906A8">
          <w:pgSz w:w="11906" w:h="16838" w:code="9"/>
          <w:pgMar w:top="1417" w:right="1417" w:bottom="1417" w:left="1417" w:header="708" w:footer="708" w:gutter="0"/>
          <w:cols w:space="708"/>
          <w:docGrid w:linePitch="360"/>
        </w:sectPr>
      </w:pPr>
      <w:r w:rsidRPr="005906A8">
        <w:rPr>
          <w:rFonts w:ascii="Times New Roman" w:hAnsi="Times New Roman" w:cs="Times New Roman"/>
          <w:sz w:val="20"/>
          <w:szCs w:val="20"/>
          <w:lang w:val="en-US"/>
        </w:rPr>
        <w:fldChar w:fldCharType="end"/>
      </w:r>
    </w:p>
    <w:p w14:paraId="761AAA46" w14:textId="77777777" w:rsidR="001A7185" w:rsidRPr="001A7185" w:rsidRDefault="001A7185" w:rsidP="00D43EC4">
      <w:pPr>
        <w:rPr>
          <w:rFonts w:ascii="Times New Roman" w:hAnsi="Times New Roman" w:cs="Times New Roman"/>
          <w:sz w:val="16"/>
          <w:szCs w:val="16"/>
          <w:lang w:val="en-US"/>
        </w:rPr>
      </w:pPr>
    </w:p>
    <w:sectPr w:rsidR="001A7185" w:rsidRPr="001A7185" w:rsidSect="00C9133C">
      <w:pgSz w:w="16838" w:h="11906" w:orient="landscape" w:code="9"/>
      <w:pgMar w:top="1418" w:right="567" w:bottom="85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49FB5" w14:textId="77777777" w:rsidR="00894926" w:rsidRDefault="00894926">
      <w:pPr>
        <w:spacing w:after="0" w:line="240" w:lineRule="auto"/>
      </w:pPr>
      <w:r>
        <w:separator/>
      </w:r>
    </w:p>
  </w:endnote>
  <w:endnote w:type="continuationSeparator" w:id="0">
    <w:p w14:paraId="04123EE8" w14:textId="77777777" w:rsidR="00894926" w:rsidRDefault="0089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09D71" w14:textId="77777777" w:rsidR="002D1EF0" w:rsidRDefault="002D1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396259"/>
      <w:docPartObj>
        <w:docPartGallery w:val="Page Numbers (Bottom of Page)"/>
        <w:docPartUnique/>
      </w:docPartObj>
    </w:sdtPr>
    <w:sdtEndPr/>
    <w:sdtContent>
      <w:p w14:paraId="0AD746EB" w14:textId="77777777" w:rsidR="002D1EF0" w:rsidRDefault="002D1EF0">
        <w:pPr>
          <w:pStyle w:val="Footer"/>
          <w:jc w:val="right"/>
        </w:pPr>
        <w:r>
          <w:fldChar w:fldCharType="begin"/>
        </w:r>
        <w:r>
          <w:instrText>PAGE   \* MERGEFORMAT</w:instrText>
        </w:r>
        <w:r>
          <w:fldChar w:fldCharType="separate"/>
        </w:r>
        <w:r w:rsidR="00F61D4B">
          <w:rPr>
            <w:noProof/>
          </w:rPr>
          <w:t>30</w:t>
        </w:r>
        <w:r>
          <w:rPr>
            <w:noProof/>
          </w:rPr>
          <w:fldChar w:fldCharType="end"/>
        </w:r>
      </w:p>
    </w:sdtContent>
  </w:sdt>
  <w:p w14:paraId="7FC86774" w14:textId="77777777" w:rsidR="002D1EF0" w:rsidRDefault="002D1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3D231" w14:textId="77777777" w:rsidR="00894926" w:rsidRDefault="00894926">
      <w:pPr>
        <w:spacing w:after="0" w:line="240" w:lineRule="auto"/>
      </w:pPr>
      <w:r>
        <w:separator/>
      </w:r>
    </w:p>
  </w:footnote>
  <w:footnote w:type="continuationSeparator" w:id="0">
    <w:p w14:paraId="1E31C259" w14:textId="77777777" w:rsidR="00894926" w:rsidRDefault="00894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353"/>
    <w:multiLevelType w:val="multilevel"/>
    <w:tmpl w:val="8B6043FE"/>
    <w:lvl w:ilvl="0">
      <w:start w:val="2"/>
      <w:numFmt w:val="decimal"/>
      <w:lvlText w:val="%1"/>
      <w:lvlJc w:val="left"/>
      <w:pPr>
        <w:ind w:left="375" w:hanging="375"/>
      </w:pPr>
      <w:rPr>
        <w:rFonts w:hint="default"/>
      </w:rPr>
    </w:lvl>
    <w:lvl w:ilvl="1">
      <w:start w:val="2"/>
      <w:numFmt w:val="decimal"/>
      <w:lvlText w:val="%1.%2"/>
      <w:lvlJc w:val="left"/>
      <w:pPr>
        <w:ind w:left="1237" w:hanging="375"/>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1" w15:restartNumberingAfterBreak="0">
    <w:nsid w:val="071F6C67"/>
    <w:multiLevelType w:val="hybridMultilevel"/>
    <w:tmpl w:val="0798C766"/>
    <w:lvl w:ilvl="0" w:tplc="040C0001">
      <w:start w:val="1"/>
      <w:numFmt w:val="bullet"/>
      <w:lvlText w:val=""/>
      <w:lvlJc w:val="left"/>
      <w:pPr>
        <w:ind w:left="360" w:hanging="360"/>
      </w:pPr>
      <w:rPr>
        <w:rFonts w:ascii="Symbol" w:hAnsi="Symbol" w:hint="default"/>
        <w:b w:val="0"/>
        <w:i w:val="0"/>
        <w:sz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9A5BCC"/>
    <w:multiLevelType w:val="hybridMultilevel"/>
    <w:tmpl w:val="47086E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682314B"/>
    <w:multiLevelType w:val="hybridMultilevel"/>
    <w:tmpl w:val="74C06D26"/>
    <w:lvl w:ilvl="0" w:tplc="49E41E0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DE6D2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F6E7F4D"/>
    <w:multiLevelType w:val="hybridMultilevel"/>
    <w:tmpl w:val="A3162284"/>
    <w:lvl w:ilvl="0" w:tplc="E8D4D422">
      <w:start w:val="1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FB43D4"/>
    <w:multiLevelType w:val="hybridMultilevel"/>
    <w:tmpl w:val="3B988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AD0E77"/>
    <w:multiLevelType w:val="hybridMultilevel"/>
    <w:tmpl w:val="9E7478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7CA71C0"/>
    <w:multiLevelType w:val="hybridMultilevel"/>
    <w:tmpl w:val="F606C77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CEF4BCB"/>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6881D1B"/>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81F19CB"/>
    <w:multiLevelType w:val="hybridMultilevel"/>
    <w:tmpl w:val="21B6C5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9EB7FAF"/>
    <w:multiLevelType w:val="hybridMultilevel"/>
    <w:tmpl w:val="F3C8EE12"/>
    <w:lvl w:ilvl="0" w:tplc="D9A2C670">
      <w:start w:val="1"/>
      <w:numFmt w:val="upperLetter"/>
      <w:lvlText w:val="%1."/>
      <w:lvlJc w:val="left"/>
      <w:pPr>
        <w:ind w:left="720" w:hanging="360"/>
      </w:pPr>
      <w:rPr>
        <w:rFonts w:hint="default"/>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155DC2"/>
    <w:multiLevelType w:val="hybridMultilevel"/>
    <w:tmpl w:val="729E72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D9053EF"/>
    <w:multiLevelType w:val="hybridMultilevel"/>
    <w:tmpl w:val="2C2285C8"/>
    <w:lvl w:ilvl="0" w:tplc="CD7A4E76">
      <w:start w:val="1"/>
      <w:numFmt w:val="bullet"/>
      <w:lvlText w:val=""/>
      <w:lvlJc w:val="left"/>
      <w:pPr>
        <w:ind w:left="360" w:hanging="360"/>
      </w:pPr>
      <w:rPr>
        <w:rFonts w:ascii="Symbol" w:hAnsi="Symbol" w:hint="default"/>
        <w:b w:val="0"/>
        <w:i w:val="0"/>
        <w:sz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5" w15:restartNumberingAfterBreak="0">
    <w:nsid w:val="587B2B9C"/>
    <w:multiLevelType w:val="hybridMultilevel"/>
    <w:tmpl w:val="BB261676"/>
    <w:lvl w:ilvl="0" w:tplc="488801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B35172"/>
    <w:multiLevelType w:val="multilevel"/>
    <w:tmpl w:val="6F5A3772"/>
    <w:lvl w:ilvl="0">
      <w:start w:val="2"/>
      <w:numFmt w:val="decimal"/>
      <w:lvlText w:val="%1."/>
      <w:lvlJc w:val="left"/>
      <w:pPr>
        <w:ind w:left="904" w:hanging="360"/>
      </w:pPr>
      <w:rPr>
        <w:rFonts w:hint="default"/>
      </w:rPr>
    </w:lvl>
    <w:lvl w:ilvl="1">
      <w:start w:val="1"/>
      <w:numFmt w:val="decimal"/>
      <w:isLgl/>
      <w:lvlText w:val="%1.%2."/>
      <w:lvlJc w:val="left"/>
      <w:pPr>
        <w:ind w:left="1264" w:hanging="720"/>
      </w:pPr>
      <w:rPr>
        <w:rFonts w:eastAsia="Calibri" w:hint="default"/>
      </w:rPr>
    </w:lvl>
    <w:lvl w:ilvl="2">
      <w:start w:val="1"/>
      <w:numFmt w:val="decimal"/>
      <w:isLgl/>
      <w:lvlText w:val="%1.%2.%3."/>
      <w:lvlJc w:val="left"/>
      <w:pPr>
        <w:ind w:left="1264" w:hanging="720"/>
      </w:pPr>
      <w:rPr>
        <w:rFonts w:eastAsia="Calibri" w:hint="default"/>
      </w:rPr>
    </w:lvl>
    <w:lvl w:ilvl="3">
      <w:start w:val="1"/>
      <w:numFmt w:val="decimal"/>
      <w:isLgl/>
      <w:lvlText w:val="%1.%2.%3.%4."/>
      <w:lvlJc w:val="left"/>
      <w:pPr>
        <w:ind w:left="1624" w:hanging="1080"/>
      </w:pPr>
      <w:rPr>
        <w:rFonts w:eastAsia="Calibri" w:hint="default"/>
      </w:rPr>
    </w:lvl>
    <w:lvl w:ilvl="4">
      <w:start w:val="1"/>
      <w:numFmt w:val="decimal"/>
      <w:isLgl/>
      <w:lvlText w:val="%1.%2.%3.%4.%5."/>
      <w:lvlJc w:val="left"/>
      <w:pPr>
        <w:ind w:left="1624" w:hanging="1080"/>
      </w:pPr>
      <w:rPr>
        <w:rFonts w:eastAsia="Calibri" w:hint="default"/>
      </w:rPr>
    </w:lvl>
    <w:lvl w:ilvl="5">
      <w:start w:val="1"/>
      <w:numFmt w:val="decimal"/>
      <w:isLgl/>
      <w:lvlText w:val="%1.%2.%3.%4.%5.%6."/>
      <w:lvlJc w:val="left"/>
      <w:pPr>
        <w:ind w:left="1984" w:hanging="1440"/>
      </w:pPr>
      <w:rPr>
        <w:rFonts w:eastAsia="Calibri" w:hint="default"/>
      </w:rPr>
    </w:lvl>
    <w:lvl w:ilvl="6">
      <w:start w:val="1"/>
      <w:numFmt w:val="decimal"/>
      <w:isLgl/>
      <w:lvlText w:val="%1.%2.%3.%4.%5.%6.%7."/>
      <w:lvlJc w:val="left"/>
      <w:pPr>
        <w:ind w:left="2344" w:hanging="1800"/>
      </w:pPr>
      <w:rPr>
        <w:rFonts w:eastAsia="Calibri" w:hint="default"/>
      </w:rPr>
    </w:lvl>
    <w:lvl w:ilvl="7">
      <w:start w:val="1"/>
      <w:numFmt w:val="decimal"/>
      <w:isLgl/>
      <w:lvlText w:val="%1.%2.%3.%4.%5.%6.%7.%8."/>
      <w:lvlJc w:val="left"/>
      <w:pPr>
        <w:ind w:left="2344" w:hanging="1800"/>
      </w:pPr>
      <w:rPr>
        <w:rFonts w:eastAsia="Calibri" w:hint="default"/>
      </w:rPr>
    </w:lvl>
    <w:lvl w:ilvl="8">
      <w:start w:val="1"/>
      <w:numFmt w:val="decimal"/>
      <w:isLgl/>
      <w:lvlText w:val="%1.%2.%3.%4.%5.%6.%7.%8.%9."/>
      <w:lvlJc w:val="left"/>
      <w:pPr>
        <w:ind w:left="2704" w:hanging="2160"/>
      </w:pPr>
      <w:rPr>
        <w:rFonts w:eastAsia="Calibri" w:hint="default"/>
      </w:rPr>
    </w:lvl>
  </w:abstractNum>
  <w:abstractNum w:abstractNumId="17" w15:restartNumberingAfterBreak="0">
    <w:nsid w:val="64985EDF"/>
    <w:multiLevelType w:val="hybridMultilevel"/>
    <w:tmpl w:val="554CDBB8"/>
    <w:lvl w:ilvl="0" w:tplc="3C8E90B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5B1E9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1715898"/>
    <w:multiLevelType w:val="multilevel"/>
    <w:tmpl w:val="EFECE0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4833"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A1A131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B844033"/>
    <w:multiLevelType w:val="hybridMultilevel"/>
    <w:tmpl w:val="37309E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8"/>
  </w:num>
  <w:num w:numId="2">
    <w:abstractNumId w:val="20"/>
  </w:num>
  <w:num w:numId="3">
    <w:abstractNumId w:val="4"/>
  </w:num>
  <w:num w:numId="4">
    <w:abstractNumId w:val="10"/>
  </w:num>
  <w:num w:numId="5">
    <w:abstractNumId w:val="9"/>
  </w:num>
  <w:num w:numId="6">
    <w:abstractNumId w:val="19"/>
  </w:num>
  <w:num w:numId="7">
    <w:abstractNumId w:val="11"/>
  </w:num>
  <w:num w:numId="8">
    <w:abstractNumId w:val="7"/>
  </w:num>
  <w:num w:numId="9">
    <w:abstractNumId w:val="14"/>
  </w:num>
  <w:num w:numId="10">
    <w:abstractNumId w:val="2"/>
  </w:num>
  <w:num w:numId="11">
    <w:abstractNumId w:val="13"/>
  </w:num>
  <w:num w:numId="12">
    <w:abstractNumId w:val="21"/>
  </w:num>
  <w:num w:numId="13">
    <w:abstractNumId w:val="1"/>
  </w:num>
  <w:num w:numId="14">
    <w:abstractNumId w:val="6"/>
  </w:num>
  <w:num w:numId="15">
    <w:abstractNumId w:val="8"/>
  </w:num>
  <w:num w:numId="16">
    <w:abstractNumId w:val="15"/>
  </w:num>
  <w:num w:numId="17">
    <w:abstractNumId w:val="3"/>
  </w:num>
  <w:num w:numId="18">
    <w:abstractNumId w:val="17"/>
  </w:num>
  <w:num w:numId="19">
    <w:abstractNumId w:val="5"/>
  </w:num>
  <w:num w:numId="20">
    <w:abstractNumId w:val="16"/>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7185"/>
    <w:rsid w:val="000040FA"/>
    <w:rsid w:val="000D570E"/>
    <w:rsid w:val="00146D54"/>
    <w:rsid w:val="001A7185"/>
    <w:rsid w:val="002179F2"/>
    <w:rsid w:val="002D1EF0"/>
    <w:rsid w:val="0041559B"/>
    <w:rsid w:val="00420A76"/>
    <w:rsid w:val="00473E4C"/>
    <w:rsid w:val="00484876"/>
    <w:rsid w:val="004D3842"/>
    <w:rsid w:val="004D6F16"/>
    <w:rsid w:val="00507EED"/>
    <w:rsid w:val="005906A8"/>
    <w:rsid w:val="00603D6A"/>
    <w:rsid w:val="00664529"/>
    <w:rsid w:val="0068660B"/>
    <w:rsid w:val="00737B07"/>
    <w:rsid w:val="00744405"/>
    <w:rsid w:val="00894926"/>
    <w:rsid w:val="009709CC"/>
    <w:rsid w:val="00974FEA"/>
    <w:rsid w:val="009D641C"/>
    <w:rsid w:val="00C9133C"/>
    <w:rsid w:val="00CF272D"/>
    <w:rsid w:val="00D43EC4"/>
    <w:rsid w:val="00ED5B7E"/>
    <w:rsid w:val="00F45455"/>
    <w:rsid w:val="00F61D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9DB3"/>
  <w15:docId w15:val="{E124C7D9-EC8C-42BC-9022-1DEA3B87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A7185"/>
    <w:pPr>
      <w:keepNext/>
      <w:keepLines/>
      <w:numPr>
        <w:numId w:val="6"/>
      </w:numPr>
      <w:spacing w:before="360" w:after="240"/>
      <w:ind w:left="544" w:hanging="431"/>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autoRedefine/>
    <w:uiPriority w:val="9"/>
    <w:unhideWhenUsed/>
    <w:qFormat/>
    <w:rsid w:val="001A7185"/>
    <w:pPr>
      <w:keepNext/>
      <w:keepLines/>
      <w:numPr>
        <w:ilvl w:val="1"/>
        <w:numId w:val="6"/>
      </w:numPr>
      <w:spacing w:before="240" w:after="240" w:line="360" w:lineRule="auto"/>
      <w:ind w:left="862" w:hanging="578"/>
      <w:contextualSpacing/>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autoRedefine/>
    <w:uiPriority w:val="9"/>
    <w:unhideWhenUsed/>
    <w:qFormat/>
    <w:rsid w:val="001A7185"/>
    <w:pPr>
      <w:keepNext/>
      <w:keepLines/>
      <w:numPr>
        <w:ilvl w:val="2"/>
        <w:numId w:val="6"/>
      </w:numPr>
      <w:spacing w:before="120" w:after="120" w:line="480" w:lineRule="auto"/>
      <w:ind w:left="1287"/>
      <w:outlineLvl w:val="2"/>
    </w:pPr>
    <w:rPr>
      <w:rFonts w:asciiTheme="majorHAnsi" w:eastAsiaTheme="majorEastAsia" w:hAnsiTheme="majorHAnsi" w:cstheme="majorBidi"/>
      <w:b/>
      <w:bCs/>
      <w:sz w:val="26"/>
    </w:rPr>
  </w:style>
  <w:style w:type="paragraph" w:styleId="Heading4">
    <w:name w:val="heading 4"/>
    <w:basedOn w:val="Normal"/>
    <w:next w:val="Normal"/>
    <w:link w:val="Heading4Char"/>
    <w:autoRedefine/>
    <w:uiPriority w:val="9"/>
    <w:unhideWhenUsed/>
    <w:qFormat/>
    <w:rsid w:val="001A7185"/>
    <w:pPr>
      <w:keepNext/>
      <w:keepLines/>
      <w:numPr>
        <w:ilvl w:val="3"/>
        <w:numId w:val="6"/>
      </w:numPr>
      <w:spacing w:before="120" w:after="120" w:line="360" w:lineRule="auto"/>
      <w:ind w:left="1599" w:firstLine="709"/>
      <w:outlineLvl w:val="3"/>
    </w:pPr>
    <w:rPr>
      <w:rFonts w:asciiTheme="majorHAnsi" w:eastAsiaTheme="majorEastAsia" w:hAnsiTheme="majorHAnsi" w:cstheme="majorBidi"/>
      <w:bCs/>
      <w:i/>
      <w:iCs/>
      <w:sz w:val="24"/>
      <w:szCs w:val="24"/>
      <w:lang w:val="en-US"/>
    </w:rPr>
  </w:style>
  <w:style w:type="paragraph" w:styleId="Heading5">
    <w:name w:val="heading 5"/>
    <w:basedOn w:val="Normal"/>
    <w:next w:val="Normal"/>
    <w:link w:val="Heading5Char"/>
    <w:uiPriority w:val="9"/>
    <w:semiHidden/>
    <w:unhideWhenUsed/>
    <w:qFormat/>
    <w:rsid w:val="001A7185"/>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7185"/>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7185"/>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7185"/>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7185"/>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185"/>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A7185"/>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1A7185"/>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rsid w:val="001A7185"/>
    <w:rPr>
      <w:rFonts w:asciiTheme="majorHAnsi" w:eastAsiaTheme="majorEastAsia" w:hAnsiTheme="majorHAnsi" w:cstheme="majorBidi"/>
      <w:bCs/>
      <w:i/>
      <w:iCs/>
      <w:sz w:val="24"/>
      <w:szCs w:val="24"/>
      <w:lang w:val="en-US"/>
    </w:rPr>
  </w:style>
  <w:style w:type="character" w:customStyle="1" w:styleId="Heading5Char">
    <w:name w:val="Heading 5 Char"/>
    <w:basedOn w:val="DefaultParagraphFont"/>
    <w:link w:val="Heading5"/>
    <w:uiPriority w:val="9"/>
    <w:semiHidden/>
    <w:rsid w:val="001A718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718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718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718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7185"/>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rsid w:val="001A7185"/>
    <w:pPr>
      <w:tabs>
        <w:tab w:val="center" w:pos="4536"/>
        <w:tab w:val="right" w:pos="9072"/>
      </w:tabs>
      <w:spacing w:after="0" w:line="240" w:lineRule="auto"/>
    </w:pPr>
    <w:rPr>
      <w:rFonts w:ascii="Times" w:eastAsia="Times" w:hAnsi="Times" w:cs="Times New Roman"/>
      <w:sz w:val="24"/>
      <w:szCs w:val="20"/>
      <w:lang w:eastAsia="fr-FR"/>
    </w:rPr>
  </w:style>
  <w:style w:type="character" w:customStyle="1" w:styleId="FooterChar">
    <w:name w:val="Footer Char"/>
    <w:basedOn w:val="DefaultParagraphFont"/>
    <w:link w:val="Footer"/>
    <w:uiPriority w:val="99"/>
    <w:rsid w:val="001A7185"/>
    <w:rPr>
      <w:rFonts w:ascii="Times" w:eastAsia="Times" w:hAnsi="Times" w:cs="Times New Roman"/>
      <w:sz w:val="24"/>
      <w:szCs w:val="20"/>
      <w:lang w:eastAsia="fr-FR"/>
    </w:rPr>
  </w:style>
  <w:style w:type="character" w:styleId="PageNumber">
    <w:name w:val="page number"/>
    <w:basedOn w:val="DefaultParagraphFont"/>
    <w:uiPriority w:val="99"/>
    <w:rsid w:val="001A7185"/>
  </w:style>
  <w:style w:type="paragraph" w:styleId="BalloonText">
    <w:name w:val="Balloon Text"/>
    <w:basedOn w:val="Normal"/>
    <w:link w:val="BalloonTextChar"/>
    <w:uiPriority w:val="99"/>
    <w:semiHidden/>
    <w:unhideWhenUsed/>
    <w:rsid w:val="001A7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185"/>
    <w:rPr>
      <w:rFonts w:ascii="Tahoma" w:hAnsi="Tahoma" w:cs="Tahoma"/>
      <w:sz w:val="16"/>
      <w:szCs w:val="16"/>
    </w:rPr>
  </w:style>
  <w:style w:type="paragraph" w:styleId="Bibliography">
    <w:name w:val="Bibliography"/>
    <w:basedOn w:val="Normal"/>
    <w:next w:val="Normal"/>
    <w:uiPriority w:val="37"/>
    <w:unhideWhenUsed/>
    <w:rsid w:val="001A7185"/>
    <w:pPr>
      <w:tabs>
        <w:tab w:val="left" w:pos="504"/>
      </w:tabs>
      <w:spacing w:after="0" w:line="240" w:lineRule="auto"/>
      <w:ind w:left="504" w:hanging="504"/>
    </w:pPr>
  </w:style>
  <w:style w:type="paragraph" w:styleId="ListParagraph">
    <w:name w:val="List Paragraph"/>
    <w:basedOn w:val="Normal"/>
    <w:uiPriority w:val="34"/>
    <w:qFormat/>
    <w:rsid w:val="001A7185"/>
    <w:pPr>
      <w:ind w:left="720"/>
      <w:contextualSpacing/>
    </w:pPr>
  </w:style>
  <w:style w:type="character" w:styleId="CommentReference">
    <w:name w:val="annotation reference"/>
    <w:basedOn w:val="DefaultParagraphFont"/>
    <w:uiPriority w:val="99"/>
    <w:semiHidden/>
    <w:unhideWhenUsed/>
    <w:rsid w:val="001A7185"/>
    <w:rPr>
      <w:sz w:val="16"/>
      <w:szCs w:val="16"/>
    </w:rPr>
  </w:style>
  <w:style w:type="paragraph" w:styleId="CommentText">
    <w:name w:val="annotation text"/>
    <w:basedOn w:val="Normal"/>
    <w:link w:val="CommentTextChar"/>
    <w:uiPriority w:val="99"/>
    <w:semiHidden/>
    <w:unhideWhenUsed/>
    <w:rsid w:val="001A7185"/>
    <w:pPr>
      <w:spacing w:line="240" w:lineRule="auto"/>
    </w:pPr>
    <w:rPr>
      <w:sz w:val="20"/>
      <w:szCs w:val="20"/>
    </w:rPr>
  </w:style>
  <w:style w:type="character" w:customStyle="1" w:styleId="CommentTextChar">
    <w:name w:val="Comment Text Char"/>
    <w:basedOn w:val="DefaultParagraphFont"/>
    <w:link w:val="CommentText"/>
    <w:uiPriority w:val="99"/>
    <w:semiHidden/>
    <w:rsid w:val="001A7185"/>
    <w:rPr>
      <w:sz w:val="20"/>
      <w:szCs w:val="20"/>
    </w:rPr>
  </w:style>
  <w:style w:type="paragraph" w:styleId="CommentSubject">
    <w:name w:val="annotation subject"/>
    <w:basedOn w:val="CommentText"/>
    <w:next w:val="CommentText"/>
    <w:link w:val="CommentSubjectChar"/>
    <w:uiPriority w:val="99"/>
    <w:semiHidden/>
    <w:unhideWhenUsed/>
    <w:rsid w:val="001A7185"/>
    <w:rPr>
      <w:b/>
      <w:bCs/>
    </w:rPr>
  </w:style>
  <w:style w:type="character" w:customStyle="1" w:styleId="CommentSubjectChar">
    <w:name w:val="Comment Subject Char"/>
    <w:basedOn w:val="CommentTextChar"/>
    <w:link w:val="CommentSubject"/>
    <w:uiPriority w:val="99"/>
    <w:semiHidden/>
    <w:rsid w:val="001A7185"/>
    <w:rPr>
      <w:b/>
      <w:bCs/>
      <w:sz w:val="20"/>
      <w:szCs w:val="20"/>
    </w:rPr>
  </w:style>
  <w:style w:type="paragraph" w:styleId="Revision">
    <w:name w:val="Revision"/>
    <w:hidden/>
    <w:uiPriority w:val="99"/>
    <w:semiHidden/>
    <w:rsid w:val="001A7185"/>
    <w:pPr>
      <w:spacing w:after="0" w:line="240" w:lineRule="auto"/>
    </w:pPr>
  </w:style>
  <w:style w:type="table" w:customStyle="1" w:styleId="Grilledutableau1">
    <w:name w:val="Grille du tableau1"/>
    <w:basedOn w:val="TableNormal"/>
    <w:next w:val="TableGrid"/>
    <w:uiPriority w:val="59"/>
    <w:rsid w:val="001A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A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ire1">
    <w:name w:val="Commentaire1"/>
    <w:basedOn w:val="Normal"/>
    <w:next w:val="CommentText"/>
    <w:uiPriority w:val="99"/>
    <w:semiHidden/>
    <w:unhideWhenUsed/>
    <w:rsid w:val="001A7185"/>
    <w:pPr>
      <w:spacing w:after="160" w:line="240" w:lineRule="auto"/>
    </w:pPr>
    <w:rPr>
      <w:sz w:val="20"/>
      <w:szCs w:val="20"/>
    </w:rPr>
  </w:style>
  <w:style w:type="character" w:customStyle="1" w:styleId="CommentaireCar1">
    <w:name w:val="Commentaire Car1"/>
    <w:basedOn w:val="DefaultParagraphFont"/>
    <w:uiPriority w:val="99"/>
    <w:semiHidden/>
    <w:rsid w:val="001A7185"/>
    <w:rPr>
      <w:sz w:val="20"/>
      <w:szCs w:val="20"/>
    </w:rPr>
  </w:style>
  <w:style w:type="paragraph" w:styleId="TOCHeading">
    <w:name w:val="TOC Heading"/>
    <w:basedOn w:val="Heading1"/>
    <w:next w:val="Normal"/>
    <w:uiPriority w:val="39"/>
    <w:unhideWhenUsed/>
    <w:qFormat/>
    <w:rsid w:val="001A7185"/>
    <w:pPr>
      <w:numPr>
        <w:numId w:val="0"/>
      </w:numPr>
      <w:spacing w:before="480" w:after="0"/>
      <w:outlineLvl w:val="9"/>
    </w:pPr>
    <w:rPr>
      <w:color w:val="365F91" w:themeColor="accent1" w:themeShade="BF"/>
      <w:lang w:eastAsia="fr-FR"/>
    </w:rPr>
  </w:style>
  <w:style w:type="paragraph" w:styleId="TOC1">
    <w:name w:val="toc 1"/>
    <w:basedOn w:val="Normal"/>
    <w:next w:val="Normal"/>
    <w:autoRedefine/>
    <w:uiPriority w:val="39"/>
    <w:unhideWhenUsed/>
    <w:qFormat/>
    <w:rsid w:val="001A7185"/>
    <w:pPr>
      <w:spacing w:after="100"/>
    </w:pPr>
  </w:style>
  <w:style w:type="paragraph" w:styleId="TOC2">
    <w:name w:val="toc 2"/>
    <w:basedOn w:val="Normal"/>
    <w:next w:val="Normal"/>
    <w:autoRedefine/>
    <w:uiPriority w:val="39"/>
    <w:unhideWhenUsed/>
    <w:qFormat/>
    <w:rsid w:val="001A7185"/>
    <w:pPr>
      <w:spacing w:after="100"/>
      <w:ind w:left="220"/>
    </w:pPr>
  </w:style>
  <w:style w:type="paragraph" w:styleId="TOC3">
    <w:name w:val="toc 3"/>
    <w:basedOn w:val="Normal"/>
    <w:next w:val="Normal"/>
    <w:autoRedefine/>
    <w:uiPriority w:val="39"/>
    <w:unhideWhenUsed/>
    <w:qFormat/>
    <w:rsid w:val="001A7185"/>
    <w:pPr>
      <w:tabs>
        <w:tab w:val="left" w:pos="1320"/>
        <w:tab w:val="right" w:leader="dot" w:pos="9344"/>
      </w:tabs>
      <w:spacing w:after="0" w:line="240" w:lineRule="auto"/>
      <w:ind w:left="440"/>
    </w:pPr>
  </w:style>
  <w:style w:type="character" w:styleId="Hyperlink">
    <w:name w:val="Hyperlink"/>
    <w:basedOn w:val="DefaultParagraphFont"/>
    <w:uiPriority w:val="99"/>
    <w:unhideWhenUsed/>
    <w:rsid w:val="001A7185"/>
    <w:rPr>
      <w:color w:val="0000FF" w:themeColor="hyperlink"/>
      <w:u w:val="single"/>
    </w:rPr>
  </w:style>
  <w:style w:type="numbering" w:customStyle="1" w:styleId="Aucuneliste1">
    <w:name w:val="Aucune liste1"/>
    <w:next w:val="NoList"/>
    <w:uiPriority w:val="99"/>
    <w:semiHidden/>
    <w:unhideWhenUsed/>
    <w:rsid w:val="001A7185"/>
  </w:style>
  <w:style w:type="table" w:customStyle="1" w:styleId="Grilledutableau2">
    <w:name w:val="Grille du tableau2"/>
    <w:basedOn w:val="TableNormal"/>
    <w:next w:val="TableGrid"/>
    <w:uiPriority w:val="59"/>
    <w:rsid w:val="001A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NoList"/>
    <w:uiPriority w:val="99"/>
    <w:semiHidden/>
    <w:unhideWhenUsed/>
    <w:rsid w:val="001A7185"/>
  </w:style>
  <w:style w:type="table" w:customStyle="1" w:styleId="Grilledutableau3">
    <w:name w:val="Grille du tableau3"/>
    <w:basedOn w:val="TableNormal"/>
    <w:next w:val="TableGrid"/>
    <w:uiPriority w:val="59"/>
    <w:rsid w:val="001A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71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7185"/>
  </w:style>
  <w:style w:type="table" w:customStyle="1" w:styleId="Grilledutableau4">
    <w:name w:val="Grille du tableau4"/>
    <w:basedOn w:val="TableNormal"/>
    <w:next w:val="TableGrid"/>
    <w:uiPriority w:val="59"/>
    <w:rsid w:val="001A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NoList"/>
    <w:uiPriority w:val="99"/>
    <w:semiHidden/>
    <w:unhideWhenUsed/>
    <w:rsid w:val="001A7185"/>
  </w:style>
  <w:style w:type="table" w:customStyle="1" w:styleId="Grilledutableau5">
    <w:name w:val="Grille du tableau5"/>
    <w:basedOn w:val="TableNormal"/>
    <w:next w:val="TableGrid"/>
    <w:uiPriority w:val="59"/>
    <w:rsid w:val="001A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NoList"/>
    <w:uiPriority w:val="99"/>
    <w:semiHidden/>
    <w:unhideWhenUsed/>
    <w:rsid w:val="001A7185"/>
  </w:style>
  <w:style w:type="table" w:customStyle="1" w:styleId="Grilledutableau6">
    <w:name w:val="Grille du tableau6"/>
    <w:basedOn w:val="TableNormal"/>
    <w:next w:val="TableGrid"/>
    <w:uiPriority w:val="59"/>
    <w:rsid w:val="001A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Normal"/>
    <w:next w:val="TableGrid"/>
    <w:uiPriority w:val="59"/>
    <w:rsid w:val="001A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Normal"/>
    <w:next w:val="TableGrid"/>
    <w:uiPriority w:val="59"/>
    <w:rsid w:val="001A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A7185"/>
  </w:style>
  <w:style w:type="table" w:customStyle="1" w:styleId="Grilledutableau11">
    <w:name w:val="Grille du tableau11"/>
    <w:basedOn w:val="TableNormal"/>
    <w:next w:val="TableGrid"/>
    <w:uiPriority w:val="59"/>
    <w:rsid w:val="004D6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07938-D1A2-45B0-80F7-CB13B187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61919</Words>
  <Characters>352941</Characters>
  <Application>Microsoft Office Word</Application>
  <DocSecurity>0</DocSecurity>
  <Lines>2941</Lines>
  <Paragraphs>828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ICM</Company>
  <LinksUpToDate>false</LinksUpToDate>
  <CharactersWithSpaces>414032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ICM</dc:creator>
  <cp:lastModifiedBy>Tania Olliver</cp:lastModifiedBy>
  <cp:revision>2</cp:revision>
  <dcterms:created xsi:type="dcterms:W3CDTF">2019-12-05T21:22:00Z</dcterms:created>
  <dcterms:modified xsi:type="dcterms:W3CDTF">2019-12-05T21:22:00Z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id="1Bhu7jct"/&gt;&lt;style id="http://www.zotero.org/styles/elsevier-vancouver"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